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23399" w14:textId="64FA7EEF" w:rsidR="00912A5D" w:rsidRPr="00A827F4" w:rsidRDefault="000278D9" w:rsidP="000278D9">
      <w:pPr>
        <w:pStyle w:val="Title"/>
      </w:pPr>
      <w:r w:rsidRPr="000278D9">
        <w:t>Appendix. Additional Price Elasticities Analyses</w:t>
      </w:r>
      <w:bookmarkStart w:id="0" w:name="_GoBack"/>
      <w:bookmarkEnd w:id="0"/>
    </w:p>
    <w:p w14:paraId="5F824773" w14:textId="77777777" w:rsidR="00912A5D" w:rsidRPr="00A827F4" w:rsidRDefault="00912A5D" w:rsidP="00912A5D">
      <w:pPr>
        <w:pStyle w:val="ListParagraph"/>
        <w:rPr>
          <w:rFonts w:cs="Times New Roman"/>
          <w:szCs w:val="24"/>
        </w:rPr>
      </w:pPr>
    </w:p>
    <w:p w14:paraId="23FC02F0" w14:textId="03C67925" w:rsidR="00912A5D" w:rsidRPr="00A827F4" w:rsidRDefault="00912A5D" w:rsidP="00AC61A8">
      <w:r w:rsidRPr="00A827F4">
        <w:t>Price elasticities indicate</w:t>
      </w:r>
      <w:r w:rsidR="006E77ED" w:rsidRPr="00A827F4">
        <w:t xml:space="preserve"> by what percentage</w:t>
      </w:r>
      <w:r w:rsidR="00A827F4">
        <w:t xml:space="preserve"> the</w:t>
      </w:r>
      <w:r w:rsidR="006E77ED" w:rsidRPr="00A827F4">
        <w:t xml:space="preserve"> demand for</w:t>
      </w:r>
      <w:r w:rsidR="00074F9E" w:rsidRPr="00A827F4">
        <w:t xml:space="preserve"> a product decreases when its</w:t>
      </w:r>
      <w:r w:rsidR="006E77ED" w:rsidRPr="00A827F4">
        <w:t xml:space="preserve"> price increases by</w:t>
      </w:r>
      <w:r w:rsidR="0005029E" w:rsidRPr="00A827F4">
        <w:t xml:space="preserve"> 1%</w:t>
      </w:r>
      <w:r w:rsidR="005D3D44">
        <w:t xml:space="preserve"> (</w:t>
      </w:r>
      <w:r w:rsidR="00CA472C">
        <w:t>1</w:t>
      </w:r>
      <w:r w:rsidR="005D3D44">
        <w:t>).</w:t>
      </w:r>
      <w:r w:rsidRPr="005D3D44">
        <w:t xml:space="preserve"> </w:t>
      </w:r>
      <w:r w:rsidR="006E77ED" w:rsidRPr="00A827F4">
        <w:t>Little research has as</w:t>
      </w:r>
      <w:r w:rsidR="0005022A" w:rsidRPr="00A827F4">
        <w:t>sess</w:t>
      </w:r>
      <w:r w:rsidR="006E77ED" w:rsidRPr="00A827F4">
        <w:t>ed</w:t>
      </w:r>
      <w:r w:rsidR="0005022A" w:rsidRPr="00A827F4">
        <w:t xml:space="preserve"> </w:t>
      </w:r>
      <w:r w:rsidR="006E77ED" w:rsidRPr="00A827F4">
        <w:t>price elasticity</w:t>
      </w:r>
      <w:r w:rsidR="0005022A" w:rsidRPr="00A827F4">
        <w:t xml:space="preserve"> </w:t>
      </w:r>
      <w:r w:rsidR="007F48DF">
        <w:t xml:space="preserve">for </w:t>
      </w:r>
      <w:r w:rsidR="0005022A" w:rsidRPr="00A827F4">
        <w:t>low</w:t>
      </w:r>
      <w:r w:rsidR="00AC61A8">
        <w:t>-</w:t>
      </w:r>
      <w:r w:rsidR="0005022A" w:rsidRPr="00A827F4">
        <w:t xml:space="preserve">income populations. </w:t>
      </w:r>
      <w:r w:rsidRPr="00A827F4">
        <w:t>Depending on the data and method used to derive price elasticities</w:t>
      </w:r>
      <w:r w:rsidR="0005022A" w:rsidRPr="00A827F4">
        <w:t>,</w:t>
      </w:r>
      <w:r w:rsidR="006E77ED" w:rsidRPr="00A827F4">
        <w:t xml:space="preserve"> </w:t>
      </w:r>
      <w:r w:rsidR="00CE26B4" w:rsidRPr="00A827F4">
        <w:t xml:space="preserve">studies find slightly different </w:t>
      </w:r>
      <w:r w:rsidR="006E77ED" w:rsidRPr="00A827F4">
        <w:t>estimates</w:t>
      </w:r>
      <w:r w:rsidR="00CE26B4" w:rsidRPr="00A827F4">
        <w:t>.</w:t>
      </w:r>
      <w:r w:rsidR="006E77ED" w:rsidRPr="00A827F4">
        <w:t xml:space="preserve"> Two studies that assess price elasticities for low</w:t>
      </w:r>
      <w:r w:rsidR="00AC61A8">
        <w:t>-</w:t>
      </w:r>
      <w:r w:rsidR="006E77ED" w:rsidRPr="00A827F4">
        <w:t xml:space="preserve">income populations found price elasticities for water to be </w:t>
      </w:r>
      <w:r w:rsidR="00AC61A8">
        <w:sym w:font="Symbol" w:char="F02D"/>
      </w:r>
      <w:r w:rsidR="006E77ED" w:rsidRPr="00A827F4">
        <w:t xml:space="preserve">0.95 and </w:t>
      </w:r>
      <w:r w:rsidR="00AC61A8">
        <w:sym w:font="Symbol" w:char="F02D"/>
      </w:r>
      <w:r w:rsidR="00C65A23">
        <w:t>0.</w:t>
      </w:r>
      <w:r w:rsidR="006E77ED" w:rsidRPr="00A827F4">
        <w:t>8</w:t>
      </w:r>
      <w:r w:rsidR="00C16645">
        <w:t>2</w:t>
      </w:r>
      <w:r w:rsidR="006E77ED" w:rsidRPr="00A827F4">
        <w:t xml:space="preserve"> while having near identical results for p</w:t>
      </w:r>
      <w:r w:rsidRPr="00A827F4">
        <w:t>rice elasticities for sugar</w:t>
      </w:r>
      <w:r w:rsidR="00AC61A8">
        <w:t>-</w:t>
      </w:r>
      <w:r w:rsidRPr="00A827F4">
        <w:t>sweetened beverages</w:t>
      </w:r>
      <w:r w:rsidR="009860A2" w:rsidRPr="00A827F4">
        <w:t xml:space="preserve"> (SSB</w:t>
      </w:r>
      <w:r w:rsidR="00AC61A8">
        <w:t>s</w:t>
      </w:r>
      <w:r w:rsidR="009860A2" w:rsidRPr="00A827F4">
        <w:t xml:space="preserve">) </w:t>
      </w:r>
      <w:r w:rsidR="006E77ED" w:rsidRPr="00A827F4">
        <w:t>(</w:t>
      </w:r>
      <w:r w:rsidR="00AC61A8">
        <w:sym w:font="Symbol" w:char="F02D"/>
      </w:r>
      <w:r w:rsidR="006E77ED" w:rsidRPr="00A827F4">
        <w:t xml:space="preserve">0.72 and </w:t>
      </w:r>
      <w:r w:rsidR="00AC61A8">
        <w:sym w:font="Symbol" w:char="F02D"/>
      </w:r>
      <w:r w:rsidR="006E77ED" w:rsidRPr="00A827F4">
        <w:t xml:space="preserve">0.73) </w:t>
      </w:r>
      <w:r w:rsidR="005D3D44">
        <w:t>(</w:t>
      </w:r>
      <w:r w:rsidR="00CA472C">
        <w:t>1,2</w:t>
      </w:r>
      <w:r w:rsidR="005D3D44">
        <w:t>)</w:t>
      </w:r>
      <w:r w:rsidR="006E77ED" w:rsidRPr="00A827F4">
        <w:t xml:space="preserve">. These two publications assessed the effect of price changes on ad-hoc demand. </w:t>
      </w:r>
      <w:r w:rsidR="0005022A" w:rsidRPr="00A827F4">
        <w:t xml:space="preserve">In an analysis assessing the long-term change of demand </w:t>
      </w:r>
      <w:r w:rsidR="00074F9E" w:rsidRPr="00A827F4">
        <w:t xml:space="preserve">in response to price changes </w:t>
      </w:r>
      <w:r w:rsidR="00AC61A8">
        <w:t>Zhen et al</w:t>
      </w:r>
      <w:r w:rsidRPr="00A827F4">
        <w:t xml:space="preserve"> </w:t>
      </w:r>
      <w:r w:rsidR="00C65A23">
        <w:t>(</w:t>
      </w:r>
      <w:r w:rsidR="00591282">
        <w:t>2010</w:t>
      </w:r>
      <w:r w:rsidR="00C65A23">
        <w:t>)</w:t>
      </w:r>
      <w:r w:rsidRPr="00A827F4">
        <w:t xml:space="preserve"> account for habit formation</w:t>
      </w:r>
      <w:r w:rsidR="0005022A" w:rsidRPr="00A827F4">
        <w:t xml:space="preserve"> and estimate lo</w:t>
      </w:r>
      <w:r w:rsidR="00AC61A8">
        <w:t>ng term price elasticity for low-</w:t>
      </w:r>
      <w:r w:rsidR="0005022A" w:rsidRPr="00A827F4">
        <w:t xml:space="preserve">income populations to be </w:t>
      </w:r>
      <w:r w:rsidR="008C73E6">
        <w:sym w:font="Symbol" w:char="F02D"/>
      </w:r>
      <w:r w:rsidR="0005022A" w:rsidRPr="00A827F4">
        <w:t xml:space="preserve">1.22 for SSB and </w:t>
      </w:r>
      <w:r w:rsidR="008C73E6">
        <w:sym w:font="Symbol" w:char="F02D"/>
      </w:r>
      <w:r w:rsidR="0005022A" w:rsidRPr="00A827F4">
        <w:t xml:space="preserve">1.10 for water </w:t>
      </w:r>
      <w:r w:rsidR="005D3D44">
        <w:t>(</w:t>
      </w:r>
      <w:r w:rsidR="00CA472C">
        <w:t>3</w:t>
      </w:r>
      <w:r w:rsidR="005D3D44">
        <w:t>)</w:t>
      </w:r>
      <w:r w:rsidR="0005022A" w:rsidRPr="00A827F4">
        <w:t>.</w:t>
      </w:r>
    </w:p>
    <w:p w14:paraId="160963D8" w14:textId="77777777" w:rsidR="00912A5D" w:rsidRPr="00A827F4" w:rsidRDefault="00912A5D" w:rsidP="00193724">
      <w:pPr>
        <w:pStyle w:val="ListParagraph"/>
        <w:spacing w:line="480" w:lineRule="auto"/>
        <w:rPr>
          <w:rFonts w:cs="Times New Roman"/>
          <w:szCs w:val="24"/>
        </w:rPr>
      </w:pPr>
    </w:p>
    <w:p w14:paraId="014800DB" w14:textId="6785BA00" w:rsidR="00912A5D" w:rsidRPr="00A827F4" w:rsidRDefault="00912A5D" w:rsidP="00AC61A8">
      <w:r w:rsidRPr="00A827F4">
        <w:t xml:space="preserve">In our primary analysis, we use price </w:t>
      </w:r>
      <w:r w:rsidR="00C16645">
        <w:t>elasticities from Lin et al (2011)</w:t>
      </w:r>
      <w:r w:rsidR="005D3D44">
        <w:t xml:space="preserve"> (</w:t>
      </w:r>
      <w:r w:rsidR="00CA472C">
        <w:t>1</w:t>
      </w:r>
      <w:r w:rsidR="005D3D44">
        <w:t>)</w:t>
      </w:r>
      <w:r w:rsidRPr="00A827F4">
        <w:t>. To assess whether our strategy of coordinated price changes of water and SSB</w:t>
      </w:r>
      <w:r w:rsidR="008C73E6">
        <w:t>s</w:t>
      </w:r>
      <w:r w:rsidRPr="00A827F4">
        <w:t xml:space="preserve"> would allow us to increase water demand while maintaining profit under alternative demand </w:t>
      </w:r>
      <w:r w:rsidR="0005022A" w:rsidRPr="00A827F4">
        <w:t>elasticity scenarios</w:t>
      </w:r>
      <w:r w:rsidR="008C73E6">
        <w:t>,</w:t>
      </w:r>
      <w:r w:rsidRPr="00A827F4">
        <w:t xml:space="preserve"> we re-ran our analyses </w:t>
      </w:r>
      <w:r w:rsidR="00CE26B4" w:rsidRPr="00A827F4">
        <w:t>with</w:t>
      </w:r>
      <w:r w:rsidRPr="00A827F4">
        <w:t xml:space="preserve"> two alternative price elasticities</w:t>
      </w:r>
      <w:r w:rsidR="00CE26B4" w:rsidRPr="00A827F4">
        <w:t xml:space="preserve"> by Zhen et al </w:t>
      </w:r>
      <w:r w:rsidR="00C65A23">
        <w:t>(</w:t>
      </w:r>
      <w:r w:rsidR="00CE26B4" w:rsidRPr="00A827F4">
        <w:t>2010</w:t>
      </w:r>
      <w:r w:rsidR="00C65A23">
        <w:t>)</w:t>
      </w:r>
      <w:r w:rsidR="00CE26B4" w:rsidRPr="00A827F4">
        <w:t xml:space="preserve"> and Zhen et al </w:t>
      </w:r>
      <w:r w:rsidR="00C65A23">
        <w:t>(</w:t>
      </w:r>
      <w:r w:rsidR="00CE26B4" w:rsidRPr="00A827F4">
        <w:t>2014</w:t>
      </w:r>
      <w:r w:rsidR="00C65A23">
        <w:t>)</w:t>
      </w:r>
      <w:r w:rsidR="00074F9E" w:rsidRPr="00A827F4">
        <w:t xml:space="preserve"> </w:t>
      </w:r>
      <w:r w:rsidR="005D3D44">
        <w:t>(</w:t>
      </w:r>
      <w:r w:rsidR="00CA472C">
        <w:t>2,3</w:t>
      </w:r>
      <w:r w:rsidR="005D3D44">
        <w:t>)</w:t>
      </w:r>
      <w:r w:rsidRPr="00A827F4">
        <w:t>.</w:t>
      </w:r>
    </w:p>
    <w:p w14:paraId="42558B8E" w14:textId="77777777" w:rsidR="00912A5D" w:rsidRPr="00A827F4" w:rsidRDefault="00912A5D" w:rsidP="00193724">
      <w:pPr>
        <w:pStyle w:val="ListParagraph"/>
        <w:spacing w:line="480" w:lineRule="auto"/>
        <w:rPr>
          <w:rFonts w:cs="Times New Roman"/>
          <w:szCs w:val="24"/>
        </w:rPr>
      </w:pPr>
    </w:p>
    <w:p w14:paraId="0BF062AD" w14:textId="453B77EB" w:rsidR="00CE26B4" w:rsidRPr="00A827F4" w:rsidRDefault="004C7319" w:rsidP="008C73E6">
      <w:r>
        <w:t xml:space="preserve">Table </w:t>
      </w:r>
      <w:r w:rsidR="00C41386">
        <w:t>A.</w:t>
      </w:r>
      <w:r w:rsidR="00912A5D" w:rsidRPr="00A827F4">
        <w:t xml:space="preserve">1 presents the maximum increases of demand </w:t>
      </w:r>
      <w:r w:rsidR="00746EB2" w:rsidRPr="00A827F4">
        <w:t xml:space="preserve">and </w:t>
      </w:r>
      <w:r w:rsidR="00074F9E" w:rsidRPr="00A827F4">
        <w:t>profit using Lin’s price elasticities and</w:t>
      </w:r>
      <w:r w:rsidR="00912A5D" w:rsidRPr="00A827F4">
        <w:t xml:space="preserve"> the alternative price elasticity scenarios for store A (selling SSB mostly in 16-</w:t>
      </w:r>
      <w:r w:rsidR="0089611A">
        <w:t xml:space="preserve"> to </w:t>
      </w:r>
      <w:r w:rsidR="0008407C">
        <w:t>20</w:t>
      </w:r>
      <w:r w:rsidR="0089611A">
        <w:t>-</w:t>
      </w:r>
      <w:r w:rsidR="00912A5D" w:rsidRPr="00A827F4">
        <w:t>oz bottles)</w:t>
      </w:r>
      <w:r w:rsidR="00746EB2" w:rsidRPr="00A827F4">
        <w:t>. T</w:t>
      </w:r>
      <w:r w:rsidR="00074F9E" w:rsidRPr="00A827F4">
        <w:t xml:space="preserve">able </w:t>
      </w:r>
      <w:r w:rsidR="00C41386">
        <w:t>A.</w:t>
      </w:r>
      <w:r w:rsidR="00074F9E" w:rsidRPr="00A827F4">
        <w:t>2 shows</w:t>
      </w:r>
      <w:r w:rsidR="0005022A" w:rsidRPr="00A827F4">
        <w:t xml:space="preserve"> </w:t>
      </w:r>
      <w:r w:rsidR="00CE26B4" w:rsidRPr="00A827F4">
        <w:t xml:space="preserve">the same </w:t>
      </w:r>
      <w:r w:rsidR="00746EB2" w:rsidRPr="00A827F4">
        <w:t>information</w:t>
      </w:r>
      <w:r w:rsidR="00912A5D" w:rsidRPr="00A827F4">
        <w:t xml:space="preserve"> </w:t>
      </w:r>
      <w:r w:rsidR="00CE26B4" w:rsidRPr="00A827F4">
        <w:t xml:space="preserve">for </w:t>
      </w:r>
      <w:r w:rsidR="00912A5D" w:rsidRPr="00A827F4">
        <w:t>store B (selling exclusively SSB</w:t>
      </w:r>
      <w:r w:rsidR="0089611A">
        <w:t>s</w:t>
      </w:r>
      <w:r w:rsidR="00912A5D" w:rsidRPr="00A827F4">
        <w:t xml:space="preserve"> in cans). In all scenarios, our price strategy would produce the desire</w:t>
      </w:r>
      <w:r w:rsidR="001C30F3">
        <w:t>d results. In fact, both of Zhen</w:t>
      </w:r>
      <w:r w:rsidR="00912A5D" w:rsidRPr="00A827F4">
        <w:t xml:space="preserve">’s price elasticities suggest </w:t>
      </w:r>
      <w:r w:rsidR="00CE26B4" w:rsidRPr="00A827F4">
        <w:t>we could increase w</w:t>
      </w:r>
      <w:r w:rsidR="00074F9E" w:rsidRPr="00A827F4">
        <w:t xml:space="preserve">ater consumption more than what </w:t>
      </w:r>
      <w:r w:rsidR="00591282">
        <w:t>price</w:t>
      </w:r>
      <w:r w:rsidR="00CE26B4" w:rsidRPr="00A827F4">
        <w:t xml:space="preserve"> elasticities by Lin</w:t>
      </w:r>
      <w:r w:rsidR="00074F9E" w:rsidRPr="00A827F4">
        <w:t xml:space="preserve"> showed.</w:t>
      </w:r>
      <w:r w:rsidR="00CE26B4" w:rsidRPr="00A827F4">
        <w:t xml:space="preserve"> </w:t>
      </w:r>
      <w:r w:rsidR="00074F9E" w:rsidRPr="00A827F4">
        <w:t>P</w:t>
      </w:r>
      <w:r w:rsidR="00CE26B4" w:rsidRPr="00A827F4">
        <w:t xml:space="preserve">rice </w:t>
      </w:r>
      <w:r w:rsidR="00074F9E" w:rsidRPr="00A827F4">
        <w:t>elasticities</w:t>
      </w:r>
      <w:r w:rsidR="00CE26B4" w:rsidRPr="00A827F4">
        <w:t xml:space="preserve"> by Zhen et al </w:t>
      </w:r>
      <w:r w:rsidR="00074F9E" w:rsidRPr="00A827F4">
        <w:t>(</w:t>
      </w:r>
      <w:r w:rsidR="00591282">
        <w:t>2014</w:t>
      </w:r>
      <w:r w:rsidR="00074F9E" w:rsidRPr="00A827F4">
        <w:t>)</w:t>
      </w:r>
      <w:r w:rsidR="00CE26B4" w:rsidRPr="00A827F4">
        <w:t xml:space="preserve"> project a maximum increase </w:t>
      </w:r>
      <w:r w:rsidR="00074F9E" w:rsidRPr="00A827F4">
        <w:t xml:space="preserve">in water demand </w:t>
      </w:r>
      <w:r w:rsidR="00CE26B4" w:rsidRPr="00A827F4">
        <w:t>of 24.6</w:t>
      </w:r>
      <w:r w:rsidR="001C30F3">
        <w:t>0</w:t>
      </w:r>
      <w:r w:rsidR="00CE26B4" w:rsidRPr="00A827F4">
        <w:t xml:space="preserve">% in store A and 16.40% in store B compared to 14.36% and 9.33% when using Lin et al </w:t>
      </w:r>
      <w:r w:rsidR="00C65A23">
        <w:lastRenderedPageBreak/>
        <w:t>(</w:t>
      </w:r>
      <w:r w:rsidR="00CE26B4" w:rsidRPr="00A827F4">
        <w:t>201</w:t>
      </w:r>
      <w:r w:rsidR="00C65A23">
        <w:t>1)</w:t>
      </w:r>
      <w:r w:rsidR="00CE26B4" w:rsidRPr="00A827F4">
        <w:t xml:space="preserve"> price elasticities</w:t>
      </w:r>
      <w:r w:rsidR="00074F9E" w:rsidRPr="00A827F4">
        <w:t>.</w:t>
      </w:r>
      <w:r w:rsidR="00364960">
        <w:t xml:space="preserve"> Increases in long-</w:t>
      </w:r>
      <w:r w:rsidR="00CE26B4" w:rsidRPr="00A827F4">
        <w:t xml:space="preserve">term demand as estimated with price elasticities by Zhen et al </w:t>
      </w:r>
      <w:r w:rsidR="00074F9E" w:rsidRPr="00A827F4">
        <w:t>(</w:t>
      </w:r>
      <w:r w:rsidR="00591282">
        <w:t>2010</w:t>
      </w:r>
      <w:r w:rsidR="00074F9E" w:rsidRPr="00A827F4">
        <w:t>)</w:t>
      </w:r>
      <w:r w:rsidR="00CE26B4" w:rsidRPr="00A827F4">
        <w:t xml:space="preserve"> are 21.09% for store A and 14.30% for store B.</w:t>
      </w:r>
    </w:p>
    <w:p w14:paraId="65E6F02E" w14:textId="77777777" w:rsidR="00074F9E" w:rsidRPr="00A827F4" w:rsidRDefault="00074F9E" w:rsidP="00193724">
      <w:pPr>
        <w:pStyle w:val="ListParagraph"/>
        <w:spacing w:line="480" w:lineRule="auto"/>
        <w:rPr>
          <w:rFonts w:cs="Times New Roman"/>
          <w:szCs w:val="24"/>
        </w:rPr>
      </w:pPr>
    </w:p>
    <w:p w14:paraId="1FAD8C85" w14:textId="6AB09A9F" w:rsidR="00CE26B4" w:rsidRPr="00A827F4" w:rsidRDefault="00074F9E" w:rsidP="00471E15">
      <w:r w:rsidRPr="00A827F4">
        <w:t>The m</w:t>
      </w:r>
      <w:r w:rsidR="00CE26B4" w:rsidRPr="00A827F4">
        <w:t xml:space="preserve">aximum </w:t>
      </w:r>
      <w:r w:rsidRPr="00A827F4">
        <w:t xml:space="preserve">increase in </w:t>
      </w:r>
      <w:r w:rsidR="00CE26B4" w:rsidRPr="00A827F4">
        <w:t xml:space="preserve">profit </w:t>
      </w:r>
      <w:r w:rsidRPr="00A827F4">
        <w:t>is</w:t>
      </w:r>
      <w:r w:rsidR="00CE26B4" w:rsidRPr="00A827F4">
        <w:t xml:space="preserve"> also higher</w:t>
      </w:r>
      <w:r w:rsidR="00E753F2" w:rsidRPr="00A827F4">
        <w:t xml:space="preserve"> under the alternative elasticity scenarios. U</w:t>
      </w:r>
      <w:r w:rsidR="00CE26B4" w:rsidRPr="00A827F4">
        <w:t>sing Zhen et al</w:t>
      </w:r>
      <w:r w:rsidRPr="00A827F4">
        <w:t xml:space="preserve"> (</w:t>
      </w:r>
      <w:r w:rsidR="00CE26B4" w:rsidRPr="00A827F4">
        <w:t>2010</w:t>
      </w:r>
      <w:r w:rsidRPr="00A827F4">
        <w:t>)</w:t>
      </w:r>
      <w:r w:rsidR="00CE26B4" w:rsidRPr="00A827F4">
        <w:t xml:space="preserve"> price elasticities for ad</w:t>
      </w:r>
      <w:r w:rsidR="00E753F2" w:rsidRPr="00A827F4">
        <w:t>-</w:t>
      </w:r>
      <w:r w:rsidR="00CE26B4" w:rsidRPr="00A827F4">
        <w:t>hoc demand</w:t>
      </w:r>
      <w:r w:rsidR="00E753F2" w:rsidRPr="00A827F4">
        <w:t xml:space="preserve"> we find that profit could be maximally increased by up to </w:t>
      </w:r>
      <w:r w:rsidR="004C7319">
        <w:t>9.09</w:t>
      </w:r>
      <w:r w:rsidR="00CE26B4" w:rsidRPr="00A827F4">
        <w:t>% c</w:t>
      </w:r>
      <w:r w:rsidR="004C7319">
        <w:t>ompared to 6.00</w:t>
      </w:r>
      <w:r w:rsidRPr="00A827F4">
        <w:t>% in store A</w:t>
      </w:r>
      <w:r w:rsidR="00E753F2" w:rsidRPr="00A827F4">
        <w:t>,</w:t>
      </w:r>
      <w:r w:rsidRPr="00A827F4">
        <w:t xml:space="preserve"> and </w:t>
      </w:r>
      <w:r w:rsidR="00E753F2" w:rsidRPr="00A827F4">
        <w:t xml:space="preserve">by </w:t>
      </w:r>
      <w:r w:rsidR="004C7319">
        <w:t>6.62</w:t>
      </w:r>
      <w:r w:rsidRPr="00A827F4">
        <w:t>% co</w:t>
      </w:r>
      <w:r w:rsidR="004C7319">
        <w:t>mpared to 4.25</w:t>
      </w:r>
      <w:r w:rsidR="00E753F2" w:rsidRPr="00A827F4">
        <w:t>% in store B</w:t>
      </w:r>
      <w:r w:rsidRPr="00A827F4">
        <w:t xml:space="preserve">.  Zhen et al </w:t>
      </w:r>
      <w:r w:rsidR="00C65A23">
        <w:t>(</w:t>
      </w:r>
      <w:r w:rsidR="00591282">
        <w:t>2010</w:t>
      </w:r>
      <w:r w:rsidR="00C65A23">
        <w:t>)</w:t>
      </w:r>
      <w:r w:rsidR="00E753F2" w:rsidRPr="00A827F4">
        <w:t xml:space="preserve"> long-term</w:t>
      </w:r>
      <w:r w:rsidRPr="00A827F4">
        <w:t xml:space="preserve"> price elasticities suggest that the maximum increase in profit over the long run is however lower than</w:t>
      </w:r>
      <w:r w:rsidR="00E753F2" w:rsidRPr="00A827F4">
        <w:t xml:space="preserve"> in</w:t>
      </w:r>
      <w:r w:rsidRPr="00A827F4">
        <w:t xml:space="preserve"> both ad-hoc scenarios. In the long</w:t>
      </w:r>
      <w:r w:rsidR="00E753F2" w:rsidRPr="00A827F4">
        <w:t>-</w:t>
      </w:r>
      <w:r w:rsidRPr="00A827F4">
        <w:t>term we can expect only maximum incr</w:t>
      </w:r>
      <w:r w:rsidR="004C7319">
        <w:t>eases of 2.58% (store A) and 1.81</w:t>
      </w:r>
      <w:r w:rsidRPr="00A827F4">
        <w:t>%</w:t>
      </w:r>
      <w:r w:rsidR="00E753F2" w:rsidRPr="00A827F4">
        <w:t xml:space="preserve"> in profit</w:t>
      </w:r>
      <w:r w:rsidR="004C7319">
        <w:t xml:space="preserve"> (store B) compared to 6.00</w:t>
      </w:r>
      <w:r w:rsidRPr="00A827F4">
        <w:t xml:space="preserve">% and </w:t>
      </w:r>
      <w:r w:rsidR="004C7319">
        <w:t>4.25</w:t>
      </w:r>
      <w:r w:rsidRPr="00A827F4">
        <w:t>% under Lin’s price elasticity scenarios</w:t>
      </w:r>
      <w:r w:rsidR="00E753F2" w:rsidRPr="00A827F4">
        <w:t xml:space="preserve"> for ad-hoc demand</w:t>
      </w:r>
      <w:r w:rsidRPr="00A827F4">
        <w:t>.</w:t>
      </w:r>
    </w:p>
    <w:p w14:paraId="262512E8" w14:textId="77532439" w:rsidR="00074F9E" w:rsidRPr="00A827F4" w:rsidRDefault="00074F9E" w:rsidP="00193724">
      <w:pPr>
        <w:pStyle w:val="ListParagraph"/>
        <w:spacing w:line="480" w:lineRule="auto"/>
        <w:rPr>
          <w:rFonts w:cs="Times New Roman"/>
          <w:szCs w:val="24"/>
        </w:rPr>
      </w:pPr>
    </w:p>
    <w:p w14:paraId="43EA0D3C" w14:textId="3DF0BA62" w:rsidR="00074F9E" w:rsidRDefault="00074F9E" w:rsidP="00471E15">
      <w:r w:rsidRPr="00A827F4">
        <w:t>Overall, we find that our prici</w:t>
      </w:r>
      <w:r w:rsidR="00E753F2" w:rsidRPr="00A827F4">
        <w:t>ng strategy would be at least as</w:t>
      </w:r>
      <w:r w:rsidRPr="00A827F4">
        <w:t xml:space="preserve"> or more successful in increasing water d</w:t>
      </w:r>
      <w:r w:rsidR="00E753F2" w:rsidRPr="00A827F4">
        <w:t xml:space="preserve">emand while maintaining profit under alternative demand elasticity scenarios. </w:t>
      </w:r>
      <w:r w:rsidR="00183EC0">
        <w:t xml:space="preserve"> We ch</w:t>
      </w:r>
      <w:r w:rsidRPr="00A827F4">
        <w:t>ose to discuss the most conservative estimates in our manuscript.</w:t>
      </w:r>
    </w:p>
    <w:p w14:paraId="48711C75" w14:textId="08397137" w:rsidR="00B5743D" w:rsidRDefault="00B5743D" w:rsidP="00B5743D">
      <w:pPr>
        <w:rPr>
          <w:rFonts w:cs="Times New Roman"/>
          <w:b/>
          <w:szCs w:val="24"/>
        </w:rPr>
      </w:pPr>
      <w:r w:rsidRPr="007A6F38">
        <w:rPr>
          <w:rFonts w:cs="Times New Roman"/>
          <w:b/>
          <w:szCs w:val="24"/>
        </w:rPr>
        <w:t>References</w:t>
      </w:r>
    </w:p>
    <w:p w14:paraId="365D9AEF" w14:textId="77777777" w:rsidR="00B5743D" w:rsidRDefault="00B5743D" w:rsidP="00B5743D">
      <w:pPr>
        <w:pStyle w:val="ListParagraph"/>
        <w:numPr>
          <w:ilvl w:val="0"/>
          <w:numId w:val="1"/>
        </w:numPr>
      </w:pPr>
      <w:r w:rsidRPr="00CA472C">
        <w:t>Lin B-H, Smith TA, Lee J-Y, Hall KD. Measuring weight outcomes for obesity intervention strategies: the case of a sugar-sweetened beverage tax. Econ Hum Biol 2011;9(4):329–41.</w:t>
      </w:r>
      <w:hyperlink r:id="rId8" w:history="1">
        <w:r w:rsidRPr="00CA472C">
          <w:rPr>
            <w:rStyle w:val="Hyperlink"/>
          </w:rPr>
          <w:t xml:space="preserve"> PubMed</w:t>
        </w:r>
      </w:hyperlink>
      <w:r w:rsidRPr="00CA472C">
        <w:t xml:space="preserve"> </w:t>
      </w:r>
      <w:hyperlink r:id="rId9" w:history="1">
        <w:r w:rsidRPr="00CA472C">
          <w:rPr>
            <w:rStyle w:val="Hyperlink"/>
          </w:rPr>
          <w:t>http://dx.doi.org/10.1016/j.ehb.2011.08.007</w:t>
        </w:r>
      </w:hyperlink>
    </w:p>
    <w:p w14:paraId="400D81EA" w14:textId="77777777" w:rsidR="00B5743D" w:rsidRDefault="00B5743D" w:rsidP="00B5743D">
      <w:pPr>
        <w:pStyle w:val="ListParagraph"/>
        <w:numPr>
          <w:ilvl w:val="0"/>
          <w:numId w:val="1"/>
        </w:numPr>
      </w:pPr>
      <w:r w:rsidRPr="00CA472C">
        <w:t>Zhen C, Finkelstein EA, Nonnemaker J, Karns S, Todd JE. Predicting the effects of sugar-sweetened beverage taxes on food and beverage demand in a large demand system. Am J Agric Econ 2014;96(1):1–25.</w:t>
      </w:r>
      <w:hyperlink r:id="rId10" w:history="1">
        <w:r w:rsidRPr="00CA472C">
          <w:rPr>
            <w:rStyle w:val="Hyperlink"/>
          </w:rPr>
          <w:t xml:space="preserve"> PubMed</w:t>
        </w:r>
      </w:hyperlink>
      <w:r w:rsidRPr="00CA472C">
        <w:t xml:space="preserve"> </w:t>
      </w:r>
      <w:hyperlink r:id="rId11" w:history="1">
        <w:r w:rsidRPr="00CA472C">
          <w:rPr>
            <w:rStyle w:val="Hyperlink"/>
          </w:rPr>
          <w:t>http://dx.doi.org/10.1093/ajae/aat049</w:t>
        </w:r>
      </w:hyperlink>
    </w:p>
    <w:p w14:paraId="613DC599" w14:textId="77777777" w:rsidR="00B5743D" w:rsidRPr="00CA472C" w:rsidRDefault="00B5743D" w:rsidP="00B5743D">
      <w:pPr>
        <w:pStyle w:val="ListParagraph"/>
        <w:numPr>
          <w:ilvl w:val="0"/>
          <w:numId w:val="1"/>
        </w:numPr>
      </w:pPr>
      <w:r w:rsidRPr="00CA472C">
        <w:t xml:space="preserve">Zhen C, Wohlgenant M, Karns S, Kaufman P. Habit formation and demand for sugar-sweetened beverages. Am J Agric Econ 2011;93(1):175–93. </w:t>
      </w:r>
      <w:hyperlink r:id="rId12" w:history="1">
        <w:r w:rsidRPr="00CA472C">
          <w:rPr>
            <w:rStyle w:val="Hyperlink"/>
          </w:rPr>
          <w:t>http://dx.doi.org/10.1093/ajae/aaq155</w:t>
        </w:r>
      </w:hyperlink>
    </w:p>
    <w:p w14:paraId="572B18BE" w14:textId="77777777" w:rsidR="00B5743D" w:rsidRPr="00471E15" w:rsidRDefault="00B5743D" w:rsidP="00471E15"/>
    <w:p w14:paraId="76D6ADE4" w14:textId="7FE0F807" w:rsidR="00A827F4" w:rsidRPr="00A827F4" w:rsidRDefault="00A827F4">
      <w:pPr>
        <w:rPr>
          <w:rFonts w:cs="Times New Roman"/>
          <w:szCs w:val="24"/>
        </w:rPr>
      </w:pPr>
      <w:r w:rsidRPr="00A827F4">
        <w:rPr>
          <w:rFonts w:cs="Times New Roman"/>
          <w:szCs w:val="24"/>
        </w:rPr>
        <w:br w:type="page"/>
      </w:r>
    </w:p>
    <w:p w14:paraId="7F50E194" w14:textId="004AEA9E" w:rsidR="00A827F4" w:rsidRPr="00A827F4" w:rsidRDefault="00A827F4" w:rsidP="00A827F4">
      <w:pPr>
        <w:rPr>
          <w:rFonts w:cs="Times New Roman"/>
          <w:b/>
          <w:szCs w:val="24"/>
        </w:rPr>
      </w:pPr>
      <w:bookmarkStart w:id="1" w:name="OLE_LINK1"/>
      <w:r w:rsidRPr="00A827F4">
        <w:rPr>
          <w:rFonts w:cs="Times New Roman"/>
          <w:b/>
          <w:szCs w:val="24"/>
        </w:rPr>
        <w:lastRenderedPageBreak/>
        <w:t xml:space="preserve">Table </w:t>
      </w:r>
      <w:r w:rsidR="00C41386">
        <w:rPr>
          <w:rFonts w:cs="Times New Roman"/>
          <w:b/>
          <w:szCs w:val="24"/>
        </w:rPr>
        <w:t>A.</w:t>
      </w:r>
      <w:r w:rsidR="0089611A">
        <w:rPr>
          <w:rFonts w:cs="Times New Roman"/>
          <w:b/>
          <w:szCs w:val="24"/>
        </w:rPr>
        <w:t>1.</w:t>
      </w:r>
      <w:r w:rsidRPr="00A827F4">
        <w:rPr>
          <w:rFonts w:cs="Times New Roman"/>
          <w:b/>
          <w:szCs w:val="24"/>
        </w:rPr>
        <w:t xml:space="preserve"> Maximum </w:t>
      </w:r>
      <w:r w:rsidR="0089611A">
        <w:rPr>
          <w:rFonts w:cs="Times New Roman"/>
          <w:b/>
          <w:szCs w:val="24"/>
        </w:rPr>
        <w:t>I</w:t>
      </w:r>
      <w:r w:rsidRPr="00A827F4">
        <w:rPr>
          <w:rFonts w:cs="Times New Roman"/>
          <w:b/>
          <w:szCs w:val="24"/>
        </w:rPr>
        <w:t xml:space="preserve">mprovement in </w:t>
      </w:r>
      <w:r w:rsidR="0089611A">
        <w:rPr>
          <w:rFonts w:cs="Times New Roman"/>
          <w:b/>
          <w:szCs w:val="24"/>
        </w:rPr>
        <w:t>P</w:t>
      </w:r>
      <w:r w:rsidRPr="00A827F4">
        <w:rPr>
          <w:rFonts w:cs="Times New Roman"/>
          <w:b/>
          <w:szCs w:val="24"/>
        </w:rPr>
        <w:t xml:space="preserve">rofit and </w:t>
      </w:r>
      <w:r w:rsidR="0089611A">
        <w:rPr>
          <w:rFonts w:cs="Times New Roman"/>
          <w:b/>
          <w:szCs w:val="24"/>
        </w:rPr>
        <w:t>D</w:t>
      </w:r>
      <w:r w:rsidRPr="00A827F4">
        <w:rPr>
          <w:rFonts w:cs="Times New Roman"/>
          <w:b/>
          <w:szCs w:val="24"/>
        </w:rPr>
        <w:t>eman</w:t>
      </w:r>
      <w:r w:rsidR="0089611A" w:rsidRPr="00A827F4">
        <w:rPr>
          <w:rFonts w:cs="Times New Roman"/>
          <w:b/>
          <w:szCs w:val="24"/>
        </w:rPr>
        <w:t>d Under Alternative Price Elasticity Scenari</w:t>
      </w:r>
      <w:r w:rsidRPr="00A827F4">
        <w:rPr>
          <w:rFonts w:cs="Times New Roman"/>
          <w:b/>
          <w:szCs w:val="24"/>
        </w:rPr>
        <w:t xml:space="preserve">os for </w:t>
      </w:r>
      <w:r w:rsidR="0089611A">
        <w:rPr>
          <w:rFonts w:cs="Times New Roman"/>
          <w:b/>
          <w:szCs w:val="24"/>
        </w:rPr>
        <w:t>S</w:t>
      </w:r>
      <w:r w:rsidRPr="00A827F4">
        <w:rPr>
          <w:rFonts w:cs="Times New Roman"/>
          <w:b/>
          <w:szCs w:val="24"/>
        </w:rPr>
        <w:t xml:space="preserve">tore A </w:t>
      </w:r>
      <w:r w:rsidR="0089611A" w:rsidRPr="00A827F4">
        <w:rPr>
          <w:rFonts w:cs="Times New Roman"/>
          <w:b/>
          <w:szCs w:val="24"/>
        </w:rPr>
        <w:t>(Selling</w:t>
      </w:r>
      <w:r w:rsidR="0089611A">
        <w:rPr>
          <w:rFonts w:cs="Times New Roman"/>
          <w:b/>
          <w:szCs w:val="24"/>
        </w:rPr>
        <w:t xml:space="preserve"> Sugar-Sweetened Be</w:t>
      </w:r>
      <w:r w:rsidR="00DE4A01">
        <w:rPr>
          <w:rFonts w:cs="Times New Roman"/>
          <w:b/>
          <w:szCs w:val="24"/>
        </w:rPr>
        <w:t>verages</w:t>
      </w:r>
      <w:r w:rsidRPr="00A827F4">
        <w:rPr>
          <w:rFonts w:cs="Times New Roman"/>
          <w:b/>
          <w:szCs w:val="24"/>
        </w:rPr>
        <w:t xml:space="preserve"> </w:t>
      </w:r>
      <w:r w:rsidR="0089611A">
        <w:rPr>
          <w:rFonts w:cs="Times New Roman"/>
          <w:b/>
          <w:szCs w:val="24"/>
        </w:rPr>
        <w:t>[</w:t>
      </w:r>
      <w:r w:rsidRPr="00A827F4">
        <w:rPr>
          <w:rFonts w:cs="Times New Roman"/>
          <w:b/>
          <w:szCs w:val="24"/>
        </w:rPr>
        <w:t>SSB</w:t>
      </w:r>
      <w:r w:rsidR="0089611A">
        <w:rPr>
          <w:rFonts w:cs="Times New Roman"/>
          <w:b/>
          <w:szCs w:val="24"/>
        </w:rPr>
        <w:t>]</w:t>
      </w:r>
      <w:r w:rsidRPr="00A827F4">
        <w:rPr>
          <w:rFonts w:cs="Times New Roman"/>
          <w:b/>
          <w:szCs w:val="24"/>
        </w:rPr>
        <w:t xml:space="preserve"> in 16-</w:t>
      </w:r>
      <w:r w:rsidR="0089611A">
        <w:rPr>
          <w:rFonts w:cs="Times New Roman"/>
          <w:b/>
          <w:szCs w:val="24"/>
        </w:rPr>
        <w:t xml:space="preserve"> to </w:t>
      </w:r>
      <w:r w:rsidRPr="00A827F4">
        <w:rPr>
          <w:rFonts w:cs="Times New Roman"/>
          <w:b/>
          <w:szCs w:val="24"/>
        </w:rPr>
        <w:t>18</w:t>
      </w:r>
      <w:r w:rsidR="0089611A">
        <w:rPr>
          <w:rFonts w:cs="Times New Roman"/>
          <w:b/>
          <w:szCs w:val="24"/>
        </w:rPr>
        <w:t>-</w:t>
      </w:r>
      <w:r w:rsidRPr="00A827F4">
        <w:rPr>
          <w:rFonts w:cs="Times New Roman"/>
          <w:b/>
          <w:szCs w:val="24"/>
        </w:rPr>
        <w:t xml:space="preserve">oz </w:t>
      </w:r>
      <w:r w:rsidR="0089611A">
        <w:rPr>
          <w:rFonts w:cs="Times New Roman"/>
          <w:b/>
          <w:szCs w:val="24"/>
        </w:rPr>
        <w:t>B</w:t>
      </w:r>
      <w:r w:rsidRPr="00A827F4">
        <w:rPr>
          <w:rFonts w:cs="Times New Roman"/>
          <w:b/>
          <w:szCs w:val="24"/>
        </w:rPr>
        <w:t xml:space="preserve">ottles), Baltimore, </w:t>
      </w:r>
      <w:r w:rsidR="0089611A">
        <w:rPr>
          <w:rFonts w:cs="Times New Roman"/>
          <w:b/>
          <w:szCs w:val="24"/>
        </w:rPr>
        <w:t xml:space="preserve">Maryland, </w:t>
      </w:r>
      <w:r w:rsidRPr="00A827F4">
        <w:rPr>
          <w:rFonts w:cs="Times New Roman"/>
          <w:b/>
          <w:szCs w:val="24"/>
        </w:rPr>
        <w:t>2014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A.1. Maximum Improvement in Profit and Demand Under Alternative Price Elasticity Scenarios for Store A (Selling Sugar-Sweetened Beverages [SSB] in 16- to 18-oz Bottles), Baltimore, Maryland, 2014"/>
      </w:tblPr>
      <w:tblGrid>
        <w:gridCol w:w="2515"/>
        <w:gridCol w:w="869"/>
        <w:gridCol w:w="1084"/>
        <w:gridCol w:w="1417"/>
        <w:gridCol w:w="1464"/>
      </w:tblGrid>
      <w:tr w:rsidR="00471E15" w:rsidRPr="00A827F4" w14:paraId="18366E46" w14:textId="77777777" w:rsidTr="00183EC0">
        <w:trPr>
          <w:cantSplit/>
          <w:tblHeader/>
        </w:trPr>
        <w:tc>
          <w:tcPr>
            <w:tcW w:w="2515" w:type="dxa"/>
            <w:vAlign w:val="bottom"/>
          </w:tcPr>
          <w:p w14:paraId="5CEAE785" w14:textId="07A68D27" w:rsidR="00471E15" w:rsidRPr="00A827F4" w:rsidRDefault="00471E15" w:rsidP="00471E15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Scenario</w:t>
            </w:r>
          </w:p>
        </w:tc>
        <w:tc>
          <w:tcPr>
            <w:tcW w:w="869" w:type="dxa"/>
            <w:vAlign w:val="bottom"/>
          </w:tcPr>
          <w:p w14:paraId="3AC0C3CA" w14:textId="1B81CCD0" w:rsidR="00471E15" w:rsidRPr="00A827F4" w:rsidRDefault="00471E15" w:rsidP="00471E15">
            <w:pPr>
              <w:rPr>
                <w:rFonts w:cs="Times New Roman"/>
                <w:szCs w:val="24"/>
              </w:rPr>
            </w:pPr>
            <w:r w:rsidRPr="00A827F4">
              <w:rPr>
                <w:rFonts w:cs="Times New Roman"/>
                <w:b/>
                <w:szCs w:val="24"/>
              </w:rPr>
              <w:t xml:space="preserve">Price </w:t>
            </w:r>
            <w:r>
              <w:rPr>
                <w:rFonts w:cs="Times New Roman"/>
                <w:b/>
                <w:szCs w:val="24"/>
              </w:rPr>
              <w:t>W</w:t>
            </w:r>
            <w:r w:rsidRPr="00A827F4">
              <w:rPr>
                <w:rFonts w:cs="Times New Roman"/>
                <w:b/>
                <w:szCs w:val="24"/>
              </w:rPr>
              <w:t>ater</w:t>
            </w:r>
            <w:r>
              <w:rPr>
                <w:rFonts w:cs="Times New Roman"/>
                <w:b/>
                <w:szCs w:val="24"/>
              </w:rPr>
              <w:t xml:space="preserve"> i</w:t>
            </w:r>
            <w:r w:rsidRPr="00A827F4">
              <w:rPr>
                <w:rFonts w:cs="Times New Roman"/>
                <w:b/>
                <w:szCs w:val="24"/>
              </w:rPr>
              <w:t>n $</w:t>
            </w:r>
          </w:p>
        </w:tc>
        <w:tc>
          <w:tcPr>
            <w:tcW w:w="1084" w:type="dxa"/>
            <w:vAlign w:val="bottom"/>
          </w:tcPr>
          <w:p w14:paraId="1023FA7F" w14:textId="5D9B1184" w:rsidR="00471E15" w:rsidRPr="00A827F4" w:rsidRDefault="00471E15" w:rsidP="00471E1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Price SSB i</w:t>
            </w:r>
            <w:r w:rsidRPr="00A827F4">
              <w:rPr>
                <w:rFonts w:cs="Times New Roman"/>
                <w:b/>
                <w:szCs w:val="24"/>
              </w:rPr>
              <w:t>n $</w:t>
            </w:r>
          </w:p>
        </w:tc>
        <w:tc>
          <w:tcPr>
            <w:tcW w:w="1417" w:type="dxa"/>
            <w:vAlign w:val="bottom"/>
          </w:tcPr>
          <w:p w14:paraId="4F4D9302" w14:textId="20FBD982" w:rsidR="00471E15" w:rsidRPr="00A827F4" w:rsidRDefault="00471E15" w:rsidP="00471E15">
            <w:pPr>
              <w:rPr>
                <w:rFonts w:cs="Times New Roman"/>
                <w:szCs w:val="24"/>
              </w:rPr>
            </w:pPr>
            <w:r w:rsidRPr="00A827F4">
              <w:rPr>
                <w:rFonts w:cs="Times New Roman"/>
                <w:b/>
                <w:szCs w:val="24"/>
              </w:rPr>
              <w:t>Percent</w:t>
            </w:r>
            <w:r>
              <w:rPr>
                <w:rFonts w:cs="Times New Roman"/>
                <w:b/>
                <w:szCs w:val="24"/>
              </w:rPr>
              <w:t>age</w:t>
            </w:r>
            <w:r w:rsidRPr="00A827F4"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b/>
                <w:szCs w:val="24"/>
              </w:rPr>
              <w:t>I</w:t>
            </w:r>
            <w:r w:rsidRPr="00A827F4">
              <w:rPr>
                <w:rFonts w:cs="Times New Roman"/>
                <w:b/>
                <w:szCs w:val="24"/>
              </w:rPr>
              <w:t xml:space="preserve">ncrease </w:t>
            </w:r>
            <w:r>
              <w:rPr>
                <w:rFonts w:cs="Times New Roman"/>
                <w:b/>
                <w:szCs w:val="24"/>
              </w:rPr>
              <w:t>P</w:t>
            </w:r>
            <w:r w:rsidRPr="00A827F4">
              <w:rPr>
                <w:rFonts w:cs="Times New Roman"/>
                <w:b/>
                <w:szCs w:val="24"/>
              </w:rPr>
              <w:t>rofit</w:t>
            </w:r>
          </w:p>
        </w:tc>
        <w:tc>
          <w:tcPr>
            <w:tcW w:w="1464" w:type="dxa"/>
            <w:vAlign w:val="bottom"/>
          </w:tcPr>
          <w:p w14:paraId="6E0D8865" w14:textId="78D420EC" w:rsidR="00471E15" w:rsidRPr="00A827F4" w:rsidRDefault="00471E15" w:rsidP="00471E15">
            <w:pPr>
              <w:rPr>
                <w:rFonts w:cs="Times New Roman"/>
                <w:szCs w:val="24"/>
              </w:rPr>
            </w:pPr>
            <w:r w:rsidRPr="00A827F4">
              <w:rPr>
                <w:rFonts w:cs="Times New Roman"/>
                <w:b/>
                <w:szCs w:val="24"/>
              </w:rPr>
              <w:t>Percent</w:t>
            </w:r>
            <w:r>
              <w:rPr>
                <w:rFonts w:cs="Times New Roman"/>
                <w:b/>
                <w:szCs w:val="24"/>
              </w:rPr>
              <w:t>age</w:t>
            </w:r>
            <w:r w:rsidRPr="00A827F4"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b/>
                <w:szCs w:val="24"/>
              </w:rPr>
              <w:t>I</w:t>
            </w:r>
            <w:r w:rsidRPr="00A827F4">
              <w:rPr>
                <w:rFonts w:cs="Times New Roman"/>
                <w:b/>
                <w:szCs w:val="24"/>
              </w:rPr>
              <w:t>ncrease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Pr="00A827F4">
              <w:rPr>
                <w:rFonts w:cs="Times New Roman"/>
                <w:b/>
                <w:szCs w:val="24"/>
              </w:rPr>
              <w:t>Demand</w:t>
            </w:r>
          </w:p>
        </w:tc>
      </w:tr>
      <w:tr w:rsidR="00A827F4" w:rsidRPr="00A827F4" w14:paraId="08CC1743" w14:textId="77777777" w:rsidTr="00364960">
        <w:tc>
          <w:tcPr>
            <w:tcW w:w="2515" w:type="dxa"/>
          </w:tcPr>
          <w:p w14:paraId="7B313656" w14:textId="77777777" w:rsidR="00A827F4" w:rsidRPr="00A827F4" w:rsidRDefault="00A827F4" w:rsidP="004A60A3">
            <w:pPr>
              <w:rPr>
                <w:rFonts w:cs="Times New Roman"/>
                <w:b/>
                <w:szCs w:val="24"/>
              </w:rPr>
            </w:pPr>
            <w:r w:rsidRPr="00A827F4">
              <w:rPr>
                <w:rFonts w:cs="Times New Roman"/>
                <w:b/>
                <w:szCs w:val="24"/>
              </w:rPr>
              <w:t>Lin et al (2011)</w:t>
            </w:r>
            <w:r w:rsidRPr="00A827F4">
              <w:rPr>
                <w:rFonts w:cs="Times New Roman"/>
                <w:b/>
                <w:szCs w:val="24"/>
                <w:vertAlign w:val="superscript"/>
              </w:rPr>
              <w:t>a</w:t>
            </w:r>
          </w:p>
          <w:p w14:paraId="29FE8950" w14:textId="7C7CB987" w:rsidR="00A827F4" w:rsidRPr="00A827F4" w:rsidRDefault="00A827F4" w:rsidP="004A60A3">
            <w:pPr>
              <w:rPr>
                <w:rFonts w:cs="Times New Roman"/>
                <w:b/>
                <w:szCs w:val="24"/>
              </w:rPr>
            </w:pPr>
            <w:r w:rsidRPr="00A827F4">
              <w:rPr>
                <w:rFonts w:cs="Times New Roman"/>
                <w:b/>
                <w:szCs w:val="24"/>
              </w:rPr>
              <w:t xml:space="preserve">SSB: </w:t>
            </w:r>
            <w:r w:rsidR="00C16645">
              <w:rPr>
                <w:rFonts w:cs="Times New Roman"/>
                <w:b/>
                <w:szCs w:val="24"/>
              </w:rPr>
              <w:t>-</w:t>
            </w:r>
            <w:r w:rsidRPr="00A827F4">
              <w:rPr>
                <w:rFonts w:cs="Times New Roman"/>
                <w:b/>
                <w:szCs w:val="24"/>
              </w:rPr>
              <w:t>0.72</w:t>
            </w:r>
          </w:p>
          <w:p w14:paraId="24E69682" w14:textId="6E46D80A" w:rsidR="00A827F4" w:rsidRPr="00A827F4" w:rsidRDefault="00A827F4" w:rsidP="004A60A3">
            <w:pPr>
              <w:rPr>
                <w:rFonts w:cs="Times New Roman"/>
                <w:b/>
                <w:szCs w:val="24"/>
              </w:rPr>
            </w:pPr>
            <w:r w:rsidRPr="00A827F4">
              <w:rPr>
                <w:rFonts w:cs="Times New Roman"/>
                <w:b/>
                <w:szCs w:val="24"/>
              </w:rPr>
              <w:t xml:space="preserve">Water: </w:t>
            </w:r>
            <w:r w:rsidR="00C16645">
              <w:rPr>
                <w:rFonts w:cs="Times New Roman"/>
                <w:b/>
                <w:szCs w:val="24"/>
              </w:rPr>
              <w:t>-</w:t>
            </w:r>
            <w:r w:rsidRPr="00A827F4">
              <w:rPr>
                <w:rFonts w:cs="Times New Roman"/>
                <w:b/>
                <w:szCs w:val="24"/>
              </w:rPr>
              <w:t>0.95</w:t>
            </w:r>
          </w:p>
        </w:tc>
        <w:tc>
          <w:tcPr>
            <w:tcW w:w="869" w:type="dxa"/>
          </w:tcPr>
          <w:p w14:paraId="6089B81E" w14:textId="0A537A45" w:rsidR="00A827F4" w:rsidRPr="00A827F4" w:rsidRDefault="00A827F4" w:rsidP="004A60A3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084" w:type="dxa"/>
          </w:tcPr>
          <w:p w14:paraId="4476F4B8" w14:textId="6579BCF9" w:rsidR="00A827F4" w:rsidRPr="00A827F4" w:rsidRDefault="00A827F4" w:rsidP="004A60A3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417" w:type="dxa"/>
          </w:tcPr>
          <w:p w14:paraId="22971C99" w14:textId="21B630C5" w:rsidR="00A827F4" w:rsidRPr="00A827F4" w:rsidRDefault="00A827F4" w:rsidP="004A60A3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464" w:type="dxa"/>
          </w:tcPr>
          <w:p w14:paraId="610E9DE4" w14:textId="4FD7B7E2" w:rsidR="00A827F4" w:rsidRPr="00A827F4" w:rsidRDefault="00A827F4" w:rsidP="004A60A3">
            <w:pPr>
              <w:rPr>
                <w:rFonts w:cs="Times New Roman"/>
                <w:b/>
                <w:szCs w:val="24"/>
              </w:rPr>
            </w:pPr>
          </w:p>
        </w:tc>
      </w:tr>
      <w:tr w:rsidR="00A827F4" w:rsidRPr="00A827F4" w14:paraId="3B1261B7" w14:textId="77777777" w:rsidTr="00364960">
        <w:tc>
          <w:tcPr>
            <w:tcW w:w="2515" w:type="dxa"/>
          </w:tcPr>
          <w:p w14:paraId="18A51A3E" w14:textId="77777777" w:rsidR="00A827F4" w:rsidRPr="00A827F4" w:rsidRDefault="00A827F4" w:rsidP="004A60A3">
            <w:pPr>
              <w:rPr>
                <w:rFonts w:cs="Times New Roman"/>
                <w:szCs w:val="24"/>
              </w:rPr>
            </w:pPr>
            <w:r w:rsidRPr="00A827F4">
              <w:rPr>
                <w:rFonts w:cs="Times New Roman"/>
                <w:szCs w:val="24"/>
              </w:rPr>
              <w:t>Max profit</w:t>
            </w:r>
          </w:p>
        </w:tc>
        <w:tc>
          <w:tcPr>
            <w:tcW w:w="869" w:type="dxa"/>
          </w:tcPr>
          <w:p w14:paraId="10EC7925" w14:textId="286CD060" w:rsidR="00A827F4" w:rsidRPr="00A827F4" w:rsidRDefault="00A827F4" w:rsidP="004A60A3">
            <w:pPr>
              <w:rPr>
                <w:rFonts w:cs="Times New Roman"/>
                <w:szCs w:val="24"/>
              </w:rPr>
            </w:pPr>
            <w:r w:rsidRPr="00A827F4">
              <w:rPr>
                <w:rFonts w:cs="Times New Roman"/>
                <w:szCs w:val="24"/>
              </w:rPr>
              <w:t>1</w:t>
            </w:r>
            <w:r w:rsidR="006433D2">
              <w:rPr>
                <w:rFonts w:cs="Times New Roman"/>
                <w:szCs w:val="24"/>
              </w:rPr>
              <w:t>.00</w:t>
            </w:r>
          </w:p>
        </w:tc>
        <w:tc>
          <w:tcPr>
            <w:tcW w:w="1084" w:type="dxa"/>
          </w:tcPr>
          <w:p w14:paraId="5AF031E5" w14:textId="77777777" w:rsidR="00A827F4" w:rsidRPr="007A6F38" w:rsidRDefault="00A827F4" w:rsidP="004A60A3">
            <w:pPr>
              <w:rPr>
                <w:rFonts w:cs="Times New Roman"/>
                <w:szCs w:val="24"/>
              </w:rPr>
            </w:pPr>
            <w:r w:rsidRPr="007A6F38">
              <w:rPr>
                <w:rFonts w:cs="Times New Roman"/>
                <w:szCs w:val="24"/>
              </w:rPr>
              <w:t>1.26</w:t>
            </w:r>
          </w:p>
        </w:tc>
        <w:tc>
          <w:tcPr>
            <w:tcW w:w="1417" w:type="dxa"/>
          </w:tcPr>
          <w:p w14:paraId="4BB6F389" w14:textId="77777777" w:rsidR="00A827F4" w:rsidRPr="007A6F38" w:rsidRDefault="00A827F4" w:rsidP="004A60A3">
            <w:pPr>
              <w:rPr>
                <w:rFonts w:cs="Times New Roman"/>
                <w:szCs w:val="24"/>
              </w:rPr>
            </w:pPr>
            <w:r w:rsidRPr="007A6F38">
              <w:rPr>
                <w:rFonts w:cs="Times New Roman"/>
                <w:szCs w:val="24"/>
              </w:rPr>
              <w:t>6.00</w:t>
            </w:r>
          </w:p>
        </w:tc>
        <w:tc>
          <w:tcPr>
            <w:tcW w:w="1464" w:type="dxa"/>
          </w:tcPr>
          <w:p w14:paraId="44A9A456" w14:textId="77777777" w:rsidR="00A827F4" w:rsidRPr="007A6F38" w:rsidRDefault="00A827F4" w:rsidP="004A60A3">
            <w:pPr>
              <w:rPr>
                <w:rFonts w:cs="Times New Roman"/>
                <w:szCs w:val="24"/>
              </w:rPr>
            </w:pPr>
            <w:r w:rsidRPr="007A6F38">
              <w:rPr>
                <w:rFonts w:cs="Times New Roman"/>
                <w:szCs w:val="24"/>
              </w:rPr>
              <w:t>0.00</w:t>
            </w:r>
          </w:p>
        </w:tc>
      </w:tr>
      <w:tr w:rsidR="00A827F4" w:rsidRPr="00A827F4" w14:paraId="6A688574" w14:textId="77777777" w:rsidTr="00364960">
        <w:tc>
          <w:tcPr>
            <w:tcW w:w="2515" w:type="dxa"/>
          </w:tcPr>
          <w:p w14:paraId="4B3B8797" w14:textId="21859F08" w:rsidR="00A827F4" w:rsidRPr="00A827F4" w:rsidRDefault="0089611A" w:rsidP="004A60A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Max d</w:t>
            </w:r>
            <w:r w:rsidR="00A827F4" w:rsidRPr="00A827F4">
              <w:rPr>
                <w:rFonts w:cs="Times New Roman"/>
                <w:szCs w:val="24"/>
              </w:rPr>
              <w:t>emand</w:t>
            </w:r>
          </w:p>
        </w:tc>
        <w:tc>
          <w:tcPr>
            <w:tcW w:w="869" w:type="dxa"/>
          </w:tcPr>
          <w:p w14:paraId="45CD8B17" w14:textId="77777777" w:rsidR="00A827F4" w:rsidRPr="00A827F4" w:rsidRDefault="00A827F4" w:rsidP="004A60A3">
            <w:pPr>
              <w:rPr>
                <w:rFonts w:cs="Times New Roman"/>
                <w:szCs w:val="24"/>
              </w:rPr>
            </w:pPr>
            <w:r w:rsidRPr="00A827F4">
              <w:rPr>
                <w:rFonts w:cs="Times New Roman"/>
                <w:szCs w:val="24"/>
              </w:rPr>
              <w:t>0.80</w:t>
            </w:r>
          </w:p>
        </w:tc>
        <w:tc>
          <w:tcPr>
            <w:tcW w:w="1084" w:type="dxa"/>
          </w:tcPr>
          <w:p w14:paraId="795DC605" w14:textId="77777777" w:rsidR="00A827F4" w:rsidRPr="007A6F38" w:rsidRDefault="00A827F4" w:rsidP="004A60A3">
            <w:pPr>
              <w:rPr>
                <w:rFonts w:cs="Times New Roman"/>
                <w:szCs w:val="24"/>
              </w:rPr>
            </w:pPr>
            <w:r w:rsidRPr="007A6F38">
              <w:rPr>
                <w:rFonts w:cs="Times New Roman"/>
                <w:szCs w:val="24"/>
              </w:rPr>
              <w:t>1.26</w:t>
            </w:r>
          </w:p>
        </w:tc>
        <w:tc>
          <w:tcPr>
            <w:tcW w:w="1417" w:type="dxa"/>
          </w:tcPr>
          <w:p w14:paraId="1D82B7C3" w14:textId="3A7198BB" w:rsidR="00A827F4" w:rsidRPr="007A6F38" w:rsidRDefault="006433D2" w:rsidP="004A60A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0.21</w:t>
            </w:r>
          </w:p>
        </w:tc>
        <w:tc>
          <w:tcPr>
            <w:tcW w:w="1464" w:type="dxa"/>
          </w:tcPr>
          <w:p w14:paraId="3AD076C0" w14:textId="77777777" w:rsidR="00A827F4" w:rsidRPr="007A6F38" w:rsidRDefault="00A827F4" w:rsidP="004A60A3">
            <w:pPr>
              <w:rPr>
                <w:rFonts w:cs="Times New Roman"/>
                <w:szCs w:val="24"/>
              </w:rPr>
            </w:pPr>
            <w:r w:rsidRPr="007A6F38">
              <w:rPr>
                <w:rFonts w:cs="Times New Roman"/>
                <w:szCs w:val="24"/>
              </w:rPr>
              <w:t>14.36</w:t>
            </w:r>
          </w:p>
        </w:tc>
      </w:tr>
      <w:tr w:rsidR="00A827F4" w:rsidRPr="00A827F4" w14:paraId="2DF0B0C0" w14:textId="77777777" w:rsidTr="00364960">
        <w:tc>
          <w:tcPr>
            <w:tcW w:w="2515" w:type="dxa"/>
          </w:tcPr>
          <w:p w14:paraId="6802D58D" w14:textId="2256BDD2" w:rsidR="00A827F4" w:rsidRPr="00A827F4" w:rsidRDefault="00A827F4" w:rsidP="004A60A3">
            <w:pPr>
              <w:rPr>
                <w:rFonts w:cs="Times New Roman"/>
                <w:b/>
                <w:szCs w:val="24"/>
              </w:rPr>
            </w:pPr>
            <w:r w:rsidRPr="00A827F4">
              <w:rPr>
                <w:rFonts w:cs="Times New Roman"/>
                <w:b/>
                <w:szCs w:val="24"/>
              </w:rPr>
              <w:t>Zhen et al (2014)</w:t>
            </w:r>
            <w:r w:rsidRPr="00A827F4">
              <w:rPr>
                <w:rFonts w:cs="Times New Roman"/>
                <w:b/>
                <w:szCs w:val="24"/>
                <w:vertAlign w:val="superscript"/>
              </w:rPr>
              <w:t>b</w:t>
            </w:r>
          </w:p>
          <w:p w14:paraId="4FC770E4" w14:textId="4E4AA23E" w:rsidR="00A827F4" w:rsidRPr="00A827F4" w:rsidRDefault="0089611A" w:rsidP="004A60A3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SSB </w:t>
            </w:r>
            <w:r>
              <w:sym w:font="Symbol" w:char="F02D"/>
            </w:r>
            <w:r w:rsidR="00C16645">
              <w:rPr>
                <w:rFonts w:cs="Times New Roman"/>
                <w:b/>
                <w:szCs w:val="24"/>
              </w:rPr>
              <w:t>0.73</w:t>
            </w:r>
          </w:p>
          <w:p w14:paraId="3142BF88" w14:textId="378AF892" w:rsidR="00A827F4" w:rsidRPr="00A827F4" w:rsidRDefault="00C16645" w:rsidP="008961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Water </w:t>
            </w:r>
            <w:r w:rsidR="0089611A">
              <w:sym w:font="Symbol" w:char="F02D"/>
            </w:r>
            <w:r>
              <w:rPr>
                <w:rFonts w:cs="Times New Roman"/>
                <w:b/>
                <w:szCs w:val="24"/>
              </w:rPr>
              <w:t>0.82</w:t>
            </w:r>
          </w:p>
        </w:tc>
        <w:tc>
          <w:tcPr>
            <w:tcW w:w="869" w:type="dxa"/>
          </w:tcPr>
          <w:p w14:paraId="68BAA30A" w14:textId="77777777" w:rsidR="00A827F4" w:rsidRPr="00A827F4" w:rsidRDefault="00A827F4" w:rsidP="004A60A3">
            <w:pPr>
              <w:rPr>
                <w:rFonts w:cs="Times New Roman"/>
                <w:szCs w:val="24"/>
              </w:rPr>
            </w:pPr>
          </w:p>
        </w:tc>
        <w:tc>
          <w:tcPr>
            <w:tcW w:w="1084" w:type="dxa"/>
          </w:tcPr>
          <w:p w14:paraId="5B0DA048" w14:textId="77777777" w:rsidR="00A827F4" w:rsidRPr="007A6F38" w:rsidRDefault="00A827F4" w:rsidP="004A60A3">
            <w:pPr>
              <w:rPr>
                <w:rFonts w:cs="Times New Roman"/>
                <w:szCs w:val="24"/>
              </w:rPr>
            </w:pPr>
          </w:p>
        </w:tc>
        <w:tc>
          <w:tcPr>
            <w:tcW w:w="1417" w:type="dxa"/>
          </w:tcPr>
          <w:p w14:paraId="34CAC858" w14:textId="77777777" w:rsidR="00A827F4" w:rsidRPr="007A6F38" w:rsidRDefault="00A827F4" w:rsidP="004A60A3">
            <w:pPr>
              <w:rPr>
                <w:rFonts w:cs="Times New Roman"/>
                <w:szCs w:val="24"/>
              </w:rPr>
            </w:pPr>
          </w:p>
        </w:tc>
        <w:tc>
          <w:tcPr>
            <w:tcW w:w="1464" w:type="dxa"/>
          </w:tcPr>
          <w:p w14:paraId="627497CE" w14:textId="77777777" w:rsidR="00A827F4" w:rsidRPr="007A6F38" w:rsidRDefault="00A827F4" w:rsidP="004A60A3">
            <w:pPr>
              <w:rPr>
                <w:rFonts w:cs="Times New Roman"/>
                <w:szCs w:val="24"/>
              </w:rPr>
            </w:pPr>
          </w:p>
        </w:tc>
      </w:tr>
      <w:tr w:rsidR="00A827F4" w:rsidRPr="00A827F4" w14:paraId="40A25726" w14:textId="77777777" w:rsidTr="00364960">
        <w:tc>
          <w:tcPr>
            <w:tcW w:w="2515" w:type="dxa"/>
          </w:tcPr>
          <w:p w14:paraId="05B97358" w14:textId="77777777" w:rsidR="00A827F4" w:rsidRPr="00A827F4" w:rsidRDefault="00A827F4" w:rsidP="004A60A3">
            <w:pPr>
              <w:rPr>
                <w:rFonts w:cs="Times New Roman"/>
                <w:szCs w:val="24"/>
              </w:rPr>
            </w:pPr>
            <w:r w:rsidRPr="00A827F4">
              <w:rPr>
                <w:rFonts w:cs="Times New Roman"/>
                <w:szCs w:val="24"/>
              </w:rPr>
              <w:t>Max profit</w:t>
            </w:r>
          </w:p>
        </w:tc>
        <w:tc>
          <w:tcPr>
            <w:tcW w:w="869" w:type="dxa"/>
          </w:tcPr>
          <w:p w14:paraId="368AB649" w14:textId="7F35E4E3" w:rsidR="00A827F4" w:rsidRPr="00A827F4" w:rsidRDefault="00A827F4" w:rsidP="004A60A3">
            <w:pPr>
              <w:rPr>
                <w:rFonts w:cs="Times New Roman"/>
                <w:szCs w:val="24"/>
              </w:rPr>
            </w:pPr>
            <w:r w:rsidRPr="00A827F4">
              <w:rPr>
                <w:rFonts w:cs="Times New Roman"/>
                <w:szCs w:val="24"/>
              </w:rPr>
              <w:t>1</w:t>
            </w:r>
            <w:r w:rsidR="006433D2">
              <w:rPr>
                <w:rFonts w:cs="Times New Roman"/>
                <w:szCs w:val="24"/>
              </w:rPr>
              <w:t>.00</w:t>
            </w:r>
          </w:p>
        </w:tc>
        <w:tc>
          <w:tcPr>
            <w:tcW w:w="1084" w:type="dxa"/>
          </w:tcPr>
          <w:p w14:paraId="027FD4A8" w14:textId="77777777" w:rsidR="00A827F4" w:rsidRPr="007A6F38" w:rsidRDefault="00A827F4" w:rsidP="004A60A3">
            <w:pPr>
              <w:rPr>
                <w:rFonts w:cs="Times New Roman"/>
                <w:szCs w:val="24"/>
              </w:rPr>
            </w:pPr>
            <w:r w:rsidRPr="007A6F38">
              <w:rPr>
                <w:rFonts w:cs="Times New Roman"/>
                <w:szCs w:val="24"/>
              </w:rPr>
              <w:t>1.26</w:t>
            </w:r>
          </w:p>
        </w:tc>
        <w:tc>
          <w:tcPr>
            <w:tcW w:w="1417" w:type="dxa"/>
          </w:tcPr>
          <w:p w14:paraId="7D0DE51A" w14:textId="77777777" w:rsidR="00A827F4" w:rsidRPr="007A6F38" w:rsidRDefault="00A827F4" w:rsidP="004A60A3">
            <w:pPr>
              <w:rPr>
                <w:rFonts w:cs="Times New Roman"/>
                <w:szCs w:val="24"/>
              </w:rPr>
            </w:pPr>
            <w:r w:rsidRPr="007A6F38">
              <w:rPr>
                <w:rFonts w:cs="Times New Roman"/>
                <w:szCs w:val="24"/>
              </w:rPr>
              <w:t>9.09</w:t>
            </w:r>
          </w:p>
        </w:tc>
        <w:tc>
          <w:tcPr>
            <w:tcW w:w="1464" w:type="dxa"/>
          </w:tcPr>
          <w:p w14:paraId="191B1FDE" w14:textId="77777777" w:rsidR="00A827F4" w:rsidRPr="007A6F38" w:rsidRDefault="00A827F4" w:rsidP="004A60A3">
            <w:pPr>
              <w:rPr>
                <w:rFonts w:cs="Times New Roman"/>
                <w:szCs w:val="24"/>
              </w:rPr>
            </w:pPr>
            <w:r w:rsidRPr="007A6F38">
              <w:rPr>
                <w:rFonts w:cs="Times New Roman"/>
                <w:szCs w:val="24"/>
              </w:rPr>
              <w:t>0.00</w:t>
            </w:r>
          </w:p>
        </w:tc>
      </w:tr>
      <w:tr w:rsidR="00A827F4" w:rsidRPr="00A827F4" w14:paraId="53A58823" w14:textId="77777777" w:rsidTr="00364960">
        <w:tc>
          <w:tcPr>
            <w:tcW w:w="2515" w:type="dxa"/>
          </w:tcPr>
          <w:p w14:paraId="2EF61BEE" w14:textId="3001EAC4" w:rsidR="00A827F4" w:rsidRPr="00A827F4" w:rsidRDefault="0089611A" w:rsidP="004A60A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Max d</w:t>
            </w:r>
            <w:r w:rsidR="00A827F4" w:rsidRPr="00A827F4">
              <w:rPr>
                <w:rFonts w:cs="Times New Roman"/>
                <w:szCs w:val="24"/>
              </w:rPr>
              <w:t>emand</w:t>
            </w:r>
          </w:p>
        </w:tc>
        <w:tc>
          <w:tcPr>
            <w:tcW w:w="869" w:type="dxa"/>
          </w:tcPr>
          <w:p w14:paraId="329A4C1C" w14:textId="097BDA11" w:rsidR="00A827F4" w:rsidRPr="00A827F4" w:rsidRDefault="00A827F4" w:rsidP="004A60A3">
            <w:pPr>
              <w:rPr>
                <w:rFonts w:cs="Times New Roman"/>
                <w:szCs w:val="24"/>
              </w:rPr>
            </w:pPr>
            <w:r w:rsidRPr="00A827F4">
              <w:rPr>
                <w:rFonts w:cs="Times New Roman"/>
                <w:szCs w:val="24"/>
              </w:rPr>
              <w:t>0.7</w:t>
            </w:r>
            <w:r w:rsidR="004C7319">
              <w:rPr>
                <w:rFonts w:cs="Times New Roman"/>
                <w:szCs w:val="24"/>
              </w:rPr>
              <w:t>0</w:t>
            </w:r>
          </w:p>
        </w:tc>
        <w:tc>
          <w:tcPr>
            <w:tcW w:w="1084" w:type="dxa"/>
          </w:tcPr>
          <w:p w14:paraId="64668F0F" w14:textId="77777777" w:rsidR="00A827F4" w:rsidRPr="007A6F38" w:rsidRDefault="00A827F4" w:rsidP="004A60A3">
            <w:pPr>
              <w:rPr>
                <w:rFonts w:cs="Times New Roman"/>
                <w:szCs w:val="24"/>
              </w:rPr>
            </w:pPr>
            <w:r w:rsidRPr="007A6F38">
              <w:rPr>
                <w:rFonts w:cs="Times New Roman"/>
                <w:szCs w:val="24"/>
              </w:rPr>
              <w:t>1.26</w:t>
            </w:r>
          </w:p>
        </w:tc>
        <w:tc>
          <w:tcPr>
            <w:tcW w:w="1417" w:type="dxa"/>
          </w:tcPr>
          <w:p w14:paraId="4D8B17D4" w14:textId="77777777" w:rsidR="00A827F4" w:rsidRPr="007A6F38" w:rsidRDefault="00A827F4" w:rsidP="004A60A3">
            <w:pPr>
              <w:rPr>
                <w:rFonts w:cs="Times New Roman"/>
                <w:szCs w:val="24"/>
              </w:rPr>
            </w:pPr>
            <w:r w:rsidRPr="007A6F38">
              <w:rPr>
                <w:rFonts w:cs="Times New Roman"/>
                <w:szCs w:val="24"/>
              </w:rPr>
              <w:t>0.16</w:t>
            </w:r>
          </w:p>
        </w:tc>
        <w:tc>
          <w:tcPr>
            <w:tcW w:w="1464" w:type="dxa"/>
          </w:tcPr>
          <w:p w14:paraId="6C1DF0A3" w14:textId="77777777" w:rsidR="00A827F4" w:rsidRPr="007A6F38" w:rsidRDefault="00A827F4" w:rsidP="004A60A3">
            <w:pPr>
              <w:rPr>
                <w:rFonts w:cs="Times New Roman"/>
                <w:szCs w:val="24"/>
              </w:rPr>
            </w:pPr>
            <w:r w:rsidRPr="007A6F38">
              <w:rPr>
                <w:rFonts w:cs="Times New Roman"/>
                <w:szCs w:val="24"/>
              </w:rPr>
              <w:t>24.60</w:t>
            </w:r>
          </w:p>
        </w:tc>
      </w:tr>
      <w:tr w:rsidR="00A827F4" w:rsidRPr="00A827F4" w14:paraId="50007778" w14:textId="77777777" w:rsidTr="00364960">
        <w:tc>
          <w:tcPr>
            <w:tcW w:w="2515" w:type="dxa"/>
          </w:tcPr>
          <w:p w14:paraId="630EC02A" w14:textId="572A68CC" w:rsidR="00A827F4" w:rsidRPr="00A827F4" w:rsidRDefault="00A827F4" w:rsidP="004A60A3">
            <w:pPr>
              <w:rPr>
                <w:rFonts w:cs="Times New Roman"/>
                <w:b/>
                <w:szCs w:val="24"/>
              </w:rPr>
            </w:pPr>
            <w:r w:rsidRPr="00A827F4">
              <w:rPr>
                <w:rFonts w:cs="Times New Roman"/>
                <w:b/>
                <w:szCs w:val="24"/>
              </w:rPr>
              <w:t>Zhen et al (2010)</w:t>
            </w:r>
            <w:r w:rsidRPr="00A827F4">
              <w:rPr>
                <w:rFonts w:cs="Times New Roman"/>
                <w:b/>
                <w:szCs w:val="24"/>
                <w:vertAlign w:val="superscript"/>
              </w:rPr>
              <w:t>c</w:t>
            </w:r>
          </w:p>
          <w:p w14:paraId="47EF053E" w14:textId="78E9596D" w:rsidR="00A827F4" w:rsidRPr="00A827F4" w:rsidRDefault="00DE4A01" w:rsidP="004A60A3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Long-term elasticity</w:t>
            </w:r>
          </w:p>
          <w:p w14:paraId="37A8EA46" w14:textId="250110D9" w:rsidR="00A827F4" w:rsidRPr="00A827F4" w:rsidRDefault="00A827F4" w:rsidP="004A60A3">
            <w:pPr>
              <w:rPr>
                <w:rFonts w:cs="Times New Roman"/>
                <w:b/>
                <w:szCs w:val="24"/>
              </w:rPr>
            </w:pPr>
            <w:r w:rsidRPr="00A827F4">
              <w:rPr>
                <w:rFonts w:cs="Times New Roman"/>
                <w:b/>
                <w:szCs w:val="24"/>
              </w:rPr>
              <w:t xml:space="preserve">SSB </w:t>
            </w:r>
            <w:r w:rsidR="0089611A">
              <w:sym w:font="Symbol" w:char="F02D"/>
            </w:r>
            <w:r w:rsidRPr="00A827F4">
              <w:rPr>
                <w:rFonts w:cs="Times New Roman"/>
                <w:b/>
                <w:szCs w:val="24"/>
              </w:rPr>
              <w:t>1.22</w:t>
            </w:r>
          </w:p>
          <w:p w14:paraId="66305598" w14:textId="67F30CD1" w:rsidR="00A827F4" w:rsidRPr="00A827F4" w:rsidRDefault="0089611A" w:rsidP="004A60A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Water </w:t>
            </w:r>
            <w:r>
              <w:sym w:font="Symbol" w:char="F02D"/>
            </w:r>
            <w:r w:rsidR="00A827F4" w:rsidRPr="00A827F4">
              <w:rPr>
                <w:rFonts w:cs="Times New Roman"/>
                <w:b/>
                <w:szCs w:val="24"/>
              </w:rPr>
              <w:t>1.10</w:t>
            </w:r>
          </w:p>
        </w:tc>
        <w:tc>
          <w:tcPr>
            <w:tcW w:w="869" w:type="dxa"/>
          </w:tcPr>
          <w:p w14:paraId="6750A413" w14:textId="77777777" w:rsidR="00A827F4" w:rsidRPr="00A827F4" w:rsidRDefault="00A827F4" w:rsidP="004A60A3">
            <w:pPr>
              <w:rPr>
                <w:rFonts w:cs="Times New Roman"/>
                <w:szCs w:val="24"/>
              </w:rPr>
            </w:pPr>
          </w:p>
        </w:tc>
        <w:tc>
          <w:tcPr>
            <w:tcW w:w="1084" w:type="dxa"/>
          </w:tcPr>
          <w:p w14:paraId="1BB35069" w14:textId="77777777" w:rsidR="00A827F4" w:rsidRPr="007A6F38" w:rsidRDefault="00A827F4" w:rsidP="004A60A3">
            <w:pPr>
              <w:rPr>
                <w:rFonts w:cs="Times New Roman"/>
                <w:szCs w:val="24"/>
              </w:rPr>
            </w:pPr>
          </w:p>
        </w:tc>
        <w:tc>
          <w:tcPr>
            <w:tcW w:w="1417" w:type="dxa"/>
          </w:tcPr>
          <w:p w14:paraId="49208803" w14:textId="77777777" w:rsidR="00A827F4" w:rsidRPr="007A6F38" w:rsidRDefault="00A827F4" w:rsidP="004A60A3">
            <w:pPr>
              <w:rPr>
                <w:rFonts w:cs="Times New Roman"/>
                <w:szCs w:val="24"/>
              </w:rPr>
            </w:pPr>
          </w:p>
        </w:tc>
        <w:tc>
          <w:tcPr>
            <w:tcW w:w="1464" w:type="dxa"/>
          </w:tcPr>
          <w:p w14:paraId="000EB9F4" w14:textId="77777777" w:rsidR="00A827F4" w:rsidRPr="007A6F38" w:rsidRDefault="00A827F4" w:rsidP="004A60A3">
            <w:pPr>
              <w:rPr>
                <w:rFonts w:cs="Times New Roman"/>
                <w:szCs w:val="24"/>
              </w:rPr>
            </w:pPr>
          </w:p>
        </w:tc>
      </w:tr>
      <w:tr w:rsidR="00A827F4" w:rsidRPr="00A827F4" w14:paraId="556DD615" w14:textId="77777777" w:rsidTr="00364960">
        <w:tc>
          <w:tcPr>
            <w:tcW w:w="2515" w:type="dxa"/>
          </w:tcPr>
          <w:p w14:paraId="3CF4086B" w14:textId="77777777" w:rsidR="00A827F4" w:rsidRPr="00A827F4" w:rsidRDefault="00A827F4" w:rsidP="004A60A3">
            <w:pPr>
              <w:rPr>
                <w:rFonts w:cs="Times New Roman"/>
                <w:szCs w:val="24"/>
              </w:rPr>
            </w:pPr>
            <w:r w:rsidRPr="00A827F4">
              <w:rPr>
                <w:rFonts w:cs="Times New Roman"/>
                <w:szCs w:val="24"/>
              </w:rPr>
              <w:t>Max profit</w:t>
            </w:r>
          </w:p>
        </w:tc>
        <w:tc>
          <w:tcPr>
            <w:tcW w:w="869" w:type="dxa"/>
          </w:tcPr>
          <w:p w14:paraId="78F3BF78" w14:textId="02313FA4" w:rsidR="00A827F4" w:rsidRPr="00A827F4" w:rsidRDefault="00A827F4" w:rsidP="004A60A3">
            <w:pPr>
              <w:rPr>
                <w:rFonts w:cs="Times New Roman"/>
                <w:szCs w:val="24"/>
              </w:rPr>
            </w:pPr>
            <w:r w:rsidRPr="00A827F4">
              <w:rPr>
                <w:rFonts w:cs="Times New Roman"/>
                <w:szCs w:val="24"/>
              </w:rPr>
              <w:t>1</w:t>
            </w:r>
            <w:r w:rsidR="004C7319">
              <w:rPr>
                <w:rFonts w:cs="Times New Roman"/>
                <w:szCs w:val="24"/>
              </w:rPr>
              <w:t>.00</w:t>
            </w:r>
          </w:p>
        </w:tc>
        <w:tc>
          <w:tcPr>
            <w:tcW w:w="1084" w:type="dxa"/>
          </w:tcPr>
          <w:p w14:paraId="3A054D30" w14:textId="77777777" w:rsidR="00A827F4" w:rsidRPr="007A6F38" w:rsidRDefault="00A827F4" w:rsidP="004A60A3">
            <w:pPr>
              <w:rPr>
                <w:rFonts w:cs="Times New Roman"/>
                <w:szCs w:val="24"/>
              </w:rPr>
            </w:pPr>
            <w:r w:rsidRPr="007A6F38">
              <w:rPr>
                <w:rFonts w:cs="Times New Roman"/>
                <w:szCs w:val="24"/>
              </w:rPr>
              <w:t>1.21</w:t>
            </w:r>
          </w:p>
        </w:tc>
        <w:tc>
          <w:tcPr>
            <w:tcW w:w="1417" w:type="dxa"/>
          </w:tcPr>
          <w:p w14:paraId="786F082B" w14:textId="77777777" w:rsidR="00A827F4" w:rsidRPr="007A6F38" w:rsidRDefault="00A827F4" w:rsidP="004A60A3">
            <w:pPr>
              <w:rPr>
                <w:rFonts w:cs="Times New Roman"/>
                <w:szCs w:val="24"/>
              </w:rPr>
            </w:pPr>
            <w:r w:rsidRPr="007A6F38">
              <w:rPr>
                <w:rFonts w:cs="Times New Roman"/>
                <w:szCs w:val="24"/>
              </w:rPr>
              <w:t>2.58</w:t>
            </w:r>
          </w:p>
        </w:tc>
        <w:tc>
          <w:tcPr>
            <w:tcW w:w="1464" w:type="dxa"/>
          </w:tcPr>
          <w:p w14:paraId="569962BD" w14:textId="77777777" w:rsidR="00A827F4" w:rsidRPr="007A6F38" w:rsidRDefault="00A827F4" w:rsidP="004A60A3">
            <w:pPr>
              <w:rPr>
                <w:rFonts w:cs="Times New Roman"/>
                <w:szCs w:val="24"/>
              </w:rPr>
            </w:pPr>
            <w:r w:rsidRPr="007A6F38">
              <w:rPr>
                <w:rFonts w:cs="Times New Roman"/>
                <w:szCs w:val="24"/>
              </w:rPr>
              <w:t>0.00</w:t>
            </w:r>
          </w:p>
        </w:tc>
      </w:tr>
      <w:tr w:rsidR="00A827F4" w:rsidRPr="00A827F4" w14:paraId="597BDB26" w14:textId="77777777" w:rsidTr="00364960">
        <w:tc>
          <w:tcPr>
            <w:tcW w:w="2515" w:type="dxa"/>
          </w:tcPr>
          <w:p w14:paraId="71BAD345" w14:textId="4F667029" w:rsidR="00A827F4" w:rsidRPr="00A827F4" w:rsidRDefault="00A827F4" w:rsidP="0089611A">
            <w:pPr>
              <w:rPr>
                <w:rFonts w:cs="Times New Roman"/>
                <w:szCs w:val="24"/>
              </w:rPr>
            </w:pPr>
            <w:r w:rsidRPr="00A827F4">
              <w:rPr>
                <w:rFonts w:cs="Times New Roman"/>
                <w:szCs w:val="24"/>
              </w:rPr>
              <w:t xml:space="preserve">Max </w:t>
            </w:r>
            <w:r w:rsidR="0089611A">
              <w:rPr>
                <w:rFonts w:cs="Times New Roman"/>
                <w:szCs w:val="24"/>
              </w:rPr>
              <w:t>d</w:t>
            </w:r>
            <w:r w:rsidRPr="00A827F4">
              <w:rPr>
                <w:rFonts w:cs="Times New Roman"/>
                <w:szCs w:val="24"/>
              </w:rPr>
              <w:t>emand</w:t>
            </w:r>
          </w:p>
        </w:tc>
        <w:tc>
          <w:tcPr>
            <w:tcW w:w="869" w:type="dxa"/>
          </w:tcPr>
          <w:p w14:paraId="2747F0A2" w14:textId="77777777" w:rsidR="00A827F4" w:rsidRPr="00A827F4" w:rsidRDefault="00A827F4" w:rsidP="004A60A3">
            <w:pPr>
              <w:rPr>
                <w:rFonts w:cs="Times New Roman"/>
                <w:szCs w:val="24"/>
              </w:rPr>
            </w:pPr>
            <w:r w:rsidRPr="00A827F4">
              <w:rPr>
                <w:rFonts w:cs="Times New Roman"/>
                <w:szCs w:val="24"/>
              </w:rPr>
              <w:t>0.81</w:t>
            </w:r>
          </w:p>
        </w:tc>
        <w:tc>
          <w:tcPr>
            <w:tcW w:w="1084" w:type="dxa"/>
          </w:tcPr>
          <w:p w14:paraId="0DE7465B" w14:textId="77777777" w:rsidR="00A827F4" w:rsidRPr="007A6F38" w:rsidRDefault="00A827F4" w:rsidP="004A60A3">
            <w:pPr>
              <w:rPr>
                <w:rFonts w:cs="Times New Roman"/>
                <w:szCs w:val="24"/>
              </w:rPr>
            </w:pPr>
            <w:r w:rsidRPr="007A6F38">
              <w:rPr>
                <w:rFonts w:cs="Times New Roman"/>
                <w:szCs w:val="24"/>
              </w:rPr>
              <w:t>1.23</w:t>
            </w:r>
          </w:p>
        </w:tc>
        <w:tc>
          <w:tcPr>
            <w:tcW w:w="1417" w:type="dxa"/>
          </w:tcPr>
          <w:p w14:paraId="7C82B9D1" w14:textId="77777777" w:rsidR="00A827F4" w:rsidRPr="007A6F38" w:rsidRDefault="00A827F4" w:rsidP="004A60A3">
            <w:pPr>
              <w:rPr>
                <w:rFonts w:cs="Times New Roman"/>
                <w:szCs w:val="24"/>
              </w:rPr>
            </w:pPr>
            <w:r w:rsidRPr="007A6F38">
              <w:rPr>
                <w:rFonts w:cs="Times New Roman"/>
                <w:szCs w:val="24"/>
              </w:rPr>
              <w:t>0.01</w:t>
            </w:r>
          </w:p>
        </w:tc>
        <w:tc>
          <w:tcPr>
            <w:tcW w:w="1464" w:type="dxa"/>
          </w:tcPr>
          <w:p w14:paraId="3E1F7FEF" w14:textId="77777777" w:rsidR="00A827F4" w:rsidRPr="007A6F38" w:rsidRDefault="00A827F4" w:rsidP="004A60A3">
            <w:pPr>
              <w:rPr>
                <w:rFonts w:cs="Times New Roman"/>
                <w:szCs w:val="24"/>
              </w:rPr>
            </w:pPr>
            <w:r w:rsidRPr="007A6F38">
              <w:rPr>
                <w:rFonts w:cs="Times New Roman"/>
                <w:szCs w:val="24"/>
              </w:rPr>
              <w:t>21.09</w:t>
            </w:r>
          </w:p>
        </w:tc>
      </w:tr>
    </w:tbl>
    <w:p w14:paraId="61E4B853" w14:textId="77777777" w:rsidR="00364960" w:rsidRDefault="00364960" w:rsidP="00364960">
      <w:r>
        <w:rPr>
          <w:vertAlign w:val="superscript"/>
        </w:rPr>
        <w:t>a</w:t>
      </w:r>
      <w:r>
        <w:t xml:space="preserve"> </w:t>
      </w:r>
      <w:r w:rsidRPr="00CA472C">
        <w:t>Lin B-H, Smith TA, Lee J-Y, Hall KD. Measuring weight outcomes for obesity intervention strategies: the case of a sugar-sweetened beverage tax. Econ Hum Biol 2011;9(4):329–41.</w:t>
      </w:r>
      <w:hyperlink r:id="rId13" w:history="1">
        <w:r w:rsidRPr="00CA472C">
          <w:rPr>
            <w:rStyle w:val="Hyperlink"/>
          </w:rPr>
          <w:t xml:space="preserve"> PubMed</w:t>
        </w:r>
      </w:hyperlink>
      <w:r w:rsidRPr="00CA472C">
        <w:t xml:space="preserve"> </w:t>
      </w:r>
      <w:hyperlink r:id="rId14" w:history="1">
        <w:r w:rsidRPr="00CA472C">
          <w:rPr>
            <w:rStyle w:val="Hyperlink"/>
          </w:rPr>
          <w:t>http://dx.doi.org/10.1016/j.ehb.2011.08.007</w:t>
        </w:r>
      </w:hyperlink>
    </w:p>
    <w:p w14:paraId="1E803FE4" w14:textId="77777777" w:rsidR="00364960" w:rsidRDefault="00364960" w:rsidP="00364960">
      <w:r>
        <w:rPr>
          <w:vertAlign w:val="superscript"/>
        </w:rPr>
        <w:t>b</w:t>
      </w:r>
      <w:r>
        <w:t xml:space="preserve"> </w:t>
      </w:r>
      <w:r w:rsidRPr="00CA472C">
        <w:t>Zhen C, Finkelstein EA, Nonnemaker J, Karns S, Todd JE. Predicting the effects of sugar-sweetened beverage taxes on food and beverage demand in a large demand system. Am J Agric Econ 2014;96(1):1–25.</w:t>
      </w:r>
      <w:hyperlink r:id="rId15" w:history="1">
        <w:r w:rsidRPr="00CA472C">
          <w:rPr>
            <w:rStyle w:val="Hyperlink"/>
          </w:rPr>
          <w:t xml:space="preserve"> PubMed</w:t>
        </w:r>
      </w:hyperlink>
      <w:r w:rsidRPr="00CA472C">
        <w:t xml:space="preserve"> </w:t>
      </w:r>
      <w:hyperlink r:id="rId16" w:history="1">
        <w:r w:rsidRPr="00CA472C">
          <w:rPr>
            <w:rStyle w:val="Hyperlink"/>
          </w:rPr>
          <w:t>http://dx.doi.org/10.1093/ajae/aat049</w:t>
        </w:r>
      </w:hyperlink>
    </w:p>
    <w:p w14:paraId="391FCB58" w14:textId="77777777" w:rsidR="00364960" w:rsidRPr="00CA472C" w:rsidRDefault="00364960" w:rsidP="00364960">
      <w:r>
        <w:rPr>
          <w:vertAlign w:val="superscript"/>
        </w:rPr>
        <w:lastRenderedPageBreak/>
        <w:t>c</w:t>
      </w:r>
      <w:r>
        <w:t xml:space="preserve"> </w:t>
      </w:r>
      <w:r w:rsidRPr="00CA472C">
        <w:t xml:space="preserve">Zhen C, Wohlgenant M, Karns S, Kaufman P. Habit formation and demand for sugar-sweetened beverages. Am J Agric Econ 2011;93(1):175–93. </w:t>
      </w:r>
      <w:hyperlink r:id="rId17" w:history="1">
        <w:r w:rsidRPr="00CA472C">
          <w:rPr>
            <w:rStyle w:val="Hyperlink"/>
          </w:rPr>
          <w:t>http://dx.doi.org/10.1093/ajae/aaq155</w:t>
        </w:r>
      </w:hyperlink>
    </w:p>
    <w:p w14:paraId="2B6AB50B" w14:textId="77777777" w:rsidR="00A827F4" w:rsidRPr="00A827F4" w:rsidRDefault="00A827F4" w:rsidP="00A827F4">
      <w:pPr>
        <w:rPr>
          <w:rFonts w:cs="Times New Roman"/>
          <w:noProof/>
          <w:szCs w:val="24"/>
        </w:rPr>
      </w:pPr>
      <w:r w:rsidRPr="00A827F4">
        <w:rPr>
          <w:rFonts w:cs="Times New Roman"/>
          <w:noProof/>
          <w:szCs w:val="24"/>
        </w:rPr>
        <w:br w:type="page"/>
      </w:r>
    </w:p>
    <w:p w14:paraId="37B03779" w14:textId="74C92D4C" w:rsidR="00A827F4" w:rsidRPr="00A827F4" w:rsidRDefault="00A827F4" w:rsidP="00A827F4">
      <w:pPr>
        <w:rPr>
          <w:rFonts w:cs="Times New Roman"/>
          <w:b/>
          <w:szCs w:val="24"/>
        </w:rPr>
      </w:pPr>
      <w:r w:rsidRPr="00A827F4">
        <w:rPr>
          <w:rFonts w:cs="Times New Roman"/>
          <w:b/>
          <w:szCs w:val="24"/>
        </w:rPr>
        <w:lastRenderedPageBreak/>
        <w:t xml:space="preserve">Table </w:t>
      </w:r>
      <w:r w:rsidR="00C41386">
        <w:rPr>
          <w:rFonts w:cs="Times New Roman"/>
          <w:b/>
          <w:szCs w:val="24"/>
        </w:rPr>
        <w:t>A.</w:t>
      </w:r>
      <w:r w:rsidRPr="00A827F4">
        <w:rPr>
          <w:rFonts w:cs="Times New Roman"/>
          <w:b/>
          <w:szCs w:val="24"/>
        </w:rPr>
        <w:t>2: Maximum</w:t>
      </w:r>
      <w:r w:rsidR="0089611A">
        <w:rPr>
          <w:rFonts w:cs="Times New Roman"/>
          <w:b/>
          <w:szCs w:val="24"/>
        </w:rPr>
        <w:t xml:space="preserve"> Improvement in Profit a</w:t>
      </w:r>
      <w:r w:rsidR="0089611A" w:rsidRPr="00A827F4">
        <w:rPr>
          <w:rFonts w:cs="Times New Roman"/>
          <w:b/>
          <w:szCs w:val="24"/>
        </w:rPr>
        <w:t>nd Demand Under Alternative Price Elasticity Scenarios For Sto</w:t>
      </w:r>
      <w:r w:rsidRPr="00A827F4">
        <w:rPr>
          <w:rFonts w:cs="Times New Roman"/>
          <w:b/>
          <w:szCs w:val="24"/>
        </w:rPr>
        <w:t>re</w:t>
      </w:r>
      <w:r w:rsidR="00364960">
        <w:rPr>
          <w:rFonts w:cs="Times New Roman"/>
          <w:b/>
          <w:szCs w:val="24"/>
        </w:rPr>
        <w:t xml:space="preserve"> B</w:t>
      </w:r>
      <w:r w:rsidR="00DE4A01">
        <w:rPr>
          <w:rFonts w:cs="Times New Roman"/>
          <w:b/>
          <w:szCs w:val="24"/>
        </w:rPr>
        <w:t xml:space="preserve"> </w:t>
      </w:r>
      <w:r w:rsidR="0089611A">
        <w:rPr>
          <w:rFonts w:cs="Times New Roman"/>
          <w:b/>
          <w:szCs w:val="24"/>
        </w:rPr>
        <w:t>(Selling Sugar-Sweetened Bever</w:t>
      </w:r>
      <w:r w:rsidR="00DE4A01">
        <w:rPr>
          <w:rFonts w:cs="Times New Roman"/>
          <w:b/>
          <w:szCs w:val="24"/>
        </w:rPr>
        <w:t>ages</w:t>
      </w:r>
      <w:r w:rsidR="00DE4A01" w:rsidRPr="00A827F4">
        <w:rPr>
          <w:rFonts w:cs="Times New Roman"/>
          <w:b/>
          <w:szCs w:val="24"/>
        </w:rPr>
        <w:t xml:space="preserve"> </w:t>
      </w:r>
      <w:r w:rsidR="0089611A">
        <w:rPr>
          <w:rFonts w:cs="Times New Roman"/>
          <w:b/>
          <w:szCs w:val="24"/>
        </w:rPr>
        <w:t>[</w:t>
      </w:r>
      <w:r w:rsidR="00DE4A01" w:rsidRPr="00A827F4">
        <w:rPr>
          <w:rFonts w:cs="Times New Roman"/>
          <w:b/>
          <w:szCs w:val="24"/>
        </w:rPr>
        <w:t>SSB</w:t>
      </w:r>
      <w:r w:rsidR="0089611A">
        <w:rPr>
          <w:rFonts w:cs="Times New Roman"/>
          <w:b/>
          <w:szCs w:val="24"/>
        </w:rPr>
        <w:t>s]</w:t>
      </w:r>
      <w:r w:rsidR="00DE4A01" w:rsidRPr="00A827F4">
        <w:rPr>
          <w:rFonts w:cs="Times New Roman"/>
          <w:b/>
          <w:szCs w:val="24"/>
        </w:rPr>
        <w:t xml:space="preserve"> </w:t>
      </w:r>
      <w:r w:rsidR="0089611A">
        <w:rPr>
          <w:rFonts w:cs="Times New Roman"/>
          <w:b/>
          <w:szCs w:val="24"/>
        </w:rPr>
        <w:t>i</w:t>
      </w:r>
      <w:r w:rsidRPr="00A827F4">
        <w:rPr>
          <w:rFonts w:cs="Times New Roman"/>
          <w:b/>
          <w:szCs w:val="24"/>
        </w:rPr>
        <w:t xml:space="preserve">n </w:t>
      </w:r>
      <w:r w:rsidR="0089611A">
        <w:rPr>
          <w:rFonts w:cs="Times New Roman"/>
          <w:b/>
          <w:szCs w:val="24"/>
        </w:rPr>
        <w:t>C</w:t>
      </w:r>
      <w:r w:rsidRPr="00A827F4">
        <w:rPr>
          <w:rFonts w:cs="Times New Roman"/>
          <w:b/>
          <w:szCs w:val="24"/>
        </w:rPr>
        <w:t xml:space="preserve">ans), Baltimore, </w:t>
      </w:r>
      <w:r w:rsidR="0089611A">
        <w:rPr>
          <w:rFonts w:cs="Times New Roman"/>
          <w:b/>
          <w:szCs w:val="24"/>
        </w:rPr>
        <w:t xml:space="preserve">Maryland, </w:t>
      </w:r>
      <w:r w:rsidRPr="00A827F4">
        <w:rPr>
          <w:rFonts w:cs="Times New Roman"/>
          <w:b/>
          <w:szCs w:val="24"/>
        </w:rPr>
        <w:t>2014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A.2: Maximum Improvement in Profit and Demand Under Alternative Price Elasticity Scenarios For Store B (Selling Sugar-Sweetened Beverages [SSBs] in Cans), Baltimore, Maryland, 2014"/>
      </w:tblPr>
      <w:tblGrid>
        <w:gridCol w:w="2515"/>
        <w:gridCol w:w="869"/>
        <w:gridCol w:w="1084"/>
        <w:gridCol w:w="1417"/>
        <w:gridCol w:w="1464"/>
      </w:tblGrid>
      <w:tr w:rsidR="0089611A" w:rsidRPr="00A827F4" w14:paraId="44B1F651" w14:textId="77777777" w:rsidTr="00E6199D">
        <w:trPr>
          <w:cantSplit/>
          <w:tblHeader/>
        </w:trPr>
        <w:tc>
          <w:tcPr>
            <w:tcW w:w="2515" w:type="dxa"/>
            <w:vAlign w:val="bottom"/>
          </w:tcPr>
          <w:p w14:paraId="7E4CEA94" w14:textId="503D7AE9" w:rsidR="0089611A" w:rsidRPr="00A827F4" w:rsidRDefault="0089611A" w:rsidP="0089611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Scenario</w:t>
            </w:r>
          </w:p>
        </w:tc>
        <w:tc>
          <w:tcPr>
            <w:tcW w:w="803" w:type="dxa"/>
            <w:vAlign w:val="bottom"/>
          </w:tcPr>
          <w:p w14:paraId="67D036DC" w14:textId="48D47D12" w:rsidR="0089611A" w:rsidRPr="00A827F4" w:rsidRDefault="0089611A" w:rsidP="0089611A">
            <w:pPr>
              <w:jc w:val="center"/>
              <w:rPr>
                <w:rFonts w:cs="Times New Roman"/>
                <w:szCs w:val="24"/>
              </w:rPr>
            </w:pPr>
            <w:r w:rsidRPr="00A827F4">
              <w:rPr>
                <w:rFonts w:cs="Times New Roman"/>
                <w:b/>
                <w:szCs w:val="24"/>
              </w:rPr>
              <w:t xml:space="preserve">Price </w:t>
            </w:r>
            <w:r>
              <w:rPr>
                <w:rFonts w:cs="Times New Roman"/>
                <w:b/>
                <w:szCs w:val="24"/>
              </w:rPr>
              <w:t>W</w:t>
            </w:r>
            <w:r w:rsidRPr="00A827F4">
              <w:rPr>
                <w:rFonts w:cs="Times New Roman"/>
                <w:b/>
                <w:szCs w:val="24"/>
              </w:rPr>
              <w:t>ater</w:t>
            </w:r>
            <w:r>
              <w:rPr>
                <w:rFonts w:cs="Times New Roman"/>
                <w:b/>
                <w:szCs w:val="24"/>
              </w:rPr>
              <w:t xml:space="preserve"> i</w:t>
            </w:r>
            <w:r w:rsidRPr="00A827F4">
              <w:rPr>
                <w:rFonts w:cs="Times New Roman"/>
                <w:b/>
                <w:szCs w:val="24"/>
              </w:rPr>
              <w:t>n $</w:t>
            </w:r>
          </w:p>
        </w:tc>
        <w:tc>
          <w:tcPr>
            <w:tcW w:w="1084" w:type="dxa"/>
            <w:vAlign w:val="bottom"/>
          </w:tcPr>
          <w:p w14:paraId="39D582F1" w14:textId="78827391" w:rsidR="0089611A" w:rsidRPr="00A827F4" w:rsidRDefault="0089611A" w:rsidP="0089611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Price SSB i</w:t>
            </w:r>
            <w:r w:rsidRPr="00A827F4">
              <w:rPr>
                <w:rFonts w:cs="Times New Roman"/>
                <w:b/>
                <w:szCs w:val="24"/>
              </w:rPr>
              <w:t>n $</w:t>
            </w:r>
          </w:p>
        </w:tc>
        <w:tc>
          <w:tcPr>
            <w:tcW w:w="1417" w:type="dxa"/>
            <w:vAlign w:val="bottom"/>
          </w:tcPr>
          <w:p w14:paraId="4F0D3C67" w14:textId="74B01645" w:rsidR="0089611A" w:rsidRPr="00A827F4" w:rsidRDefault="0089611A" w:rsidP="0089611A">
            <w:pPr>
              <w:jc w:val="center"/>
              <w:rPr>
                <w:rFonts w:cs="Times New Roman"/>
                <w:szCs w:val="24"/>
              </w:rPr>
            </w:pPr>
            <w:r w:rsidRPr="00A827F4">
              <w:rPr>
                <w:rFonts w:cs="Times New Roman"/>
                <w:b/>
                <w:szCs w:val="24"/>
              </w:rPr>
              <w:t>Percent</w:t>
            </w:r>
            <w:r>
              <w:rPr>
                <w:rFonts w:cs="Times New Roman"/>
                <w:b/>
                <w:szCs w:val="24"/>
              </w:rPr>
              <w:t>age</w:t>
            </w:r>
            <w:r w:rsidRPr="00A827F4"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b/>
                <w:szCs w:val="24"/>
              </w:rPr>
              <w:t>I</w:t>
            </w:r>
            <w:r w:rsidRPr="00A827F4">
              <w:rPr>
                <w:rFonts w:cs="Times New Roman"/>
                <w:b/>
                <w:szCs w:val="24"/>
              </w:rPr>
              <w:t xml:space="preserve">ncrease </w:t>
            </w:r>
            <w:r>
              <w:rPr>
                <w:rFonts w:cs="Times New Roman"/>
                <w:b/>
                <w:szCs w:val="24"/>
              </w:rPr>
              <w:t>P</w:t>
            </w:r>
            <w:r w:rsidRPr="00A827F4">
              <w:rPr>
                <w:rFonts w:cs="Times New Roman"/>
                <w:b/>
                <w:szCs w:val="24"/>
              </w:rPr>
              <w:t>rofit</w:t>
            </w:r>
          </w:p>
        </w:tc>
        <w:tc>
          <w:tcPr>
            <w:tcW w:w="1464" w:type="dxa"/>
            <w:vAlign w:val="bottom"/>
          </w:tcPr>
          <w:p w14:paraId="49D327FD" w14:textId="1C9B855A" w:rsidR="0089611A" w:rsidRPr="00A827F4" w:rsidRDefault="0089611A" w:rsidP="0089611A">
            <w:pPr>
              <w:jc w:val="center"/>
              <w:rPr>
                <w:rFonts w:cs="Times New Roman"/>
                <w:szCs w:val="24"/>
              </w:rPr>
            </w:pPr>
            <w:r w:rsidRPr="00A827F4">
              <w:rPr>
                <w:rFonts w:cs="Times New Roman"/>
                <w:b/>
                <w:szCs w:val="24"/>
              </w:rPr>
              <w:t>Percent</w:t>
            </w:r>
            <w:r>
              <w:rPr>
                <w:rFonts w:cs="Times New Roman"/>
                <w:b/>
                <w:szCs w:val="24"/>
              </w:rPr>
              <w:t>age</w:t>
            </w:r>
            <w:r w:rsidRPr="00A827F4"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b/>
                <w:szCs w:val="24"/>
              </w:rPr>
              <w:t>I</w:t>
            </w:r>
            <w:r w:rsidRPr="00A827F4">
              <w:rPr>
                <w:rFonts w:cs="Times New Roman"/>
                <w:b/>
                <w:szCs w:val="24"/>
              </w:rPr>
              <w:t>ncrease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Pr="00A827F4">
              <w:rPr>
                <w:rFonts w:cs="Times New Roman"/>
                <w:b/>
                <w:szCs w:val="24"/>
              </w:rPr>
              <w:t>Demand</w:t>
            </w:r>
          </w:p>
        </w:tc>
      </w:tr>
      <w:tr w:rsidR="0089611A" w:rsidRPr="00A827F4" w14:paraId="3D7F1CF0" w14:textId="77777777" w:rsidTr="00E6199D">
        <w:trPr>
          <w:trHeight w:val="674"/>
        </w:trPr>
        <w:tc>
          <w:tcPr>
            <w:tcW w:w="2515" w:type="dxa"/>
          </w:tcPr>
          <w:p w14:paraId="4EFBC088" w14:textId="77777777" w:rsidR="0089611A" w:rsidRPr="00A827F4" w:rsidRDefault="0089611A" w:rsidP="0089611A">
            <w:pPr>
              <w:rPr>
                <w:rFonts w:cs="Times New Roman"/>
                <w:b/>
                <w:szCs w:val="24"/>
              </w:rPr>
            </w:pPr>
            <w:r w:rsidRPr="00A827F4">
              <w:rPr>
                <w:rFonts w:cs="Times New Roman"/>
                <w:b/>
                <w:szCs w:val="24"/>
              </w:rPr>
              <w:t>Lin et al (2011)</w:t>
            </w:r>
            <w:r w:rsidRPr="00A827F4">
              <w:rPr>
                <w:rFonts w:cs="Times New Roman"/>
                <w:b/>
                <w:szCs w:val="24"/>
                <w:vertAlign w:val="superscript"/>
              </w:rPr>
              <w:t>a</w:t>
            </w:r>
          </w:p>
          <w:p w14:paraId="2B160909" w14:textId="77777777" w:rsidR="0089611A" w:rsidRPr="00A827F4" w:rsidRDefault="0089611A" w:rsidP="0089611A">
            <w:pPr>
              <w:rPr>
                <w:rFonts w:cs="Times New Roman"/>
                <w:b/>
                <w:szCs w:val="24"/>
              </w:rPr>
            </w:pPr>
            <w:r w:rsidRPr="00A827F4">
              <w:rPr>
                <w:rFonts w:cs="Times New Roman"/>
                <w:b/>
                <w:szCs w:val="24"/>
              </w:rPr>
              <w:t xml:space="preserve">SSB: </w:t>
            </w:r>
            <w:r>
              <w:sym w:font="Symbol" w:char="F02D"/>
            </w:r>
            <w:r w:rsidRPr="00A827F4">
              <w:rPr>
                <w:rFonts w:cs="Times New Roman"/>
                <w:b/>
                <w:szCs w:val="24"/>
              </w:rPr>
              <w:t>0.72</w:t>
            </w:r>
          </w:p>
          <w:p w14:paraId="3C8F58F4" w14:textId="076559C4" w:rsidR="0089611A" w:rsidRPr="00A827F4" w:rsidRDefault="0089611A" w:rsidP="0089611A">
            <w:pPr>
              <w:rPr>
                <w:rFonts w:cs="Times New Roman"/>
                <w:b/>
                <w:szCs w:val="24"/>
              </w:rPr>
            </w:pPr>
            <w:r w:rsidRPr="00A827F4">
              <w:rPr>
                <w:rFonts w:cs="Times New Roman"/>
                <w:b/>
                <w:szCs w:val="24"/>
              </w:rPr>
              <w:t xml:space="preserve">Water: </w:t>
            </w:r>
            <w:r>
              <w:sym w:font="Symbol" w:char="F02D"/>
            </w:r>
            <w:r w:rsidRPr="00A827F4">
              <w:rPr>
                <w:rFonts w:cs="Times New Roman"/>
                <w:b/>
                <w:szCs w:val="24"/>
              </w:rPr>
              <w:t>0.95</w:t>
            </w:r>
          </w:p>
        </w:tc>
        <w:tc>
          <w:tcPr>
            <w:tcW w:w="803" w:type="dxa"/>
          </w:tcPr>
          <w:p w14:paraId="625451FE" w14:textId="77777777" w:rsidR="0089611A" w:rsidRPr="00A827F4" w:rsidRDefault="0089611A" w:rsidP="0089611A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084" w:type="dxa"/>
          </w:tcPr>
          <w:p w14:paraId="57DA76CE" w14:textId="77777777" w:rsidR="0089611A" w:rsidRPr="00A827F4" w:rsidRDefault="0089611A" w:rsidP="0089611A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417" w:type="dxa"/>
          </w:tcPr>
          <w:p w14:paraId="730CAE80" w14:textId="77777777" w:rsidR="0089611A" w:rsidRPr="00A827F4" w:rsidRDefault="0089611A" w:rsidP="0089611A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464" w:type="dxa"/>
          </w:tcPr>
          <w:p w14:paraId="488F5365" w14:textId="77777777" w:rsidR="0089611A" w:rsidRPr="00A827F4" w:rsidRDefault="0089611A" w:rsidP="0089611A">
            <w:pPr>
              <w:rPr>
                <w:rFonts w:cs="Times New Roman"/>
                <w:b/>
                <w:szCs w:val="24"/>
              </w:rPr>
            </w:pPr>
          </w:p>
        </w:tc>
      </w:tr>
      <w:tr w:rsidR="0089611A" w:rsidRPr="00A827F4" w14:paraId="3A26AE57" w14:textId="77777777" w:rsidTr="00A827F4">
        <w:tc>
          <w:tcPr>
            <w:tcW w:w="2515" w:type="dxa"/>
          </w:tcPr>
          <w:p w14:paraId="752302C7" w14:textId="77777777" w:rsidR="0089611A" w:rsidRPr="00A827F4" w:rsidRDefault="0089611A" w:rsidP="0089611A">
            <w:pPr>
              <w:rPr>
                <w:rFonts w:cs="Times New Roman"/>
                <w:szCs w:val="24"/>
              </w:rPr>
            </w:pPr>
            <w:r w:rsidRPr="00A827F4">
              <w:rPr>
                <w:rFonts w:cs="Times New Roman"/>
                <w:szCs w:val="24"/>
              </w:rPr>
              <w:t>Max profit</w:t>
            </w:r>
          </w:p>
        </w:tc>
        <w:tc>
          <w:tcPr>
            <w:tcW w:w="803" w:type="dxa"/>
          </w:tcPr>
          <w:p w14:paraId="5B2E7471" w14:textId="77777777" w:rsidR="0089611A" w:rsidRPr="00A827F4" w:rsidRDefault="0089611A" w:rsidP="0089611A">
            <w:pPr>
              <w:rPr>
                <w:rFonts w:cs="Times New Roman"/>
                <w:szCs w:val="24"/>
              </w:rPr>
            </w:pPr>
            <w:r w:rsidRPr="00A827F4">
              <w:rPr>
                <w:rFonts w:cs="Times New Roman"/>
                <w:szCs w:val="24"/>
              </w:rPr>
              <w:t>1.00</w:t>
            </w:r>
          </w:p>
        </w:tc>
        <w:tc>
          <w:tcPr>
            <w:tcW w:w="1084" w:type="dxa"/>
          </w:tcPr>
          <w:p w14:paraId="2035FF79" w14:textId="1F6E6E4C" w:rsidR="0089611A" w:rsidRPr="00A827F4" w:rsidRDefault="0089611A" w:rsidP="008961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0.93</w:t>
            </w:r>
          </w:p>
        </w:tc>
        <w:tc>
          <w:tcPr>
            <w:tcW w:w="1417" w:type="dxa"/>
          </w:tcPr>
          <w:p w14:paraId="5296986D" w14:textId="196CD548" w:rsidR="0089611A" w:rsidRPr="00A827F4" w:rsidRDefault="0089611A" w:rsidP="008961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4.25</w:t>
            </w:r>
          </w:p>
        </w:tc>
        <w:tc>
          <w:tcPr>
            <w:tcW w:w="1464" w:type="dxa"/>
          </w:tcPr>
          <w:p w14:paraId="766274C5" w14:textId="77777777" w:rsidR="0089611A" w:rsidRPr="00A827F4" w:rsidRDefault="0089611A" w:rsidP="0089611A">
            <w:pPr>
              <w:rPr>
                <w:rFonts w:cs="Times New Roman"/>
                <w:szCs w:val="24"/>
              </w:rPr>
            </w:pPr>
            <w:r w:rsidRPr="00A827F4">
              <w:rPr>
                <w:rFonts w:cs="Times New Roman"/>
                <w:szCs w:val="24"/>
              </w:rPr>
              <w:t>0.00</w:t>
            </w:r>
          </w:p>
        </w:tc>
      </w:tr>
      <w:tr w:rsidR="0089611A" w:rsidRPr="00A827F4" w14:paraId="4D6D1650" w14:textId="77777777" w:rsidTr="00A827F4">
        <w:tc>
          <w:tcPr>
            <w:tcW w:w="2515" w:type="dxa"/>
          </w:tcPr>
          <w:p w14:paraId="78FB1459" w14:textId="76BE899B" w:rsidR="0089611A" w:rsidRPr="00A827F4" w:rsidRDefault="0089611A" w:rsidP="008961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Max d</w:t>
            </w:r>
            <w:r w:rsidRPr="00A827F4">
              <w:rPr>
                <w:rFonts w:cs="Times New Roman"/>
                <w:szCs w:val="24"/>
              </w:rPr>
              <w:t>emand</w:t>
            </w:r>
          </w:p>
        </w:tc>
        <w:tc>
          <w:tcPr>
            <w:tcW w:w="803" w:type="dxa"/>
          </w:tcPr>
          <w:p w14:paraId="534884E1" w14:textId="77777777" w:rsidR="0089611A" w:rsidRPr="00A827F4" w:rsidRDefault="0089611A" w:rsidP="0089611A">
            <w:pPr>
              <w:rPr>
                <w:rFonts w:cs="Times New Roman"/>
                <w:szCs w:val="24"/>
              </w:rPr>
            </w:pPr>
            <w:r w:rsidRPr="00A827F4">
              <w:rPr>
                <w:rFonts w:cs="Times New Roman"/>
                <w:szCs w:val="24"/>
              </w:rPr>
              <w:t>0.87</w:t>
            </w:r>
          </w:p>
        </w:tc>
        <w:tc>
          <w:tcPr>
            <w:tcW w:w="1084" w:type="dxa"/>
          </w:tcPr>
          <w:p w14:paraId="201E90F8" w14:textId="3D0841CA" w:rsidR="0089611A" w:rsidRPr="00A827F4" w:rsidRDefault="0089611A" w:rsidP="008961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0.93</w:t>
            </w:r>
          </w:p>
        </w:tc>
        <w:tc>
          <w:tcPr>
            <w:tcW w:w="1417" w:type="dxa"/>
          </w:tcPr>
          <w:p w14:paraId="4FAC3CC8" w14:textId="72ACDF3A" w:rsidR="0089611A" w:rsidRPr="00A827F4" w:rsidRDefault="0089611A" w:rsidP="008961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0.07</w:t>
            </w:r>
          </w:p>
        </w:tc>
        <w:tc>
          <w:tcPr>
            <w:tcW w:w="1464" w:type="dxa"/>
          </w:tcPr>
          <w:p w14:paraId="1DA49176" w14:textId="20B8F0A7" w:rsidR="0089611A" w:rsidRPr="00A827F4" w:rsidRDefault="0089611A" w:rsidP="008961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9.33</w:t>
            </w:r>
          </w:p>
        </w:tc>
      </w:tr>
      <w:tr w:rsidR="0089611A" w:rsidRPr="00A827F4" w14:paraId="77BE0F13" w14:textId="77777777" w:rsidTr="00A827F4">
        <w:tc>
          <w:tcPr>
            <w:tcW w:w="2515" w:type="dxa"/>
          </w:tcPr>
          <w:p w14:paraId="0173D61A" w14:textId="19B16638" w:rsidR="0089611A" w:rsidRPr="00A827F4" w:rsidRDefault="0089611A" w:rsidP="0089611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Zhen et al</w:t>
            </w:r>
            <w:r w:rsidRPr="00A827F4">
              <w:rPr>
                <w:rFonts w:cs="Times New Roman"/>
                <w:b/>
                <w:szCs w:val="24"/>
              </w:rPr>
              <w:t xml:space="preserve"> (2014)</w:t>
            </w:r>
            <w:r w:rsidRPr="00A827F4">
              <w:rPr>
                <w:rFonts w:cs="Times New Roman"/>
                <w:b/>
                <w:szCs w:val="24"/>
                <w:vertAlign w:val="superscript"/>
              </w:rPr>
              <w:t>b</w:t>
            </w:r>
          </w:p>
          <w:p w14:paraId="53E95F64" w14:textId="289E4990" w:rsidR="0089611A" w:rsidRPr="00A827F4" w:rsidRDefault="0089611A" w:rsidP="0089611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SSB </w:t>
            </w:r>
            <w:r>
              <w:sym w:font="Symbol" w:char="F02D"/>
            </w:r>
            <w:r>
              <w:rPr>
                <w:rFonts w:cs="Times New Roman"/>
                <w:b/>
                <w:szCs w:val="24"/>
              </w:rPr>
              <w:t>0.73</w:t>
            </w:r>
          </w:p>
          <w:p w14:paraId="3AFD55CA" w14:textId="32FCD564" w:rsidR="0089611A" w:rsidRPr="00A827F4" w:rsidRDefault="0089611A" w:rsidP="0089611A">
            <w:pPr>
              <w:rPr>
                <w:rFonts w:cs="Times New Roman"/>
                <w:szCs w:val="24"/>
              </w:rPr>
            </w:pPr>
            <w:r w:rsidRPr="00A827F4">
              <w:rPr>
                <w:rFonts w:cs="Times New Roman"/>
                <w:b/>
                <w:szCs w:val="24"/>
              </w:rPr>
              <w:t xml:space="preserve">Water </w:t>
            </w:r>
            <w:r>
              <w:sym w:font="Symbol" w:char="F02D"/>
            </w:r>
            <w:r w:rsidRPr="00A827F4">
              <w:rPr>
                <w:rFonts w:cs="Times New Roman"/>
                <w:b/>
                <w:szCs w:val="24"/>
              </w:rPr>
              <w:t>0.82</w:t>
            </w:r>
          </w:p>
        </w:tc>
        <w:tc>
          <w:tcPr>
            <w:tcW w:w="803" w:type="dxa"/>
          </w:tcPr>
          <w:p w14:paraId="23D104A5" w14:textId="77777777" w:rsidR="0089611A" w:rsidRPr="00A827F4" w:rsidRDefault="0089611A" w:rsidP="0089611A">
            <w:pPr>
              <w:rPr>
                <w:rFonts w:cs="Times New Roman"/>
                <w:szCs w:val="24"/>
              </w:rPr>
            </w:pPr>
          </w:p>
        </w:tc>
        <w:tc>
          <w:tcPr>
            <w:tcW w:w="1084" w:type="dxa"/>
          </w:tcPr>
          <w:p w14:paraId="24ABF4C0" w14:textId="77777777" w:rsidR="0089611A" w:rsidRPr="00A827F4" w:rsidRDefault="0089611A" w:rsidP="0089611A">
            <w:pPr>
              <w:rPr>
                <w:rFonts w:cs="Times New Roman"/>
                <w:szCs w:val="24"/>
              </w:rPr>
            </w:pPr>
          </w:p>
        </w:tc>
        <w:tc>
          <w:tcPr>
            <w:tcW w:w="1417" w:type="dxa"/>
          </w:tcPr>
          <w:p w14:paraId="73D9362D" w14:textId="77777777" w:rsidR="0089611A" w:rsidRPr="00A827F4" w:rsidRDefault="0089611A" w:rsidP="0089611A">
            <w:pPr>
              <w:rPr>
                <w:rFonts w:cs="Times New Roman"/>
                <w:szCs w:val="24"/>
              </w:rPr>
            </w:pPr>
          </w:p>
        </w:tc>
        <w:tc>
          <w:tcPr>
            <w:tcW w:w="1464" w:type="dxa"/>
          </w:tcPr>
          <w:p w14:paraId="6F0040AD" w14:textId="77777777" w:rsidR="0089611A" w:rsidRPr="00A827F4" w:rsidRDefault="0089611A" w:rsidP="0089611A">
            <w:pPr>
              <w:rPr>
                <w:rFonts w:cs="Times New Roman"/>
                <w:szCs w:val="24"/>
              </w:rPr>
            </w:pPr>
          </w:p>
        </w:tc>
      </w:tr>
      <w:tr w:rsidR="0089611A" w:rsidRPr="00A827F4" w14:paraId="245BDB02" w14:textId="77777777" w:rsidTr="00A827F4">
        <w:tc>
          <w:tcPr>
            <w:tcW w:w="2515" w:type="dxa"/>
          </w:tcPr>
          <w:p w14:paraId="51555133" w14:textId="77777777" w:rsidR="0089611A" w:rsidRPr="00A827F4" w:rsidRDefault="0089611A" w:rsidP="0089611A">
            <w:pPr>
              <w:rPr>
                <w:rFonts w:cs="Times New Roman"/>
                <w:szCs w:val="24"/>
              </w:rPr>
            </w:pPr>
            <w:r w:rsidRPr="00A827F4">
              <w:rPr>
                <w:rFonts w:cs="Times New Roman"/>
                <w:szCs w:val="24"/>
              </w:rPr>
              <w:t>Max profit</w:t>
            </w:r>
          </w:p>
        </w:tc>
        <w:tc>
          <w:tcPr>
            <w:tcW w:w="803" w:type="dxa"/>
          </w:tcPr>
          <w:p w14:paraId="5118F0C3" w14:textId="77777777" w:rsidR="0089611A" w:rsidRPr="00A827F4" w:rsidRDefault="0089611A" w:rsidP="0089611A">
            <w:pPr>
              <w:rPr>
                <w:rFonts w:cs="Times New Roman"/>
                <w:szCs w:val="24"/>
              </w:rPr>
            </w:pPr>
            <w:r w:rsidRPr="00A827F4">
              <w:rPr>
                <w:rFonts w:cs="Times New Roman"/>
                <w:szCs w:val="24"/>
              </w:rPr>
              <w:t>1.00</w:t>
            </w:r>
          </w:p>
        </w:tc>
        <w:tc>
          <w:tcPr>
            <w:tcW w:w="1084" w:type="dxa"/>
          </w:tcPr>
          <w:p w14:paraId="44D93D82" w14:textId="77777777" w:rsidR="0089611A" w:rsidRPr="00A827F4" w:rsidRDefault="0089611A" w:rsidP="0089611A">
            <w:pPr>
              <w:rPr>
                <w:rFonts w:cs="Times New Roman"/>
                <w:szCs w:val="24"/>
              </w:rPr>
            </w:pPr>
            <w:r w:rsidRPr="00A827F4">
              <w:rPr>
                <w:rFonts w:cs="Times New Roman"/>
                <w:szCs w:val="24"/>
              </w:rPr>
              <w:t>0.92</w:t>
            </w:r>
          </w:p>
        </w:tc>
        <w:tc>
          <w:tcPr>
            <w:tcW w:w="1417" w:type="dxa"/>
          </w:tcPr>
          <w:p w14:paraId="5D1987CE" w14:textId="77777777" w:rsidR="0089611A" w:rsidRPr="00A827F4" w:rsidRDefault="0089611A" w:rsidP="0089611A">
            <w:pPr>
              <w:rPr>
                <w:rFonts w:cs="Times New Roman"/>
                <w:szCs w:val="24"/>
              </w:rPr>
            </w:pPr>
            <w:r w:rsidRPr="00A827F4">
              <w:rPr>
                <w:rFonts w:cs="Times New Roman"/>
                <w:szCs w:val="24"/>
              </w:rPr>
              <w:t>6.62</w:t>
            </w:r>
          </w:p>
        </w:tc>
        <w:tc>
          <w:tcPr>
            <w:tcW w:w="1464" w:type="dxa"/>
          </w:tcPr>
          <w:p w14:paraId="377BD309" w14:textId="77777777" w:rsidR="0089611A" w:rsidRPr="00A827F4" w:rsidRDefault="0089611A" w:rsidP="0089611A">
            <w:pPr>
              <w:rPr>
                <w:rFonts w:cs="Times New Roman"/>
                <w:szCs w:val="24"/>
              </w:rPr>
            </w:pPr>
            <w:r w:rsidRPr="00A827F4">
              <w:rPr>
                <w:rFonts w:cs="Times New Roman"/>
                <w:szCs w:val="24"/>
              </w:rPr>
              <w:t>0.00</w:t>
            </w:r>
          </w:p>
        </w:tc>
      </w:tr>
      <w:tr w:rsidR="0089611A" w:rsidRPr="00A827F4" w14:paraId="42D36709" w14:textId="77777777" w:rsidTr="00A827F4">
        <w:tc>
          <w:tcPr>
            <w:tcW w:w="2515" w:type="dxa"/>
          </w:tcPr>
          <w:p w14:paraId="72EDB44A" w14:textId="725B32A9" w:rsidR="0089611A" w:rsidRPr="00A827F4" w:rsidRDefault="0089611A" w:rsidP="008961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Max d</w:t>
            </w:r>
            <w:r w:rsidRPr="00A827F4">
              <w:rPr>
                <w:rFonts w:cs="Times New Roman"/>
                <w:szCs w:val="24"/>
              </w:rPr>
              <w:t>emand</w:t>
            </w:r>
          </w:p>
        </w:tc>
        <w:tc>
          <w:tcPr>
            <w:tcW w:w="803" w:type="dxa"/>
          </w:tcPr>
          <w:p w14:paraId="242A6F8C" w14:textId="77777777" w:rsidR="0089611A" w:rsidRPr="00A827F4" w:rsidRDefault="0089611A" w:rsidP="0089611A">
            <w:pPr>
              <w:rPr>
                <w:rFonts w:cs="Times New Roman"/>
                <w:szCs w:val="24"/>
              </w:rPr>
            </w:pPr>
            <w:r w:rsidRPr="00A827F4">
              <w:rPr>
                <w:rFonts w:cs="Times New Roman"/>
                <w:szCs w:val="24"/>
              </w:rPr>
              <w:t>0.80</w:t>
            </w:r>
          </w:p>
        </w:tc>
        <w:tc>
          <w:tcPr>
            <w:tcW w:w="1084" w:type="dxa"/>
          </w:tcPr>
          <w:p w14:paraId="0B0620A9" w14:textId="65FED41B" w:rsidR="0089611A" w:rsidRPr="00A827F4" w:rsidRDefault="0089611A" w:rsidP="008961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0.93</w:t>
            </w:r>
          </w:p>
        </w:tc>
        <w:tc>
          <w:tcPr>
            <w:tcW w:w="1417" w:type="dxa"/>
          </w:tcPr>
          <w:p w14:paraId="051F9BDC" w14:textId="77777777" w:rsidR="0089611A" w:rsidRPr="00A827F4" w:rsidRDefault="0089611A" w:rsidP="0089611A">
            <w:pPr>
              <w:rPr>
                <w:rFonts w:cs="Times New Roman"/>
                <w:szCs w:val="24"/>
              </w:rPr>
            </w:pPr>
            <w:r w:rsidRPr="00A827F4">
              <w:rPr>
                <w:rFonts w:cs="Times New Roman"/>
                <w:szCs w:val="24"/>
              </w:rPr>
              <w:t>0.41</w:t>
            </w:r>
          </w:p>
        </w:tc>
        <w:tc>
          <w:tcPr>
            <w:tcW w:w="1464" w:type="dxa"/>
          </w:tcPr>
          <w:p w14:paraId="28AAFDB2" w14:textId="77777777" w:rsidR="0089611A" w:rsidRPr="00A827F4" w:rsidRDefault="0089611A" w:rsidP="0089611A">
            <w:pPr>
              <w:rPr>
                <w:rFonts w:cs="Times New Roman"/>
                <w:szCs w:val="24"/>
              </w:rPr>
            </w:pPr>
            <w:r w:rsidRPr="00A827F4">
              <w:rPr>
                <w:rFonts w:cs="Times New Roman"/>
                <w:szCs w:val="24"/>
              </w:rPr>
              <w:t>16.40</w:t>
            </w:r>
          </w:p>
        </w:tc>
      </w:tr>
      <w:tr w:rsidR="0089611A" w:rsidRPr="00A827F4" w14:paraId="65CF6568" w14:textId="77777777" w:rsidTr="00A827F4">
        <w:tc>
          <w:tcPr>
            <w:tcW w:w="2515" w:type="dxa"/>
          </w:tcPr>
          <w:p w14:paraId="6023C298" w14:textId="1ED8BB6B" w:rsidR="0089611A" w:rsidRPr="00A827F4" w:rsidRDefault="0089611A" w:rsidP="0089611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Zhen et al</w:t>
            </w:r>
            <w:r w:rsidRPr="00A827F4">
              <w:rPr>
                <w:rFonts w:cs="Times New Roman"/>
                <w:b/>
                <w:szCs w:val="24"/>
              </w:rPr>
              <w:t xml:space="preserve"> (2010)</w:t>
            </w:r>
            <w:r w:rsidRPr="00A827F4">
              <w:rPr>
                <w:rFonts w:cs="Times New Roman"/>
                <w:b/>
                <w:szCs w:val="24"/>
                <w:vertAlign w:val="superscript"/>
              </w:rPr>
              <w:t>c</w:t>
            </w:r>
          </w:p>
          <w:p w14:paraId="56ED1E34" w14:textId="77777777" w:rsidR="0089611A" w:rsidRPr="00A827F4" w:rsidRDefault="0089611A" w:rsidP="0089611A">
            <w:pPr>
              <w:rPr>
                <w:rFonts w:cs="Times New Roman"/>
                <w:b/>
                <w:szCs w:val="24"/>
              </w:rPr>
            </w:pPr>
            <w:r w:rsidRPr="00A827F4">
              <w:rPr>
                <w:rFonts w:cs="Times New Roman"/>
                <w:b/>
                <w:szCs w:val="24"/>
              </w:rPr>
              <w:t>Long-run</w:t>
            </w:r>
          </w:p>
          <w:p w14:paraId="61AC9AB0" w14:textId="264A1472" w:rsidR="0089611A" w:rsidRPr="00A827F4" w:rsidRDefault="0089611A" w:rsidP="0089611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SSB </w:t>
            </w:r>
            <w:r>
              <w:sym w:font="Symbol" w:char="F02D"/>
            </w:r>
            <w:r w:rsidRPr="00A827F4">
              <w:rPr>
                <w:rFonts w:cs="Times New Roman"/>
                <w:b/>
                <w:szCs w:val="24"/>
              </w:rPr>
              <w:t>1.22</w:t>
            </w:r>
          </w:p>
          <w:p w14:paraId="35B73E0F" w14:textId="26EC856C" w:rsidR="0089611A" w:rsidRPr="00A827F4" w:rsidRDefault="0089611A" w:rsidP="0089611A">
            <w:pPr>
              <w:rPr>
                <w:rFonts w:cs="Times New Roman"/>
                <w:szCs w:val="24"/>
              </w:rPr>
            </w:pPr>
            <w:r w:rsidRPr="00A827F4">
              <w:rPr>
                <w:rFonts w:cs="Times New Roman"/>
                <w:b/>
                <w:szCs w:val="24"/>
              </w:rPr>
              <w:t xml:space="preserve">Water </w:t>
            </w:r>
            <w:r>
              <w:sym w:font="Symbol" w:char="F02D"/>
            </w:r>
            <w:r w:rsidRPr="00A827F4">
              <w:rPr>
                <w:rFonts w:cs="Times New Roman"/>
                <w:b/>
                <w:szCs w:val="24"/>
              </w:rPr>
              <w:t>1.10</w:t>
            </w:r>
          </w:p>
        </w:tc>
        <w:tc>
          <w:tcPr>
            <w:tcW w:w="803" w:type="dxa"/>
          </w:tcPr>
          <w:p w14:paraId="51D4A369" w14:textId="77777777" w:rsidR="0089611A" w:rsidRPr="00A827F4" w:rsidRDefault="0089611A" w:rsidP="0089611A">
            <w:pPr>
              <w:rPr>
                <w:rFonts w:cs="Times New Roman"/>
                <w:szCs w:val="24"/>
              </w:rPr>
            </w:pPr>
          </w:p>
        </w:tc>
        <w:tc>
          <w:tcPr>
            <w:tcW w:w="1084" w:type="dxa"/>
          </w:tcPr>
          <w:p w14:paraId="658DC471" w14:textId="77777777" w:rsidR="0089611A" w:rsidRPr="00A827F4" w:rsidRDefault="0089611A" w:rsidP="0089611A">
            <w:pPr>
              <w:rPr>
                <w:rFonts w:cs="Times New Roman"/>
                <w:szCs w:val="24"/>
              </w:rPr>
            </w:pPr>
          </w:p>
        </w:tc>
        <w:tc>
          <w:tcPr>
            <w:tcW w:w="1417" w:type="dxa"/>
          </w:tcPr>
          <w:p w14:paraId="0AB5FFF7" w14:textId="77777777" w:rsidR="0089611A" w:rsidRPr="00A827F4" w:rsidRDefault="0089611A" w:rsidP="0089611A">
            <w:pPr>
              <w:rPr>
                <w:rFonts w:cs="Times New Roman"/>
                <w:szCs w:val="24"/>
              </w:rPr>
            </w:pPr>
          </w:p>
        </w:tc>
        <w:tc>
          <w:tcPr>
            <w:tcW w:w="1464" w:type="dxa"/>
          </w:tcPr>
          <w:p w14:paraId="03296334" w14:textId="77777777" w:rsidR="0089611A" w:rsidRPr="00A827F4" w:rsidRDefault="0089611A" w:rsidP="0089611A">
            <w:pPr>
              <w:rPr>
                <w:rFonts w:cs="Times New Roman"/>
                <w:szCs w:val="24"/>
              </w:rPr>
            </w:pPr>
          </w:p>
        </w:tc>
      </w:tr>
      <w:tr w:rsidR="0089611A" w:rsidRPr="00A827F4" w14:paraId="18E643CF" w14:textId="77777777" w:rsidTr="00A827F4">
        <w:tc>
          <w:tcPr>
            <w:tcW w:w="2515" w:type="dxa"/>
          </w:tcPr>
          <w:p w14:paraId="6072245E" w14:textId="77777777" w:rsidR="0089611A" w:rsidRPr="00A827F4" w:rsidRDefault="0089611A" w:rsidP="0089611A">
            <w:pPr>
              <w:rPr>
                <w:rFonts w:cs="Times New Roman"/>
                <w:szCs w:val="24"/>
              </w:rPr>
            </w:pPr>
            <w:r w:rsidRPr="00A827F4">
              <w:rPr>
                <w:rFonts w:cs="Times New Roman"/>
                <w:szCs w:val="24"/>
              </w:rPr>
              <w:t>Max profit</w:t>
            </w:r>
          </w:p>
        </w:tc>
        <w:tc>
          <w:tcPr>
            <w:tcW w:w="803" w:type="dxa"/>
          </w:tcPr>
          <w:p w14:paraId="15EA15F9" w14:textId="77777777" w:rsidR="0089611A" w:rsidRPr="00A827F4" w:rsidRDefault="0089611A" w:rsidP="0089611A">
            <w:pPr>
              <w:rPr>
                <w:rFonts w:cs="Times New Roman"/>
                <w:szCs w:val="24"/>
              </w:rPr>
            </w:pPr>
            <w:r w:rsidRPr="00A827F4">
              <w:rPr>
                <w:rFonts w:cs="Times New Roman"/>
                <w:szCs w:val="24"/>
              </w:rPr>
              <w:t>1.00</w:t>
            </w:r>
          </w:p>
        </w:tc>
        <w:tc>
          <w:tcPr>
            <w:tcW w:w="1084" w:type="dxa"/>
          </w:tcPr>
          <w:p w14:paraId="5059B38B" w14:textId="77777777" w:rsidR="0089611A" w:rsidRPr="00A827F4" w:rsidRDefault="0089611A" w:rsidP="0089611A">
            <w:pPr>
              <w:rPr>
                <w:rFonts w:cs="Times New Roman"/>
                <w:szCs w:val="24"/>
              </w:rPr>
            </w:pPr>
            <w:r w:rsidRPr="00A827F4">
              <w:rPr>
                <w:rFonts w:cs="Times New Roman"/>
                <w:szCs w:val="24"/>
              </w:rPr>
              <w:t>0.88</w:t>
            </w:r>
          </w:p>
        </w:tc>
        <w:tc>
          <w:tcPr>
            <w:tcW w:w="1417" w:type="dxa"/>
          </w:tcPr>
          <w:p w14:paraId="1C49BD48" w14:textId="77777777" w:rsidR="0089611A" w:rsidRPr="00A827F4" w:rsidRDefault="0089611A" w:rsidP="0089611A">
            <w:pPr>
              <w:rPr>
                <w:rFonts w:cs="Times New Roman"/>
                <w:szCs w:val="24"/>
              </w:rPr>
            </w:pPr>
            <w:r w:rsidRPr="00A827F4">
              <w:rPr>
                <w:rFonts w:cs="Times New Roman"/>
                <w:szCs w:val="24"/>
              </w:rPr>
              <w:t>1.81</w:t>
            </w:r>
          </w:p>
        </w:tc>
        <w:tc>
          <w:tcPr>
            <w:tcW w:w="1464" w:type="dxa"/>
          </w:tcPr>
          <w:p w14:paraId="53EF2834" w14:textId="77777777" w:rsidR="0089611A" w:rsidRPr="00A827F4" w:rsidRDefault="0089611A" w:rsidP="0089611A">
            <w:pPr>
              <w:rPr>
                <w:rFonts w:cs="Times New Roman"/>
                <w:szCs w:val="24"/>
              </w:rPr>
            </w:pPr>
            <w:r w:rsidRPr="00A827F4">
              <w:rPr>
                <w:rFonts w:cs="Times New Roman"/>
                <w:szCs w:val="24"/>
              </w:rPr>
              <w:t>0.00</w:t>
            </w:r>
          </w:p>
        </w:tc>
      </w:tr>
      <w:tr w:rsidR="0089611A" w:rsidRPr="00A827F4" w14:paraId="74C38614" w14:textId="77777777" w:rsidTr="00A827F4">
        <w:tc>
          <w:tcPr>
            <w:tcW w:w="2515" w:type="dxa"/>
          </w:tcPr>
          <w:p w14:paraId="54C42BC6" w14:textId="24A371C5" w:rsidR="0089611A" w:rsidRPr="00A827F4" w:rsidRDefault="0089611A" w:rsidP="0089611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Max d</w:t>
            </w:r>
            <w:r w:rsidRPr="00A827F4">
              <w:rPr>
                <w:rFonts w:cs="Times New Roman"/>
                <w:szCs w:val="24"/>
              </w:rPr>
              <w:t>emand</w:t>
            </w:r>
          </w:p>
        </w:tc>
        <w:tc>
          <w:tcPr>
            <w:tcW w:w="803" w:type="dxa"/>
          </w:tcPr>
          <w:p w14:paraId="04D02107" w14:textId="77777777" w:rsidR="0089611A" w:rsidRPr="00A827F4" w:rsidRDefault="0089611A" w:rsidP="0089611A">
            <w:pPr>
              <w:rPr>
                <w:rFonts w:cs="Times New Roman"/>
                <w:szCs w:val="24"/>
              </w:rPr>
            </w:pPr>
            <w:r w:rsidRPr="00A827F4">
              <w:rPr>
                <w:rFonts w:cs="Times New Roman"/>
                <w:szCs w:val="24"/>
              </w:rPr>
              <w:t>0.87</w:t>
            </w:r>
          </w:p>
        </w:tc>
        <w:tc>
          <w:tcPr>
            <w:tcW w:w="1084" w:type="dxa"/>
          </w:tcPr>
          <w:p w14:paraId="3F8FB1B4" w14:textId="77777777" w:rsidR="0089611A" w:rsidRPr="00A827F4" w:rsidRDefault="0089611A" w:rsidP="0089611A">
            <w:pPr>
              <w:rPr>
                <w:rFonts w:cs="Times New Roman"/>
                <w:szCs w:val="24"/>
              </w:rPr>
            </w:pPr>
            <w:r w:rsidRPr="00A827F4">
              <w:rPr>
                <w:rFonts w:cs="Times New Roman"/>
                <w:szCs w:val="24"/>
              </w:rPr>
              <w:t>0.91</w:t>
            </w:r>
          </w:p>
        </w:tc>
        <w:tc>
          <w:tcPr>
            <w:tcW w:w="1417" w:type="dxa"/>
          </w:tcPr>
          <w:p w14:paraId="06A12E05" w14:textId="77777777" w:rsidR="0089611A" w:rsidRPr="00A827F4" w:rsidRDefault="0089611A" w:rsidP="0089611A">
            <w:pPr>
              <w:rPr>
                <w:rFonts w:cs="Times New Roman"/>
                <w:szCs w:val="24"/>
              </w:rPr>
            </w:pPr>
            <w:r w:rsidRPr="00A827F4">
              <w:rPr>
                <w:rFonts w:cs="Times New Roman"/>
                <w:szCs w:val="24"/>
              </w:rPr>
              <w:t>0.09</w:t>
            </w:r>
          </w:p>
        </w:tc>
        <w:tc>
          <w:tcPr>
            <w:tcW w:w="1464" w:type="dxa"/>
          </w:tcPr>
          <w:p w14:paraId="706F314F" w14:textId="77777777" w:rsidR="0089611A" w:rsidRPr="00A827F4" w:rsidRDefault="0089611A" w:rsidP="0089611A">
            <w:pPr>
              <w:rPr>
                <w:rFonts w:cs="Times New Roman"/>
                <w:szCs w:val="24"/>
              </w:rPr>
            </w:pPr>
            <w:r w:rsidRPr="00A827F4">
              <w:rPr>
                <w:rFonts w:cs="Times New Roman"/>
                <w:szCs w:val="24"/>
              </w:rPr>
              <w:t>14.30</w:t>
            </w:r>
          </w:p>
        </w:tc>
      </w:tr>
    </w:tbl>
    <w:p w14:paraId="242F755F" w14:textId="10182E3A" w:rsidR="00364960" w:rsidRDefault="00364960" w:rsidP="00364960">
      <w:r>
        <w:rPr>
          <w:vertAlign w:val="superscript"/>
        </w:rPr>
        <w:t>a</w:t>
      </w:r>
      <w:r>
        <w:t xml:space="preserve"> </w:t>
      </w:r>
      <w:r w:rsidRPr="00CA472C">
        <w:t>Lin B-H, Smith TA, Lee J-Y, Hall KD. Measuring weight outcomes for obesity intervention strategies: the case of a sugar-sweetened beverage tax. Econ Hum Biol 2011;9(4):329–41.</w:t>
      </w:r>
      <w:hyperlink r:id="rId18" w:history="1">
        <w:r w:rsidRPr="00CA472C">
          <w:rPr>
            <w:rStyle w:val="Hyperlink"/>
          </w:rPr>
          <w:t xml:space="preserve"> PubMed</w:t>
        </w:r>
      </w:hyperlink>
      <w:r w:rsidRPr="00CA472C">
        <w:t xml:space="preserve"> </w:t>
      </w:r>
      <w:hyperlink r:id="rId19" w:history="1">
        <w:r w:rsidRPr="00CA472C">
          <w:rPr>
            <w:rStyle w:val="Hyperlink"/>
          </w:rPr>
          <w:t>http://dx.doi.org/10.1016/j.ehb.2011.08.007</w:t>
        </w:r>
      </w:hyperlink>
    </w:p>
    <w:p w14:paraId="4BB6703D" w14:textId="67466C13" w:rsidR="00364960" w:rsidRDefault="00364960" w:rsidP="00364960">
      <w:r>
        <w:rPr>
          <w:vertAlign w:val="superscript"/>
        </w:rPr>
        <w:t>b</w:t>
      </w:r>
      <w:r>
        <w:t xml:space="preserve"> </w:t>
      </w:r>
      <w:r w:rsidRPr="00CA472C">
        <w:t>Zhen C, Finkelstein EA, Nonnemaker J, Karns S, Todd JE. Predicting the effects of sugar-sweetened beverage taxes on food and beverage demand in a large demand system. Am J Agric Econ 2014;96(1):1–25.</w:t>
      </w:r>
      <w:hyperlink r:id="rId20" w:history="1">
        <w:r w:rsidRPr="00CA472C">
          <w:rPr>
            <w:rStyle w:val="Hyperlink"/>
          </w:rPr>
          <w:t xml:space="preserve"> PubMed</w:t>
        </w:r>
      </w:hyperlink>
      <w:r w:rsidRPr="00CA472C">
        <w:t xml:space="preserve"> </w:t>
      </w:r>
      <w:hyperlink r:id="rId21" w:history="1">
        <w:r w:rsidRPr="00CA472C">
          <w:rPr>
            <w:rStyle w:val="Hyperlink"/>
          </w:rPr>
          <w:t>http://dx.doi.org/10.1093/ajae/aat049</w:t>
        </w:r>
      </w:hyperlink>
    </w:p>
    <w:p w14:paraId="7D455911" w14:textId="591397E8" w:rsidR="00532430" w:rsidRDefault="00364960" w:rsidP="00B5743D">
      <w:r>
        <w:rPr>
          <w:vertAlign w:val="superscript"/>
        </w:rPr>
        <w:lastRenderedPageBreak/>
        <w:t>c</w:t>
      </w:r>
      <w:r>
        <w:t xml:space="preserve"> </w:t>
      </w:r>
      <w:r w:rsidRPr="00CA472C">
        <w:t xml:space="preserve">Zhen C, Wohlgenant M, Karns S, Kaufman P. Habit formation and demand for sugar-sweetened beverages. Am J Agric Econ 2011;93(1):175–93. </w:t>
      </w:r>
      <w:hyperlink r:id="rId22" w:history="1">
        <w:r w:rsidRPr="00CA472C">
          <w:rPr>
            <w:rStyle w:val="Hyperlink"/>
          </w:rPr>
          <w:t>http://dx.doi.org/10.1093/ajae/aaq155</w:t>
        </w:r>
      </w:hyperlink>
    </w:p>
    <w:bookmarkEnd w:id="1"/>
    <w:sectPr w:rsidR="00532430"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31EFB" w14:textId="77777777" w:rsidR="00405544" w:rsidRDefault="00405544" w:rsidP="00A827F4">
      <w:pPr>
        <w:spacing w:after="0" w:line="240" w:lineRule="auto"/>
      </w:pPr>
      <w:r>
        <w:separator/>
      </w:r>
    </w:p>
  </w:endnote>
  <w:endnote w:type="continuationSeparator" w:id="0">
    <w:p w14:paraId="031F2FEE" w14:textId="77777777" w:rsidR="00405544" w:rsidRDefault="00405544" w:rsidP="00A82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Times New Roman"/>
        <w:szCs w:val="24"/>
      </w:rPr>
      <w:id w:val="13084413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F096E9" w14:textId="2324C78D" w:rsidR="00A827F4" w:rsidRPr="00A827F4" w:rsidRDefault="00A827F4">
        <w:pPr>
          <w:pStyle w:val="Footer"/>
          <w:jc w:val="center"/>
          <w:rPr>
            <w:rFonts w:cs="Times New Roman"/>
            <w:szCs w:val="24"/>
          </w:rPr>
        </w:pPr>
        <w:r w:rsidRPr="00A827F4">
          <w:rPr>
            <w:rFonts w:cs="Times New Roman"/>
            <w:szCs w:val="24"/>
          </w:rPr>
          <w:fldChar w:fldCharType="begin"/>
        </w:r>
        <w:r w:rsidRPr="00A827F4">
          <w:rPr>
            <w:rFonts w:cs="Times New Roman"/>
            <w:szCs w:val="24"/>
          </w:rPr>
          <w:instrText xml:space="preserve"> PAGE   \* MERGEFORMAT </w:instrText>
        </w:r>
        <w:r w:rsidRPr="00A827F4">
          <w:rPr>
            <w:rFonts w:cs="Times New Roman"/>
            <w:szCs w:val="24"/>
          </w:rPr>
          <w:fldChar w:fldCharType="separate"/>
        </w:r>
        <w:r w:rsidR="00BA6185">
          <w:rPr>
            <w:rFonts w:cs="Times New Roman"/>
            <w:noProof/>
            <w:szCs w:val="24"/>
          </w:rPr>
          <w:t>1</w:t>
        </w:r>
        <w:r w:rsidRPr="00A827F4">
          <w:rPr>
            <w:rFonts w:cs="Times New Roman"/>
            <w:noProof/>
            <w:szCs w:val="24"/>
          </w:rPr>
          <w:fldChar w:fldCharType="end"/>
        </w:r>
      </w:p>
    </w:sdtContent>
  </w:sdt>
  <w:p w14:paraId="3147BA01" w14:textId="77777777" w:rsidR="00A827F4" w:rsidRPr="00A827F4" w:rsidRDefault="00A827F4">
    <w:pPr>
      <w:pStyle w:val="Footer"/>
      <w:rPr>
        <w:rFonts w:cs="Times New Roman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1DEA7" w14:textId="77777777" w:rsidR="00405544" w:rsidRDefault="00405544" w:rsidP="00A827F4">
      <w:pPr>
        <w:spacing w:after="0" w:line="240" w:lineRule="auto"/>
      </w:pPr>
      <w:r>
        <w:separator/>
      </w:r>
    </w:p>
  </w:footnote>
  <w:footnote w:type="continuationSeparator" w:id="0">
    <w:p w14:paraId="2EF45A4F" w14:textId="77777777" w:rsidR="00405544" w:rsidRDefault="00405544" w:rsidP="00A82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84A2A"/>
    <w:multiLevelType w:val="hybridMultilevel"/>
    <w:tmpl w:val="7CB21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W3NDE0NDE0Njc3NTJX0lEKTi0uzszPAykwrAUAfEVeWSwAAAA="/>
  </w:docVars>
  <w:rsids>
    <w:rsidRoot w:val="00912A5D"/>
    <w:rsid w:val="00020B66"/>
    <w:rsid w:val="000278D9"/>
    <w:rsid w:val="000408B2"/>
    <w:rsid w:val="0005022A"/>
    <w:rsid w:val="0005029E"/>
    <w:rsid w:val="00074F9E"/>
    <w:rsid w:val="0008407C"/>
    <w:rsid w:val="000A699B"/>
    <w:rsid w:val="00183EC0"/>
    <w:rsid w:val="00193724"/>
    <w:rsid w:val="001A02BB"/>
    <w:rsid w:val="001C30F3"/>
    <w:rsid w:val="002511E7"/>
    <w:rsid w:val="002928F6"/>
    <w:rsid w:val="00364960"/>
    <w:rsid w:val="00405544"/>
    <w:rsid w:val="00441428"/>
    <w:rsid w:val="00471E15"/>
    <w:rsid w:val="004C7319"/>
    <w:rsid w:val="004D7695"/>
    <w:rsid w:val="00532430"/>
    <w:rsid w:val="00591282"/>
    <w:rsid w:val="005D3D44"/>
    <w:rsid w:val="005E1F20"/>
    <w:rsid w:val="006433D2"/>
    <w:rsid w:val="006541BF"/>
    <w:rsid w:val="00664B66"/>
    <w:rsid w:val="006A0228"/>
    <w:rsid w:val="006E77ED"/>
    <w:rsid w:val="00746EB2"/>
    <w:rsid w:val="007A6F38"/>
    <w:rsid w:val="007F48DF"/>
    <w:rsid w:val="007F6EB2"/>
    <w:rsid w:val="0089611A"/>
    <w:rsid w:val="008C73E6"/>
    <w:rsid w:val="008F04D3"/>
    <w:rsid w:val="00912A5D"/>
    <w:rsid w:val="009860A2"/>
    <w:rsid w:val="00A26452"/>
    <w:rsid w:val="00A827F4"/>
    <w:rsid w:val="00AA75D4"/>
    <w:rsid w:val="00AC61A8"/>
    <w:rsid w:val="00AE6582"/>
    <w:rsid w:val="00B55D11"/>
    <w:rsid w:val="00B5743D"/>
    <w:rsid w:val="00BA6185"/>
    <w:rsid w:val="00C16645"/>
    <w:rsid w:val="00C24E14"/>
    <w:rsid w:val="00C41386"/>
    <w:rsid w:val="00C65A23"/>
    <w:rsid w:val="00CA472C"/>
    <w:rsid w:val="00CE26B4"/>
    <w:rsid w:val="00D755C1"/>
    <w:rsid w:val="00DC4455"/>
    <w:rsid w:val="00DC59C8"/>
    <w:rsid w:val="00DE4A01"/>
    <w:rsid w:val="00DF1A6D"/>
    <w:rsid w:val="00E6199D"/>
    <w:rsid w:val="00E753F2"/>
    <w:rsid w:val="00EE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7C25A"/>
  <w15:chartTrackingRefBased/>
  <w15:docId w15:val="{E11047E0-AFCF-4C37-89AE-92FA7EB3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1A8"/>
    <w:pPr>
      <w:spacing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A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2A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2A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2A5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A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82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27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7F4"/>
  </w:style>
  <w:style w:type="paragraph" w:styleId="Footer">
    <w:name w:val="footer"/>
    <w:basedOn w:val="Normal"/>
    <w:link w:val="FooterChar"/>
    <w:uiPriority w:val="99"/>
    <w:unhideWhenUsed/>
    <w:rsid w:val="00A827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7F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F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F38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278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7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ibarticle">
    <w:name w:val="bib_article"/>
    <w:rsid w:val="00CA472C"/>
    <w:rPr>
      <w:sz w:val="24"/>
      <w:bdr w:val="none" w:sz="0" w:space="0" w:color="auto"/>
      <w:shd w:val="clear" w:color="auto" w:fill="B7FFFF"/>
    </w:rPr>
  </w:style>
  <w:style w:type="character" w:customStyle="1" w:styleId="bibdoi">
    <w:name w:val="bib_doi"/>
    <w:rsid w:val="00CA472C"/>
    <w:rPr>
      <w:sz w:val="24"/>
      <w:bdr w:val="none" w:sz="0" w:space="0" w:color="auto"/>
      <w:shd w:val="clear" w:color="auto" w:fill="89FF89"/>
    </w:rPr>
  </w:style>
  <w:style w:type="character" w:customStyle="1" w:styleId="bibfname">
    <w:name w:val="bib_fname"/>
    <w:rsid w:val="00CA472C"/>
    <w:rPr>
      <w:sz w:val="24"/>
      <w:bdr w:val="none" w:sz="0" w:space="0" w:color="auto"/>
      <w:shd w:val="clear" w:color="auto" w:fill="FFFFB7"/>
    </w:rPr>
  </w:style>
  <w:style w:type="character" w:customStyle="1" w:styleId="bibfpage">
    <w:name w:val="bib_fpage"/>
    <w:rsid w:val="00CA472C"/>
    <w:rPr>
      <w:sz w:val="24"/>
      <w:bdr w:val="none" w:sz="0" w:space="0" w:color="auto"/>
      <w:shd w:val="clear" w:color="auto" w:fill="E0E0E0"/>
    </w:rPr>
  </w:style>
  <w:style w:type="character" w:customStyle="1" w:styleId="bibissue">
    <w:name w:val="bib_issue"/>
    <w:rsid w:val="00CA472C"/>
    <w:rPr>
      <w:sz w:val="24"/>
      <w:bdr w:val="none" w:sz="0" w:space="0" w:color="auto"/>
      <w:shd w:val="clear" w:color="auto" w:fill="FFFF00"/>
    </w:rPr>
  </w:style>
  <w:style w:type="character" w:customStyle="1" w:styleId="bibjournal">
    <w:name w:val="bib_journal"/>
    <w:rsid w:val="00CA472C"/>
    <w:rPr>
      <w:sz w:val="24"/>
      <w:bdr w:val="none" w:sz="0" w:space="0" w:color="auto"/>
      <w:shd w:val="clear" w:color="auto" w:fill="F8BE4A"/>
    </w:rPr>
  </w:style>
  <w:style w:type="character" w:customStyle="1" w:styleId="biblpage">
    <w:name w:val="bib_lpage"/>
    <w:rsid w:val="00CA472C"/>
    <w:rPr>
      <w:sz w:val="24"/>
      <w:bdr w:val="none" w:sz="0" w:space="0" w:color="auto"/>
      <w:shd w:val="clear" w:color="auto" w:fill="C0C0C0"/>
    </w:rPr>
  </w:style>
  <w:style w:type="character" w:customStyle="1" w:styleId="bibsurname">
    <w:name w:val="bib_surname"/>
    <w:rsid w:val="00CA472C"/>
    <w:rPr>
      <w:sz w:val="24"/>
      <w:bdr w:val="none" w:sz="0" w:space="0" w:color="auto"/>
      <w:shd w:val="clear" w:color="auto" w:fill="FFFF00"/>
    </w:rPr>
  </w:style>
  <w:style w:type="character" w:customStyle="1" w:styleId="bibvolume">
    <w:name w:val="bib_volume"/>
    <w:rsid w:val="00CA472C"/>
    <w:rPr>
      <w:sz w:val="24"/>
      <w:bdr w:val="none" w:sz="0" w:space="0" w:color="auto"/>
      <w:shd w:val="clear" w:color="auto" w:fill="A3FFA3"/>
    </w:rPr>
  </w:style>
  <w:style w:type="character" w:customStyle="1" w:styleId="bibyear">
    <w:name w:val="bib_year"/>
    <w:rsid w:val="00CA472C"/>
    <w:rPr>
      <w:sz w:val="24"/>
      <w:bdr w:val="none" w:sz="0" w:space="0" w:color="auto"/>
      <w:shd w:val="clear" w:color="auto" w:fill="FFA3FF"/>
    </w:rPr>
  </w:style>
  <w:style w:type="character" w:customStyle="1" w:styleId="bibmedline">
    <w:name w:val="bib_medline"/>
    <w:basedOn w:val="DefaultParagraphFont"/>
    <w:rsid w:val="00CA472C"/>
    <w:rPr>
      <w:sz w:val="24"/>
    </w:rPr>
  </w:style>
  <w:style w:type="character" w:styleId="Hyperlink">
    <w:name w:val="Hyperlink"/>
    <w:basedOn w:val="DefaultParagraphFont"/>
    <w:uiPriority w:val="99"/>
    <w:unhideWhenUsed/>
    <w:rsid w:val="00CA472C"/>
    <w:rPr>
      <w:color w:val="0563C1" w:themeColor="hyperlink"/>
      <w:u w:val="single"/>
    </w:rPr>
  </w:style>
  <w:style w:type="paragraph" w:customStyle="1" w:styleId="References">
    <w:name w:val="References"/>
    <w:basedOn w:val="Normal"/>
    <w:link w:val="ReferencesChar"/>
    <w:rsid w:val="00CA472C"/>
    <w:pPr>
      <w:spacing w:after="120" w:line="240" w:lineRule="auto"/>
      <w:ind w:left="720" w:hanging="720"/>
    </w:pPr>
    <w:rPr>
      <w:rFonts w:eastAsia="Times New Roman" w:cs="Times New Roman"/>
      <w:szCs w:val="20"/>
    </w:rPr>
  </w:style>
  <w:style w:type="character" w:customStyle="1" w:styleId="ReferencesChar">
    <w:name w:val="References Char"/>
    <w:basedOn w:val="DefaultParagraphFont"/>
    <w:link w:val="References"/>
    <w:rsid w:val="00CA472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entrez/query.fcgi?cmd=Retrieve&amp;db=PubMed&amp;list_uids=21940223&amp;dopt=Abstract" TargetMode="External"/><Relationship Id="rId13" Type="http://schemas.openxmlformats.org/officeDocument/2006/relationships/hyperlink" Target="https://www.ncbi.nlm.nih.gov/entrez/query.fcgi?cmd=Retrieve&amp;db=PubMed&amp;list_uids=21940223&amp;dopt=Abstract" TargetMode="External"/><Relationship Id="rId18" Type="http://schemas.openxmlformats.org/officeDocument/2006/relationships/hyperlink" Target="https://www.ncbi.nlm.nih.gov/entrez/query.fcgi?cmd=Retrieve&amp;db=PubMed&amp;list_uids=21940223&amp;dopt=Abstract" TargetMode="External"/><Relationship Id="rId3" Type="http://schemas.openxmlformats.org/officeDocument/2006/relationships/styles" Target="styles.xml"/><Relationship Id="rId21" Type="http://schemas.openxmlformats.org/officeDocument/2006/relationships/hyperlink" Target="http://dx.doi.org/10.1093/ajae/aat049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x.doi.org/10.1093/ajae/aaq155" TargetMode="External"/><Relationship Id="rId17" Type="http://schemas.openxmlformats.org/officeDocument/2006/relationships/hyperlink" Target="http://dx.doi.org/10.1093/ajae/aaq155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x.doi.org/10.1093/ajae/aat049" TargetMode="External"/><Relationship Id="rId20" Type="http://schemas.openxmlformats.org/officeDocument/2006/relationships/hyperlink" Target="https://www.ncbi.nlm.nih.gov/entrez/query.fcgi?cmd=Retrieve&amp;db=PubMed&amp;list_uids=24839299&amp;dopt=Abstrac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x.doi.org/10.1093/ajae/aat049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ncbi.nlm.nih.gov/entrez/query.fcgi?cmd=Retrieve&amp;db=PubMed&amp;list_uids=24839299&amp;dopt=Abstract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ncbi.nlm.nih.gov/entrez/query.fcgi?cmd=Retrieve&amp;db=PubMed&amp;list_uids=24839299&amp;dopt=Abstract" TargetMode="External"/><Relationship Id="rId19" Type="http://schemas.openxmlformats.org/officeDocument/2006/relationships/hyperlink" Target="http://dx.doi.org/10.1016/j.ehb.2011.08.00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x.doi.org/10.1016/j.ehb.2011.08.007" TargetMode="External"/><Relationship Id="rId14" Type="http://schemas.openxmlformats.org/officeDocument/2006/relationships/hyperlink" Target="http://dx.doi.org/10.1016/j.ehb.2011.08.007" TargetMode="External"/><Relationship Id="rId22" Type="http://schemas.openxmlformats.org/officeDocument/2006/relationships/hyperlink" Target="http://dx.doi.org/10.1093/ajae/aaq1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63D0C-5864-4535-A4CD-01F9281D4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Appendix. Additional Price Elasticities Analyses</vt:lpstr>
    </vt:vector>
  </TitlesOfParts>
  <Company>Southern California Permanente Medical Group, Department for Research and Evaluation, Pasadena, California</Company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Appendix. Additional Price Elasticities Analyses</dc:title>
  <dc:subject>price elasticities, water, sugar-sweetened beverages, Preventing Chronic Disease</dc:subject>
  <dc:creator>Claudia L. Nau</dc:creator>
  <cp:keywords>Beverages/adverse effects, Beverages/statistics and numerical data, Choice Behavior, Health Promotion/methods, Marketing of Health Services/statistics and numerical data, Sweetening agents, Baltimore, Maryland</cp:keywords>
  <dc:description/>
  <cp:lastModifiedBy>Wilbanks, Caran R. (CDC/ONDIEH/NCCDPHP)</cp:lastModifiedBy>
  <cp:revision>3</cp:revision>
  <cp:lastPrinted>2017-03-20T22:02:00Z</cp:lastPrinted>
  <dcterms:created xsi:type="dcterms:W3CDTF">2017-11-01T02:37:00Z</dcterms:created>
  <dcterms:modified xsi:type="dcterms:W3CDTF">2017-11-01T03:00:00Z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8e217f20-45c9-38db-953b-d7dd4ce48083</vt:lpwstr>
  </property>
  <property fmtid="{D5CDD505-2E9C-101B-9397-08002B2CF9AE}" pid="4" name="Mendeley Citation Style_1">
    <vt:lpwstr>http://www.zotero.org/styles/american-medical-association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  <property fmtid="{D5CDD505-2E9C-101B-9397-08002B2CF9AE}" pid="25" name="Language">
    <vt:lpwstr>English</vt:lpwstr>
  </property>
</Properties>
</file>