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41" w:rsidRDefault="00152141">
      <w:pPr>
        <w:pStyle w:val="BodyText"/>
        <w:kinsoku w:val="0"/>
        <w:overflowPunct w:val="0"/>
        <w:ind w:left="0" w:firstLine="0"/>
        <w:rPr>
          <w:sz w:val="20"/>
          <w:szCs w:val="20"/>
        </w:rPr>
      </w:pPr>
    </w:p>
    <w:p w:rsidR="00152141" w:rsidRDefault="00152141">
      <w:pPr>
        <w:pStyle w:val="BodyText"/>
        <w:kinsoku w:val="0"/>
        <w:overflowPunct w:val="0"/>
        <w:ind w:left="0" w:firstLine="0"/>
        <w:rPr>
          <w:sz w:val="20"/>
          <w:szCs w:val="20"/>
        </w:rPr>
      </w:pPr>
    </w:p>
    <w:p w:rsidR="00152141" w:rsidRDefault="00152141">
      <w:pPr>
        <w:pStyle w:val="BodyText"/>
        <w:kinsoku w:val="0"/>
        <w:overflowPunct w:val="0"/>
        <w:ind w:left="0" w:firstLine="0"/>
        <w:rPr>
          <w:sz w:val="20"/>
          <w:szCs w:val="20"/>
        </w:rPr>
      </w:pPr>
    </w:p>
    <w:p w:rsidR="00152141" w:rsidRDefault="00152141">
      <w:pPr>
        <w:pStyle w:val="BodyText"/>
        <w:kinsoku w:val="0"/>
        <w:overflowPunct w:val="0"/>
        <w:spacing w:before="3"/>
        <w:ind w:left="0" w:firstLine="0"/>
        <w:rPr>
          <w:sz w:val="18"/>
          <w:szCs w:val="18"/>
        </w:rPr>
      </w:pPr>
    </w:p>
    <w:p w:rsidR="00152141" w:rsidRDefault="000D1A6F">
      <w:pPr>
        <w:pStyle w:val="BodyText"/>
        <w:kinsoku w:val="0"/>
        <w:overflowPunct w:val="0"/>
        <w:spacing w:line="200" w:lineRule="atLeast"/>
        <w:ind w:left="116" w:firstLine="0"/>
        <w:rPr>
          <w:sz w:val="20"/>
          <w:szCs w:val="20"/>
        </w:rPr>
      </w:pPr>
      <w:r>
        <w:rPr>
          <w:noProof/>
          <w:sz w:val="20"/>
          <w:szCs w:val="20"/>
        </w:rPr>
        <mc:AlternateContent>
          <mc:Choice Requires="wpg">
            <w:drawing>
              <wp:inline distT="0" distB="0" distL="0" distR="0">
                <wp:extent cx="6075045" cy="6075045"/>
                <wp:effectExtent l="635"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6075045"/>
                          <a:chOff x="0" y="0"/>
                          <a:chExt cx="9567" cy="9567"/>
                        </a:xfrm>
                      </wpg:grpSpPr>
                      <wps:wsp>
                        <wps:cNvPr id="5" name="Rectangle 4"/>
                        <wps:cNvSpPr>
                          <a:spLocks noChangeArrowheads="1"/>
                        </wps:cNvSpPr>
                        <wps:spPr bwMode="auto">
                          <a:xfrm>
                            <a:off x="0" y="0"/>
                            <a:ext cx="9560" cy="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141" w:rsidRDefault="000D1A6F">
                              <w:pPr>
                                <w:widowControl/>
                                <w:autoSpaceDE/>
                                <w:autoSpaceDN/>
                                <w:adjustRightInd/>
                                <w:spacing w:line="9560" w:lineRule="atLeast"/>
                              </w:pPr>
                              <w:r>
                                <w:rPr>
                                  <w:noProof/>
                                </w:rPr>
                                <w:drawing>
                                  <wp:inline distT="0" distB="0" distL="0" distR="0">
                                    <wp:extent cx="6080760" cy="6080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760" cy="6080760"/>
                                            </a:xfrm>
                                            <a:prstGeom prst="rect">
                                              <a:avLst/>
                                            </a:prstGeom>
                                            <a:noFill/>
                                            <a:ln>
                                              <a:noFill/>
                                            </a:ln>
                                          </pic:spPr>
                                        </pic:pic>
                                      </a:graphicData>
                                    </a:graphic>
                                  </wp:inline>
                                </w:drawing>
                              </w:r>
                            </w:p>
                            <w:p w:rsidR="00152141" w:rsidRDefault="00152141"/>
                          </w:txbxContent>
                        </wps:txbx>
                        <wps:bodyPr rot="0" vert="horz" wrap="square" lIns="0" tIns="0" rIns="0" bIns="0" anchor="t" anchorCtr="0" upright="1">
                          <a:noAutofit/>
                        </wps:bodyPr>
                      </wps:wsp>
                      <wps:wsp>
                        <wps:cNvPr id="6" name="Rectangle 5"/>
                        <wps:cNvSpPr>
                          <a:spLocks noChangeArrowheads="1"/>
                        </wps:cNvSpPr>
                        <wps:spPr bwMode="auto">
                          <a:xfrm>
                            <a:off x="103" y="104"/>
                            <a:ext cx="9360" cy="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141" w:rsidRDefault="000D1A6F">
                              <w:pPr>
                                <w:widowControl/>
                                <w:autoSpaceDE/>
                                <w:autoSpaceDN/>
                                <w:adjustRightInd/>
                                <w:spacing w:line="9360" w:lineRule="atLeast"/>
                              </w:pPr>
                              <w:r>
                                <w:rPr>
                                  <w:noProof/>
                                </w:rPr>
                                <w:drawing>
                                  <wp:inline distT="0" distB="0" distL="0" distR="0">
                                    <wp:extent cx="5989320" cy="5989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9320" cy="5989320"/>
                                            </a:xfrm>
                                            <a:prstGeom prst="rect">
                                              <a:avLst/>
                                            </a:prstGeom>
                                            <a:noFill/>
                                            <a:ln>
                                              <a:noFill/>
                                            </a:ln>
                                          </pic:spPr>
                                        </pic:pic>
                                      </a:graphicData>
                                    </a:graphic>
                                  </wp:inline>
                                </w:drawing>
                              </w:r>
                            </w:p>
                            <w:p w:rsidR="00152141" w:rsidRDefault="00152141"/>
                          </w:txbxContent>
                        </wps:txbx>
                        <wps:bodyPr rot="0" vert="horz" wrap="square" lIns="0" tIns="0" rIns="0" bIns="0" anchor="t" anchorCtr="0" upright="1">
                          <a:noAutofit/>
                        </wps:bodyPr>
                      </wps:wsp>
                    </wpg:wgp>
                  </a:graphicData>
                </a:graphic>
              </wp:inline>
            </w:drawing>
          </mc:Choice>
          <mc:Fallback>
            <w:pict>
              <v:group id="Group 3" o:spid="_x0000_s1026" style="width:478.35pt;height:478.35pt;mso-position-horizontal-relative:char;mso-position-vertical-relative:line" coordsize="9567,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">
                <v:rect id="Rectangle 4" o:spid="_x0000_s1027" style="position:absolute;width:9560;height:9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152141" w:rsidRDefault="000D1A6F">
                        <w:pPr>
                          <w:widowControl/>
                          <w:autoSpaceDE/>
                          <w:autoSpaceDN/>
                          <w:adjustRightInd/>
                          <w:spacing w:line="9560" w:lineRule="atLeast"/>
                        </w:pPr>
                        <w:r>
                          <w:rPr>
                            <w:noProof/>
                          </w:rPr>
                          <w:drawing>
                            <wp:inline distT="0" distB="0" distL="0" distR="0">
                              <wp:extent cx="6080760" cy="6080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760" cy="6080760"/>
                                      </a:xfrm>
                                      <a:prstGeom prst="rect">
                                        <a:avLst/>
                                      </a:prstGeom>
                                      <a:noFill/>
                                      <a:ln>
                                        <a:noFill/>
                                      </a:ln>
                                    </pic:spPr>
                                  </pic:pic>
                                </a:graphicData>
                              </a:graphic>
                            </wp:inline>
                          </w:drawing>
                        </w:r>
                      </w:p>
                      <w:p w:rsidR="00152141" w:rsidRDefault="00152141"/>
                    </w:txbxContent>
                  </v:textbox>
                </v:rect>
                <v:rect id="Rectangle 5" o:spid="_x0000_s1028" style="position:absolute;left:103;top:104;width:9360;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152141" w:rsidRDefault="000D1A6F">
                        <w:pPr>
                          <w:widowControl/>
                          <w:autoSpaceDE/>
                          <w:autoSpaceDN/>
                          <w:adjustRightInd/>
                          <w:spacing w:line="9360" w:lineRule="atLeast"/>
                        </w:pPr>
                        <w:r>
                          <w:rPr>
                            <w:noProof/>
                          </w:rPr>
                          <w:drawing>
                            <wp:inline distT="0" distB="0" distL="0" distR="0">
                              <wp:extent cx="5989320" cy="5989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9320" cy="5989320"/>
                                      </a:xfrm>
                                      <a:prstGeom prst="rect">
                                        <a:avLst/>
                                      </a:prstGeom>
                                      <a:noFill/>
                                      <a:ln>
                                        <a:noFill/>
                                      </a:ln>
                                    </pic:spPr>
                                  </pic:pic>
                                </a:graphicData>
                              </a:graphic>
                            </wp:inline>
                          </w:drawing>
                        </w:r>
                      </w:p>
                      <w:p w:rsidR="00152141" w:rsidRDefault="00152141"/>
                    </w:txbxContent>
                  </v:textbox>
                </v:rect>
                <w10:anchorlock/>
              </v:group>
            </w:pict>
          </mc:Fallback>
        </mc:AlternateContent>
      </w:r>
    </w:p>
    <w:p w:rsidR="00152141" w:rsidRDefault="00152141">
      <w:pPr>
        <w:pStyle w:val="BodyText"/>
        <w:kinsoku w:val="0"/>
        <w:overflowPunct w:val="0"/>
        <w:ind w:left="0" w:firstLine="0"/>
        <w:rPr>
          <w:sz w:val="20"/>
          <w:szCs w:val="20"/>
        </w:rPr>
      </w:pPr>
    </w:p>
    <w:p w:rsidR="00152141" w:rsidRDefault="00152141">
      <w:pPr>
        <w:pStyle w:val="BodyText"/>
        <w:kinsoku w:val="0"/>
        <w:overflowPunct w:val="0"/>
        <w:ind w:left="0" w:firstLine="0"/>
        <w:rPr>
          <w:sz w:val="20"/>
          <w:szCs w:val="20"/>
        </w:rPr>
      </w:pPr>
    </w:p>
    <w:p w:rsidR="00152141" w:rsidRDefault="00152141">
      <w:pPr>
        <w:pStyle w:val="BodyText"/>
        <w:kinsoku w:val="0"/>
        <w:overflowPunct w:val="0"/>
        <w:spacing w:before="7"/>
        <w:ind w:left="0" w:firstLine="0"/>
        <w:rPr>
          <w:sz w:val="22"/>
          <w:szCs w:val="22"/>
        </w:rPr>
      </w:pPr>
    </w:p>
    <w:p w:rsidR="00EB5C26" w:rsidRDefault="00EB5C26" w:rsidP="00EB5C26">
      <w:pPr>
        <w:pStyle w:val="BodyText"/>
        <w:kinsoku w:val="0"/>
        <w:overflowPunct w:val="0"/>
        <w:spacing w:before="39"/>
        <w:ind w:left="2442" w:right="2444" w:firstLine="0"/>
        <w:jc w:val="center"/>
        <w:rPr>
          <w:b/>
          <w:bCs/>
          <w:spacing w:val="28"/>
        </w:rPr>
      </w:pPr>
      <w:r>
        <w:rPr>
          <w:b/>
          <w:bCs/>
          <w:spacing w:val="-1"/>
        </w:rPr>
        <w:t xml:space="preserve">Department </w:t>
      </w:r>
      <w:r>
        <w:rPr>
          <w:b/>
          <w:bCs/>
        </w:rPr>
        <w:t>of</w:t>
      </w:r>
      <w:r>
        <w:rPr>
          <w:b/>
          <w:bCs/>
          <w:spacing w:val="1"/>
        </w:rPr>
        <w:t xml:space="preserve"> </w:t>
      </w:r>
      <w:r>
        <w:rPr>
          <w:b/>
          <w:bCs/>
          <w:spacing w:val="-1"/>
        </w:rPr>
        <w:t>Health</w:t>
      </w:r>
      <w:r>
        <w:rPr>
          <w:b/>
          <w:bCs/>
        </w:rPr>
        <w:t xml:space="preserve"> and </w:t>
      </w:r>
      <w:r>
        <w:rPr>
          <w:b/>
          <w:bCs/>
          <w:spacing w:val="-1"/>
        </w:rPr>
        <w:t>Human</w:t>
      </w:r>
      <w:r>
        <w:rPr>
          <w:b/>
          <w:bCs/>
        </w:rPr>
        <w:t xml:space="preserve"> </w:t>
      </w:r>
      <w:r>
        <w:rPr>
          <w:b/>
          <w:bCs/>
          <w:spacing w:val="-1"/>
        </w:rPr>
        <w:t>Services</w:t>
      </w:r>
    </w:p>
    <w:p w:rsidR="00EB5C26" w:rsidRDefault="00EB5C26" w:rsidP="00EB5C26">
      <w:pPr>
        <w:pStyle w:val="BodyText"/>
        <w:kinsoku w:val="0"/>
        <w:overflowPunct w:val="0"/>
        <w:spacing w:before="39"/>
        <w:ind w:left="2442" w:right="2444" w:firstLine="0"/>
        <w:jc w:val="center"/>
        <w:rPr>
          <w:b/>
          <w:u w:val="single"/>
        </w:rPr>
      </w:pPr>
      <w:r>
        <w:rPr>
          <w:b/>
          <w:bCs/>
          <w:spacing w:val="-1"/>
        </w:rPr>
        <w:t>2019 Plain</w:t>
      </w:r>
      <w:r>
        <w:rPr>
          <w:b/>
          <w:bCs/>
        </w:rPr>
        <w:t xml:space="preserve"> </w:t>
      </w:r>
      <w:r>
        <w:rPr>
          <w:b/>
          <w:bCs/>
          <w:spacing w:val="-1"/>
        </w:rPr>
        <w:t>Writing</w:t>
      </w:r>
      <w:r>
        <w:rPr>
          <w:b/>
          <w:bCs/>
        </w:rPr>
        <w:t xml:space="preserve"> </w:t>
      </w:r>
      <w:r>
        <w:rPr>
          <w:b/>
          <w:bCs/>
          <w:spacing w:val="-1"/>
        </w:rPr>
        <w:t xml:space="preserve">Act </w:t>
      </w:r>
      <w:r>
        <w:rPr>
          <w:b/>
          <w:bCs/>
        </w:rPr>
        <w:t>Compliance</w:t>
      </w:r>
      <w:r>
        <w:rPr>
          <w:b/>
          <w:bCs/>
          <w:spacing w:val="-1"/>
        </w:rPr>
        <w:t xml:space="preserve"> Report</w:t>
      </w:r>
    </w:p>
    <w:p w:rsidR="00EB5C26" w:rsidRPr="00EB5C26" w:rsidRDefault="00EB5C26" w:rsidP="00EB5C26">
      <w:pPr>
        <w:pStyle w:val="ListParagraph"/>
        <w:ind w:left="840"/>
        <w:rPr>
          <w:b/>
          <w:color w:val="C45911"/>
          <w:u w:val="single"/>
        </w:rPr>
      </w:pPr>
      <w:r w:rsidRPr="00EB5C26">
        <w:rPr>
          <w:b/>
          <w:color w:val="C45911"/>
        </w:rPr>
        <w:t xml:space="preserve">                                          </w:t>
      </w:r>
      <w:r w:rsidRPr="00EB5C26">
        <w:rPr>
          <w:b/>
          <w:color w:val="C45911"/>
          <w:u w:val="single"/>
        </w:rPr>
        <w:t>Request for Information</w:t>
      </w:r>
    </w:p>
    <w:p w:rsidR="00152141" w:rsidRDefault="00152141">
      <w:pPr>
        <w:pStyle w:val="Heading1"/>
        <w:kinsoku w:val="0"/>
        <w:overflowPunct w:val="0"/>
        <w:spacing w:before="69"/>
        <w:ind w:left="2442" w:right="2924"/>
        <w:jc w:val="center"/>
        <w:rPr>
          <w:b w:val="0"/>
          <w:bCs w:val="0"/>
        </w:rPr>
        <w:sectPr w:rsidR="00152141">
          <w:footerReference w:type="default" r:id="rId9"/>
          <w:pgSz w:w="12240" w:h="15840"/>
          <w:pgMar w:top="1500" w:right="980" w:bottom="1200" w:left="1460" w:header="0" w:footer="1014" w:gutter="0"/>
          <w:pgNumType w:start="1"/>
          <w:cols w:space="720"/>
          <w:noEndnote/>
        </w:sectPr>
      </w:pPr>
    </w:p>
    <w:p w:rsidR="00C037FE" w:rsidRDefault="00C037FE" w:rsidP="00C037FE">
      <w:pPr>
        <w:pStyle w:val="BodyText"/>
        <w:kinsoku w:val="0"/>
        <w:overflowPunct w:val="0"/>
        <w:spacing w:before="39"/>
        <w:ind w:left="2070" w:right="2444" w:firstLine="0"/>
        <w:jc w:val="center"/>
        <w:rPr>
          <w:b/>
          <w:bCs/>
          <w:spacing w:val="28"/>
        </w:rPr>
      </w:pPr>
      <w:r>
        <w:rPr>
          <w:b/>
          <w:bCs/>
          <w:spacing w:val="-1"/>
        </w:rPr>
        <w:lastRenderedPageBreak/>
        <w:t xml:space="preserve">Department </w:t>
      </w:r>
      <w:r>
        <w:rPr>
          <w:b/>
          <w:bCs/>
        </w:rPr>
        <w:t>of</w:t>
      </w:r>
      <w:r>
        <w:rPr>
          <w:b/>
          <w:bCs/>
          <w:spacing w:val="1"/>
        </w:rPr>
        <w:t xml:space="preserve"> </w:t>
      </w:r>
      <w:r>
        <w:rPr>
          <w:b/>
          <w:bCs/>
          <w:spacing w:val="-1"/>
        </w:rPr>
        <w:t>Health</w:t>
      </w:r>
      <w:r>
        <w:rPr>
          <w:b/>
          <w:bCs/>
        </w:rPr>
        <w:t xml:space="preserve"> and </w:t>
      </w:r>
      <w:r>
        <w:rPr>
          <w:b/>
          <w:bCs/>
          <w:spacing w:val="-1"/>
        </w:rPr>
        <w:t>Human</w:t>
      </w:r>
      <w:r>
        <w:rPr>
          <w:b/>
          <w:bCs/>
        </w:rPr>
        <w:t xml:space="preserve"> </w:t>
      </w:r>
      <w:r>
        <w:rPr>
          <w:b/>
          <w:bCs/>
          <w:spacing w:val="-1"/>
        </w:rPr>
        <w:t>Services</w:t>
      </w:r>
    </w:p>
    <w:p w:rsidR="00C037FE" w:rsidRDefault="00C037FE" w:rsidP="00C037FE">
      <w:pPr>
        <w:pStyle w:val="BodyText"/>
        <w:kinsoku w:val="0"/>
        <w:overflowPunct w:val="0"/>
        <w:spacing w:before="39"/>
        <w:ind w:left="2070" w:right="2444" w:firstLine="0"/>
        <w:jc w:val="center"/>
        <w:rPr>
          <w:b/>
          <w:u w:val="single"/>
        </w:rPr>
      </w:pPr>
      <w:r>
        <w:rPr>
          <w:b/>
          <w:bCs/>
          <w:spacing w:val="-1"/>
        </w:rPr>
        <w:t>2019 Plain</w:t>
      </w:r>
      <w:r>
        <w:rPr>
          <w:b/>
          <w:bCs/>
        </w:rPr>
        <w:t xml:space="preserve"> </w:t>
      </w:r>
      <w:r>
        <w:rPr>
          <w:b/>
          <w:bCs/>
          <w:spacing w:val="-1"/>
        </w:rPr>
        <w:t>Writing</w:t>
      </w:r>
      <w:r>
        <w:rPr>
          <w:b/>
          <w:bCs/>
        </w:rPr>
        <w:t xml:space="preserve"> </w:t>
      </w:r>
      <w:r>
        <w:rPr>
          <w:b/>
          <w:bCs/>
          <w:spacing w:val="-1"/>
        </w:rPr>
        <w:t xml:space="preserve">Act </w:t>
      </w:r>
      <w:r>
        <w:rPr>
          <w:b/>
          <w:bCs/>
        </w:rPr>
        <w:t>Compliance</w:t>
      </w:r>
      <w:r>
        <w:rPr>
          <w:b/>
          <w:bCs/>
          <w:spacing w:val="-1"/>
        </w:rPr>
        <w:t xml:space="preserve"> Report</w:t>
      </w:r>
    </w:p>
    <w:p w:rsidR="001C1B6D" w:rsidRDefault="00C037FE" w:rsidP="00C037FE">
      <w:pPr>
        <w:pStyle w:val="BodyText"/>
        <w:kinsoku w:val="0"/>
        <w:overflowPunct w:val="0"/>
        <w:spacing w:before="39"/>
        <w:ind w:left="270" w:right="2444" w:firstLine="0"/>
        <w:jc w:val="center"/>
        <w:rPr>
          <w:b/>
          <w:color w:val="C45911"/>
          <w:u w:val="single"/>
        </w:rPr>
      </w:pPr>
      <w:r w:rsidRPr="00EB5C26">
        <w:rPr>
          <w:b/>
          <w:color w:val="C45911"/>
        </w:rPr>
        <w:t xml:space="preserve">          </w:t>
      </w:r>
      <w:r>
        <w:rPr>
          <w:b/>
          <w:color w:val="C45911"/>
        </w:rPr>
        <w:t xml:space="preserve">                      </w:t>
      </w:r>
      <w:r w:rsidRPr="00EB5C26">
        <w:rPr>
          <w:b/>
          <w:color w:val="C45911"/>
          <w:u w:val="single"/>
        </w:rPr>
        <w:t>Request for Information</w:t>
      </w:r>
    </w:p>
    <w:p w:rsidR="00823200" w:rsidRPr="00823200" w:rsidRDefault="00823200" w:rsidP="00C037FE">
      <w:pPr>
        <w:pStyle w:val="BodyText"/>
        <w:kinsoku w:val="0"/>
        <w:overflowPunct w:val="0"/>
        <w:spacing w:before="39"/>
        <w:ind w:left="0" w:right="2444" w:firstLine="0"/>
        <w:rPr>
          <w:b/>
          <w:bCs/>
          <w:color w:val="C45911"/>
          <w:spacing w:val="28"/>
        </w:rPr>
      </w:pPr>
    </w:p>
    <w:p w:rsidR="004D2B62" w:rsidRPr="004D2B62" w:rsidRDefault="0011035D" w:rsidP="008B3013">
      <w:pPr>
        <w:pStyle w:val="BodyText"/>
        <w:kinsoku w:val="0"/>
        <w:overflowPunct w:val="0"/>
        <w:ind w:left="0" w:right="103" w:firstLine="0"/>
        <w:rPr>
          <w:b/>
          <w:spacing w:val="-1"/>
          <w:u w:val="single"/>
        </w:rPr>
      </w:pPr>
      <w:r>
        <w:rPr>
          <w:b/>
          <w:spacing w:val="-1"/>
          <w:u w:val="single"/>
        </w:rPr>
        <w:t>Background</w:t>
      </w:r>
    </w:p>
    <w:p w:rsidR="004D2B62" w:rsidRDefault="004D2B62">
      <w:pPr>
        <w:pStyle w:val="BodyText"/>
        <w:kinsoku w:val="0"/>
        <w:overflowPunct w:val="0"/>
        <w:ind w:left="100" w:right="103" w:firstLine="0"/>
        <w:rPr>
          <w:spacing w:val="-1"/>
        </w:rPr>
      </w:pPr>
    </w:p>
    <w:p w:rsidR="00152141" w:rsidRDefault="00152141" w:rsidP="004D2B62">
      <w:pPr>
        <w:pStyle w:val="BodyText"/>
        <w:kinsoku w:val="0"/>
        <w:overflowPunct w:val="0"/>
        <w:ind w:left="0" w:right="103" w:firstLine="0"/>
      </w:pPr>
      <w:r>
        <w:rPr>
          <w:spacing w:val="-1"/>
        </w:rPr>
        <w:t>On</w:t>
      </w:r>
      <w:r>
        <w:t xml:space="preserve"> </w:t>
      </w:r>
      <w:r>
        <w:rPr>
          <w:spacing w:val="-1"/>
        </w:rPr>
        <w:t xml:space="preserve">October </w:t>
      </w:r>
      <w:r>
        <w:t>13, 2010, the</w:t>
      </w:r>
      <w:r>
        <w:rPr>
          <w:spacing w:val="1"/>
        </w:rPr>
        <w:t xml:space="preserve"> </w:t>
      </w:r>
      <w:r>
        <w:rPr>
          <w:spacing w:val="-1"/>
        </w:rPr>
        <w:t>Plain</w:t>
      </w:r>
      <w:r>
        <w:t xml:space="preserve"> Writing</w:t>
      </w:r>
      <w:r>
        <w:rPr>
          <w:spacing w:val="-3"/>
        </w:rPr>
        <w:t xml:space="preserve"> </w:t>
      </w:r>
      <w:r>
        <w:rPr>
          <w:spacing w:val="-1"/>
        </w:rPr>
        <w:t>Act</w:t>
      </w:r>
      <w:r>
        <w:t xml:space="preserve"> </w:t>
      </w:r>
      <w:r>
        <w:rPr>
          <w:spacing w:val="-1"/>
        </w:rPr>
        <w:t>(Act)</w:t>
      </w:r>
      <w:r>
        <w:rPr>
          <w:spacing w:val="1"/>
        </w:rPr>
        <w:t xml:space="preserve"> </w:t>
      </w:r>
      <w:r>
        <w:rPr>
          <w:spacing w:val="-1"/>
        </w:rPr>
        <w:t>was</w:t>
      </w:r>
      <w:r>
        <w:t xml:space="preserve"> </w:t>
      </w:r>
      <w:r>
        <w:rPr>
          <w:spacing w:val="-1"/>
        </w:rPr>
        <w:t>signed</w:t>
      </w:r>
      <w:r>
        <w:t xml:space="preserve"> into </w:t>
      </w:r>
      <w:r>
        <w:rPr>
          <w:spacing w:val="-1"/>
        </w:rPr>
        <w:t>law.</w:t>
      </w:r>
      <w:r>
        <w:t xml:space="preserve">  </w:t>
      </w:r>
      <w:r>
        <w:rPr>
          <w:spacing w:val="-1"/>
        </w:rPr>
        <w:t>The</w:t>
      </w:r>
      <w:r>
        <w:rPr>
          <w:spacing w:val="1"/>
        </w:rPr>
        <w:t xml:space="preserve"> </w:t>
      </w:r>
      <w:r>
        <w:rPr>
          <w:spacing w:val="-1"/>
        </w:rPr>
        <w:t>Act</w:t>
      </w:r>
      <w:r>
        <w:t xml:space="preserve"> </w:t>
      </w:r>
      <w:r>
        <w:rPr>
          <w:spacing w:val="-1"/>
        </w:rPr>
        <w:t>requires</w:t>
      </w:r>
      <w:r>
        <w:rPr>
          <w:spacing w:val="61"/>
        </w:rPr>
        <w:t xml:space="preserve"> </w:t>
      </w:r>
      <w:r>
        <w:rPr>
          <w:spacing w:val="-1"/>
        </w:rPr>
        <w:t>federal</w:t>
      </w:r>
      <w:r>
        <w:t xml:space="preserve"> </w:t>
      </w:r>
      <w:r>
        <w:rPr>
          <w:spacing w:val="-1"/>
        </w:rPr>
        <w:t>agencies</w:t>
      </w:r>
      <w:r>
        <w:t xml:space="preserve"> to use</w:t>
      </w:r>
      <w:r>
        <w:rPr>
          <w:spacing w:val="-1"/>
        </w:rPr>
        <w:t xml:space="preserve"> </w:t>
      </w:r>
      <w:r>
        <w:t>“clear</w:t>
      </w:r>
      <w:r>
        <w:rPr>
          <w:spacing w:val="-1"/>
        </w:rPr>
        <w:t xml:space="preserve"> Government</w:t>
      </w:r>
      <w:r>
        <w:t xml:space="preserve"> </w:t>
      </w:r>
      <w:r>
        <w:rPr>
          <w:spacing w:val="-1"/>
        </w:rPr>
        <w:t>communication</w:t>
      </w:r>
      <w:r>
        <w:t xml:space="preserve"> </w:t>
      </w:r>
      <w:r>
        <w:rPr>
          <w:spacing w:val="-1"/>
        </w:rPr>
        <w:t>that</w:t>
      </w:r>
      <w:r>
        <w:t xml:space="preserve"> the</w:t>
      </w:r>
      <w:r>
        <w:rPr>
          <w:spacing w:val="-1"/>
        </w:rPr>
        <w:t xml:space="preserve"> </w:t>
      </w:r>
      <w:r>
        <w:t>public</w:t>
      </w:r>
      <w:r>
        <w:rPr>
          <w:spacing w:val="-1"/>
        </w:rPr>
        <w:t xml:space="preserve"> </w:t>
      </w:r>
      <w:r>
        <w:t xml:space="preserve">can </w:t>
      </w:r>
      <w:r>
        <w:rPr>
          <w:spacing w:val="-1"/>
        </w:rPr>
        <w:t>understand</w:t>
      </w:r>
      <w:r>
        <w:rPr>
          <w:spacing w:val="2"/>
        </w:rPr>
        <w:t xml:space="preserve"> </w:t>
      </w:r>
      <w:r>
        <w:rPr>
          <w:spacing w:val="-1"/>
        </w:rPr>
        <w:t>and</w:t>
      </w:r>
      <w:r>
        <w:rPr>
          <w:spacing w:val="83"/>
        </w:rPr>
        <w:t xml:space="preserve"> </w:t>
      </w:r>
      <w:r>
        <w:rPr>
          <w:spacing w:val="-1"/>
        </w:rPr>
        <w:t>use.”</w:t>
      </w:r>
      <w:r>
        <w:rPr>
          <w:spacing w:val="59"/>
        </w:rPr>
        <w:t xml:space="preserve"> </w:t>
      </w:r>
      <w:r>
        <w:rPr>
          <w:spacing w:val="-1"/>
        </w:rPr>
        <w:t>Communications</w:t>
      </w:r>
      <w:r>
        <w:t xml:space="preserve"> in </w:t>
      </w:r>
      <w:r>
        <w:rPr>
          <w:spacing w:val="-1"/>
        </w:rPr>
        <w:t>plain</w:t>
      </w:r>
      <w:r>
        <w:t xml:space="preserve"> </w:t>
      </w:r>
      <w:r>
        <w:rPr>
          <w:spacing w:val="-1"/>
        </w:rPr>
        <w:t xml:space="preserve">language </w:t>
      </w:r>
      <w:r>
        <w:t>are</w:t>
      </w:r>
      <w:r>
        <w:rPr>
          <w:spacing w:val="-1"/>
        </w:rPr>
        <w:t xml:space="preserve"> </w:t>
      </w:r>
      <w:r>
        <w:t>especially</w:t>
      </w:r>
      <w:r>
        <w:rPr>
          <w:spacing w:val="-5"/>
        </w:rPr>
        <w:t xml:space="preserve"> </w:t>
      </w:r>
      <w:r>
        <w:rPr>
          <w:spacing w:val="-1"/>
        </w:rPr>
        <w:t>important</w:t>
      </w:r>
      <w:r>
        <w:t xml:space="preserve"> in the</w:t>
      </w:r>
      <w:r>
        <w:rPr>
          <w:spacing w:val="-1"/>
        </w:rPr>
        <w:t xml:space="preserve"> </w:t>
      </w:r>
      <w:r>
        <w:t>context of</w:t>
      </w:r>
      <w:r>
        <w:rPr>
          <w:spacing w:val="-1"/>
        </w:rPr>
        <w:t xml:space="preserve"> healthcare</w:t>
      </w:r>
      <w:r>
        <w:rPr>
          <w:spacing w:val="81"/>
        </w:rPr>
        <w:t xml:space="preserve"> </w:t>
      </w:r>
      <w:r>
        <w:rPr>
          <w:spacing w:val="-1"/>
        </w:rPr>
        <w:t>and</w:t>
      </w:r>
      <w:r>
        <w:t xml:space="preserve"> </w:t>
      </w:r>
      <w:r>
        <w:rPr>
          <w:spacing w:val="-1"/>
        </w:rPr>
        <w:t>human</w:t>
      </w:r>
      <w:r>
        <w:t xml:space="preserve"> </w:t>
      </w:r>
      <w:r>
        <w:rPr>
          <w:spacing w:val="-1"/>
        </w:rPr>
        <w:t>services.</w:t>
      </w:r>
      <w:r>
        <w:t xml:space="preserve">  </w:t>
      </w:r>
      <w:r>
        <w:rPr>
          <w:spacing w:val="-1"/>
        </w:rPr>
        <w:t>The</w:t>
      </w:r>
      <w:r>
        <w:rPr>
          <w:spacing w:val="1"/>
        </w:rPr>
        <w:t xml:space="preserve"> </w:t>
      </w:r>
      <w:r>
        <w:rPr>
          <w:spacing w:val="-1"/>
        </w:rPr>
        <w:t>Department</w:t>
      </w:r>
      <w:r>
        <w:t xml:space="preserve"> of</w:t>
      </w:r>
      <w:r>
        <w:rPr>
          <w:spacing w:val="1"/>
        </w:rPr>
        <w:t xml:space="preserve"> </w:t>
      </w:r>
      <w:r>
        <w:rPr>
          <w:spacing w:val="-1"/>
        </w:rPr>
        <w:t xml:space="preserve">Health </w:t>
      </w:r>
      <w:r>
        <w:t>and</w:t>
      </w:r>
      <w:r>
        <w:rPr>
          <w:spacing w:val="-1"/>
        </w:rPr>
        <w:t xml:space="preserve"> Human</w:t>
      </w:r>
      <w:r>
        <w:t xml:space="preserve"> </w:t>
      </w:r>
      <w:r>
        <w:rPr>
          <w:spacing w:val="-1"/>
        </w:rPr>
        <w:t>Services</w:t>
      </w:r>
      <w:r>
        <w:rPr>
          <w:spacing w:val="2"/>
        </w:rPr>
        <w:t xml:space="preserve"> </w:t>
      </w:r>
      <w:r>
        <w:t>(HHS)</w:t>
      </w:r>
      <w:r>
        <w:rPr>
          <w:spacing w:val="-1"/>
        </w:rPr>
        <w:t xml:space="preserve"> recognizes</w:t>
      </w:r>
      <w:r>
        <w:t xml:space="preserve"> </w:t>
      </w:r>
      <w:r>
        <w:rPr>
          <w:spacing w:val="-1"/>
        </w:rPr>
        <w:t>that</w:t>
      </w:r>
      <w:r>
        <w:rPr>
          <w:spacing w:val="76"/>
        </w:rPr>
        <w:t xml:space="preserve"> </w:t>
      </w:r>
      <w:r>
        <w:t>using</w:t>
      </w:r>
      <w:r>
        <w:rPr>
          <w:spacing w:val="-3"/>
        </w:rPr>
        <w:t xml:space="preserve"> </w:t>
      </w:r>
      <w:r>
        <w:rPr>
          <w:spacing w:val="-1"/>
        </w:rPr>
        <w:t>plain</w:t>
      </w:r>
      <w:r>
        <w:t xml:space="preserve"> </w:t>
      </w:r>
      <w:r>
        <w:rPr>
          <w:spacing w:val="-1"/>
        </w:rPr>
        <w:t>language can</w:t>
      </w:r>
      <w:r>
        <w:rPr>
          <w:spacing w:val="2"/>
        </w:rPr>
        <w:t xml:space="preserve"> </w:t>
      </w:r>
      <w:r>
        <w:rPr>
          <w:spacing w:val="-1"/>
        </w:rPr>
        <w:t>help</w:t>
      </w:r>
      <w:r>
        <w:t xml:space="preserve"> </w:t>
      </w:r>
      <w:r>
        <w:rPr>
          <w:spacing w:val="-1"/>
        </w:rPr>
        <w:t>address</w:t>
      </w:r>
      <w:r>
        <w:t xml:space="preserve"> the</w:t>
      </w:r>
      <w:r>
        <w:rPr>
          <w:spacing w:val="-1"/>
        </w:rPr>
        <w:t xml:space="preserve"> </w:t>
      </w:r>
      <w:r>
        <w:t>needs of</w:t>
      </w:r>
      <w:r>
        <w:rPr>
          <w:spacing w:val="1"/>
        </w:rPr>
        <w:t xml:space="preserve"> </w:t>
      </w:r>
      <w:r>
        <w:t>those</w:t>
      </w:r>
      <w:r>
        <w:rPr>
          <w:spacing w:val="-1"/>
        </w:rPr>
        <w:t xml:space="preserve"> with</w:t>
      </w:r>
      <w:r>
        <w:t xml:space="preserve"> </w:t>
      </w:r>
      <w:r>
        <w:rPr>
          <w:spacing w:val="-1"/>
        </w:rPr>
        <w:t>limited</w:t>
      </w:r>
      <w:r>
        <w:t xml:space="preserve"> </w:t>
      </w:r>
      <w:r>
        <w:rPr>
          <w:spacing w:val="-1"/>
        </w:rPr>
        <w:t>literacy</w:t>
      </w:r>
      <w:r>
        <w:rPr>
          <w:spacing w:val="-3"/>
        </w:rPr>
        <w:t xml:space="preserve"> </w:t>
      </w:r>
      <w:r>
        <w:t>skills,</w:t>
      </w:r>
      <w:r>
        <w:rPr>
          <w:spacing w:val="-1"/>
        </w:rPr>
        <w:t xml:space="preserve"> as</w:t>
      </w:r>
      <w:r>
        <w:t xml:space="preserve"> </w:t>
      </w:r>
      <w:r>
        <w:rPr>
          <w:spacing w:val="-1"/>
        </w:rPr>
        <w:t>well</w:t>
      </w:r>
      <w:r>
        <w:t xml:space="preserve"> </w:t>
      </w:r>
      <w:r>
        <w:rPr>
          <w:spacing w:val="-1"/>
        </w:rPr>
        <w:t>as</w:t>
      </w:r>
      <w:r>
        <w:rPr>
          <w:spacing w:val="73"/>
        </w:rPr>
        <w:t xml:space="preserve"> </w:t>
      </w:r>
      <w:r>
        <w:t>those</w:t>
      </w:r>
      <w:r>
        <w:rPr>
          <w:spacing w:val="-1"/>
        </w:rPr>
        <w:t xml:space="preserve"> with</w:t>
      </w:r>
      <w:r>
        <w:t xml:space="preserve"> </w:t>
      </w:r>
      <w:r>
        <w:rPr>
          <w:spacing w:val="-1"/>
        </w:rPr>
        <w:t>limited</w:t>
      </w:r>
      <w:r>
        <w:t xml:space="preserve"> </w:t>
      </w:r>
      <w:r>
        <w:rPr>
          <w:spacing w:val="-1"/>
        </w:rPr>
        <w:t>health</w:t>
      </w:r>
      <w:r>
        <w:t xml:space="preserve"> literacy</w:t>
      </w:r>
      <w:r>
        <w:rPr>
          <w:spacing w:val="-5"/>
        </w:rPr>
        <w:t xml:space="preserve"> </w:t>
      </w:r>
      <w:r>
        <w:t xml:space="preserve">skills.  </w:t>
      </w:r>
      <w:r>
        <w:rPr>
          <w:spacing w:val="-1"/>
        </w:rPr>
        <w:t>Plain</w:t>
      </w:r>
      <w:r>
        <w:t xml:space="preserve"> </w:t>
      </w:r>
      <w:r>
        <w:rPr>
          <w:spacing w:val="-1"/>
        </w:rPr>
        <w:t>language helps</w:t>
      </w:r>
      <w:r>
        <w:t xml:space="preserve"> </w:t>
      </w:r>
      <w:r>
        <w:rPr>
          <w:spacing w:val="-1"/>
        </w:rPr>
        <w:t xml:space="preserve">people </w:t>
      </w:r>
      <w:r>
        <w:t xml:space="preserve">understand </w:t>
      </w:r>
      <w:r>
        <w:rPr>
          <w:spacing w:val="-1"/>
        </w:rPr>
        <w:t>health</w:t>
      </w:r>
      <w:r>
        <w:rPr>
          <w:spacing w:val="75"/>
        </w:rPr>
        <w:t xml:space="preserve"> </w:t>
      </w:r>
      <w:r>
        <w:rPr>
          <w:spacing w:val="-1"/>
        </w:rPr>
        <w:t>information</w:t>
      </w:r>
      <w:r>
        <w:t xml:space="preserve"> </w:t>
      </w:r>
      <w:r>
        <w:rPr>
          <w:spacing w:val="-1"/>
        </w:rPr>
        <w:t xml:space="preserve">because </w:t>
      </w:r>
      <w:r>
        <w:t>the</w:t>
      </w:r>
      <w:r>
        <w:rPr>
          <w:spacing w:val="1"/>
        </w:rPr>
        <w:t xml:space="preserve"> </w:t>
      </w:r>
      <w:r>
        <w:rPr>
          <w:spacing w:val="-1"/>
        </w:rPr>
        <w:t>writing</w:t>
      </w:r>
      <w:r>
        <w:rPr>
          <w:spacing w:val="-3"/>
        </w:rPr>
        <w:t xml:space="preserve"> </w:t>
      </w:r>
      <w:r>
        <w:rPr>
          <w:spacing w:val="-1"/>
        </w:rPr>
        <w:t xml:space="preserve">style </w:t>
      </w:r>
      <w:r>
        <w:t xml:space="preserve">is </w:t>
      </w:r>
      <w:r>
        <w:rPr>
          <w:spacing w:val="-1"/>
        </w:rPr>
        <w:t>clear,</w:t>
      </w:r>
      <w:r>
        <w:t xml:space="preserve"> </w:t>
      </w:r>
      <w:r>
        <w:rPr>
          <w:spacing w:val="-1"/>
        </w:rPr>
        <w:t>concise,</w:t>
      </w:r>
      <w:r>
        <w:t xml:space="preserve"> </w:t>
      </w:r>
      <w:r>
        <w:rPr>
          <w:spacing w:val="-1"/>
        </w:rPr>
        <w:t>organized,</w:t>
      </w:r>
      <w:r>
        <w:t xml:space="preserve"> </w:t>
      </w:r>
      <w:r>
        <w:rPr>
          <w:spacing w:val="-1"/>
        </w:rPr>
        <w:t>and</w:t>
      </w:r>
      <w:r>
        <w:t xml:space="preserve"> </w:t>
      </w:r>
      <w:r>
        <w:rPr>
          <w:spacing w:val="-1"/>
        </w:rPr>
        <w:t>jargon-free.</w:t>
      </w:r>
      <w:r>
        <w:rPr>
          <w:spacing w:val="60"/>
        </w:rPr>
        <w:t xml:space="preserve"> </w:t>
      </w:r>
      <w:r>
        <w:rPr>
          <w:spacing w:val="-1"/>
        </w:rPr>
        <w:t>Documents</w:t>
      </w:r>
      <w:r>
        <w:rPr>
          <w:spacing w:val="125"/>
        </w:rPr>
        <w:t xml:space="preserve"> </w:t>
      </w:r>
      <w:r>
        <w:rPr>
          <w:spacing w:val="-1"/>
        </w:rPr>
        <w:t>written</w:t>
      </w:r>
      <w:r>
        <w:t xml:space="preserve"> in </w:t>
      </w:r>
      <w:r>
        <w:rPr>
          <w:spacing w:val="-1"/>
        </w:rPr>
        <w:t>plain</w:t>
      </w:r>
      <w:r>
        <w:t xml:space="preserve"> </w:t>
      </w:r>
      <w:r>
        <w:rPr>
          <w:spacing w:val="-1"/>
        </w:rPr>
        <w:t>language</w:t>
      </w:r>
      <w:r>
        <w:rPr>
          <w:spacing w:val="1"/>
        </w:rPr>
        <w:t xml:space="preserve"> </w:t>
      </w:r>
      <w:r>
        <w:rPr>
          <w:spacing w:val="-1"/>
        </w:rPr>
        <w:t>are less</w:t>
      </w:r>
      <w:r>
        <w:t xml:space="preserve"> </w:t>
      </w:r>
      <w:r>
        <w:rPr>
          <w:spacing w:val="-1"/>
        </w:rPr>
        <w:t>complex</w:t>
      </w:r>
      <w:r>
        <w:rPr>
          <w:spacing w:val="2"/>
        </w:rPr>
        <w:t xml:space="preserve"> </w:t>
      </w:r>
      <w:r>
        <w:rPr>
          <w:spacing w:val="-1"/>
        </w:rPr>
        <w:t>and</w:t>
      </w:r>
      <w:r>
        <w:t xml:space="preserve"> </w:t>
      </w:r>
      <w:r>
        <w:rPr>
          <w:spacing w:val="-1"/>
        </w:rPr>
        <w:t>therefore</w:t>
      </w:r>
      <w:r>
        <w:rPr>
          <w:spacing w:val="1"/>
        </w:rPr>
        <w:t xml:space="preserve"> </w:t>
      </w:r>
      <w:r>
        <w:rPr>
          <w:spacing w:val="-1"/>
        </w:rPr>
        <w:t>easier for</w:t>
      </w:r>
      <w:r>
        <w:rPr>
          <w:spacing w:val="1"/>
        </w:rPr>
        <w:t xml:space="preserve"> </w:t>
      </w:r>
      <w:r>
        <w:rPr>
          <w:spacing w:val="-1"/>
        </w:rPr>
        <w:t>everyone</w:t>
      </w:r>
      <w:r>
        <w:rPr>
          <w:spacing w:val="1"/>
        </w:rPr>
        <w:t xml:space="preserve"> </w:t>
      </w:r>
      <w:r>
        <w:t xml:space="preserve">to </w:t>
      </w:r>
      <w:r>
        <w:rPr>
          <w:spacing w:val="-1"/>
        </w:rPr>
        <w:t>understand,</w:t>
      </w:r>
      <w:r>
        <w:rPr>
          <w:spacing w:val="103"/>
        </w:rPr>
        <w:t xml:space="preserve"> </w:t>
      </w:r>
      <w:r>
        <w:rPr>
          <w:spacing w:val="-1"/>
        </w:rPr>
        <w:t>including</w:t>
      </w:r>
      <w:r>
        <w:rPr>
          <w:spacing w:val="-3"/>
        </w:rPr>
        <w:t xml:space="preserve"> </w:t>
      </w:r>
      <w:r>
        <w:rPr>
          <w:spacing w:val="-1"/>
        </w:rPr>
        <w:t>people</w:t>
      </w:r>
      <w:r>
        <w:rPr>
          <w:spacing w:val="1"/>
        </w:rPr>
        <w:t xml:space="preserve"> </w:t>
      </w:r>
      <w:r>
        <w:rPr>
          <w:spacing w:val="-1"/>
        </w:rPr>
        <w:t>who</w:t>
      </w:r>
      <w:r>
        <w:t xml:space="preserve"> have</w:t>
      </w:r>
      <w:r>
        <w:rPr>
          <w:spacing w:val="-1"/>
        </w:rPr>
        <w:t xml:space="preserve"> limited</w:t>
      </w:r>
      <w:r>
        <w:t xml:space="preserve"> literacy</w:t>
      </w:r>
      <w:r>
        <w:rPr>
          <w:spacing w:val="-5"/>
        </w:rPr>
        <w:t xml:space="preserve"> </w:t>
      </w:r>
      <w:r>
        <w:t xml:space="preserve">skills, </w:t>
      </w:r>
      <w:r>
        <w:rPr>
          <w:spacing w:val="-1"/>
        </w:rPr>
        <w:t>limited</w:t>
      </w:r>
      <w:r>
        <w:t xml:space="preserve"> </w:t>
      </w:r>
      <w:r>
        <w:rPr>
          <w:spacing w:val="-1"/>
        </w:rPr>
        <w:t>health</w:t>
      </w:r>
      <w:r>
        <w:t xml:space="preserve"> literacy</w:t>
      </w:r>
      <w:r>
        <w:rPr>
          <w:spacing w:val="-5"/>
        </w:rPr>
        <w:t xml:space="preserve"> </w:t>
      </w:r>
      <w:r>
        <w:t>skills, or</w:t>
      </w:r>
      <w:r>
        <w:rPr>
          <w:spacing w:val="-1"/>
        </w:rPr>
        <w:t xml:space="preserve"> </w:t>
      </w:r>
      <w:r>
        <w:t>both.</w:t>
      </w:r>
    </w:p>
    <w:p w:rsidR="00152141" w:rsidRDefault="00152141">
      <w:pPr>
        <w:pStyle w:val="BodyText"/>
        <w:kinsoku w:val="0"/>
        <w:overflowPunct w:val="0"/>
        <w:ind w:left="0" w:firstLine="0"/>
      </w:pPr>
    </w:p>
    <w:p w:rsidR="00C037FE" w:rsidRPr="004B432A" w:rsidRDefault="00C037FE" w:rsidP="00C037FE">
      <w:pPr>
        <w:rPr>
          <w:sz w:val="23"/>
          <w:szCs w:val="23"/>
        </w:rPr>
      </w:pPr>
      <w:r w:rsidRPr="004B432A">
        <w:rPr>
          <w:sz w:val="23"/>
          <w:szCs w:val="23"/>
        </w:rPr>
        <w:t xml:space="preserve">In ongoing application and implementation, the Act requires agencies to “[w]rite annual compliance reports and post these reports on its plain language web page.”  You can find links to HHS’s previous </w:t>
      </w:r>
      <w:r>
        <w:rPr>
          <w:sz w:val="23"/>
          <w:szCs w:val="23"/>
        </w:rPr>
        <w:t>seven</w:t>
      </w:r>
      <w:r w:rsidRPr="004B432A">
        <w:rPr>
          <w:sz w:val="23"/>
          <w:szCs w:val="23"/>
        </w:rPr>
        <w:t xml:space="preserve"> compliance reports here: </w:t>
      </w:r>
      <w:hyperlink r:id="rId10" w:history="1">
        <w:r w:rsidRPr="004B432A">
          <w:rPr>
            <w:rStyle w:val="Hyperlink"/>
            <w:sz w:val="23"/>
            <w:szCs w:val="23"/>
          </w:rPr>
          <w:t>http://www.hhs.gov/open/plain-writing/</w:t>
        </w:r>
      </w:hyperlink>
    </w:p>
    <w:p w:rsidR="00C037FE" w:rsidRDefault="00C037FE">
      <w:pPr>
        <w:pStyle w:val="BodyText"/>
        <w:kinsoku w:val="0"/>
        <w:overflowPunct w:val="0"/>
        <w:ind w:left="0" w:firstLine="0"/>
      </w:pPr>
    </w:p>
    <w:p w:rsidR="00C037FE" w:rsidRPr="004B432A" w:rsidRDefault="00C037FE" w:rsidP="00C037FE">
      <w:pPr>
        <w:rPr>
          <w:sz w:val="23"/>
          <w:szCs w:val="23"/>
        </w:rPr>
      </w:pPr>
      <w:r>
        <w:rPr>
          <w:sz w:val="23"/>
          <w:szCs w:val="23"/>
        </w:rPr>
        <w:t>The Department is</w:t>
      </w:r>
      <w:r w:rsidRPr="004B432A">
        <w:rPr>
          <w:sz w:val="23"/>
          <w:szCs w:val="23"/>
        </w:rPr>
        <w:t xml:space="preserve"> developing our 201</w:t>
      </w:r>
      <w:r>
        <w:rPr>
          <w:sz w:val="23"/>
          <w:szCs w:val="23"/>
        </w:rPr>
        <w:t>9</w:t>
      </w:r>
      <w:r w:rsidRPr="004B432A">
        <w:rPr>
          <w:sz w:val="23"/>
          <w:szCs w:val="23"/>
        </w:rPr>
        <w:t xml:space="preserve"> </w:t>
      </w:r>
      <w:r w:rsidR="00B811BC">
        <w:rPr>
          <w:sz w:val="23"/>
          <w:szCs w:val="23"/>
        </w:rPr>
        <w:t xml:space="preserve">compliance </w:t>
      </w:r>
      <w:r w:rsidRPr="004B432A">
        <w:rPr>
          <w:sz w:val="23"/>
          <w:szCs w:val="23"/>
        </w:rPr>
        <w:t xml:space="preserve">report </w:t>
      </w:r>
      <w:r>
        <w:rPr>
          <w:sz w:val="23"/>
          <w:szCs w:val="23"/>
        </w:rPr>
        <w:t>to demonstrate our continued</w:t>
      </w:r>
      <w:r w:rsidRPr="004B432A">
        <w:rPr>
          <w:sz w:val="23"/>
          <w:szCs w:val="23"/>
        </w:rPr>
        <w:t xml:space="preserve"> compliance with the requirements of the Act.  </w:t>
      </w:r>
      <w:r w:rsidR="00B811BC">
        <w:rPr>
          <w:sz w:val="23"/>
          <w:szCs w:val="23"/>
        </w:rPr>
        <w:t xml:space="preserve">The report </w:t>
      </w:r>
      <w:r>
        <w:rPr>
          <w:sz w:val="23"/>
          <w:szCs w:val="23"/>
        </w:rPr>
        <w:t>include</w:t>
      </w:r>
      <w:r w:rsidR="00B811BC">
        <w:rPr>
          <w:sz w:val="23"/>
          <w:szCs w:val="23"/>
        </w:rPr>
        <w:t>s</w:t>
      </w:r>
      <w:r>
        <w:rPr>
          <w:sz w:val="23"/>
          <w:szCs w:val="23"/>
        </w:rPr>
        <w:t xml:space="preserve"> </w:t>
      </w:r>
      <w:r w:rsidR="00D108CB">
        <w:rPr>
          <w:sz w:val="23"/>
          <w:szCs w:val="23"/>
        </w:rPr>
        <w:t xml:space="preserve">sections on accomplishments, best practices, innovations, continuous improvements, and HHS contacts overseeing implementation of plain writing requirements.  </w:t>
      </w:r>
      <w:r w:rsidR="001F266C">
        <w:rPr>
          <w:sz w:val="23"/>
          <w:szCs w:val="23"/>
        </w:rPr>
        <w:t>P</w:t>
      </w:r>
      <w:r w:rsidRPr="004B432A">
        <w:rPr>
          <w:sz w:val="23"/>
          <w:szCs w:val="23"/>
        </w:rPr>
        <w:t xml:space="preserve">lease </w:t>
      </w:r>
      <w:r w:rsidR="001F266C">
        <w:rPr>
          <w:sz w:val="23"/>
          <w:szCs w:val="23"/>
        </w:rPr>
        <w:t>provide information</w:t>
      </w:r>
      <w:r w:rsidR="00D108CB">
        <w:rPr>
          <w:sz w:val="23"/>
          <w:szCs w:val="23"/>
        </w:rPr>
        <w:t xml:space="preserve"> </w:t>
      </w:r>
      <w:r w:rsidRPr="004B432A">
        <w:rPr>
          <w:sz w:val="23"/>
          <w:szCs w:val="23"/>
        </w:rPr>
        <w:t xml:space="preserve">from your division </w:t>
      </w:r>
      <w:r w:rsidR="001F266C">
        <w:rPr>
          <w:sz w:val="23"/>
          <w:szCs w:val="23"/>
        </w:rPr>
        <w:t>by</w:t>
      </w:r>
      <w:r w:rsidRPr="004B432A">
        <w:rPr>
          <w:sz w:val="23"/>
          <w:szCs w:val="23"/>
        </w:rPr>
        <w:t xml:space="preserve"> </w:t>
      </w:r>
      <w:r w:rsidR="009A12F6">
        <w:rPr>
          <w:sz w:val="23"/>
          <w:szCs w:val="23"/>
        </w:rPr>
        <w:t>respond</w:t>
      </w:r>
      <w:r w:rsidR="001F266C">
        <w:rPr>
          <w:sz w:val="23"/>
          <w:szCs w:val="23"/>
        </w:rPr>
        <w:t>ing</w:t>
      </w:r>
      <w:r w:rsidR="009A12F6">
        <w:rPr>
          <w:sz w:val="23"/>
          <w:szCs w:val="23"/>
        </w:rPr>
        <w:t xml:space="preserve"> </w:t>
      </w:r>
      <w:r w:rsidR="001F266C">
        <w:rPr>
          <w:sz w:val="23"/>
          <w:szCs w:val="23"/>
        </w:rPr>
        <w:t xml:space="preserve">to the questions under section on </w:t>
      </w:r>
      <w:r w:rsidR="009A12F6">
        <w:rPr>
          <w:sz w:val="23"/>
          <w:szCs w:val="23"/>
        </w:rPr>
        <w:t>pages</w:t>
      </w:r>
      <w:r w:rsidR="001F266C">
        <w:rPr>
          <w:sz w:val="23"/>
          <w:szCs w:val="23"/>
        </w:rPr>
        <w:t xml:space="preserve"> 2-4</w:t>
      </w:r>
      <w:r w:rsidR="009A12F6">
        <w:rPr>
          <w:sz w:val="23"/>
          <w:szCs w:val="23"/>
        </w:rPr>
        <w:t xml:space="preserve">, and </w:t>
      </w:r>
      <w:r w:rsidRPr="004B432A">
        <w:rPr>
          <w:sz w:val="23"/>
          <w:szCs w:val="23"/>
        </w:rPr>
        <w:t xml:space="preserve">return the completed document through SPS by </w:t>
      </w:r>
      <w:r w:rsidR="001F266C">
        <w:rPr>
          <w:sz w:val="23"/>
          <w:szCs w:val="23"/>
        </w:rPr>
        <w:t>5PM</w:t>
      </w:r>
      <w:r>
        <w:rPr>
          <w:sz w:val="23"/>
          <w:szCs w:val="23"/>
        </w:rPr>
        <w:t xml:space="preserve"> Friday</w:t>
      </w:r>
      <w:r w:rsidRPr="004B432A">
        <w:rPr>
          <w:sz w:val="23"/>
          <w:szCs w:val="23"/>
        </w:rPr>
        <w:t xml:space="preserve">, March </w:t>
      </w:r>
      <w:r>
        <w:rPr>
          <w:sz w:val="23"/>
          <w:szCs w:val="23"/>
        </w:rPr>
        <w:t>22</w:t>
      </w:r>
      <w:r w:rsidRPr="004B432A">
        <w:rPr>
          <w:sz w:val="23"/>
          <w:szCs w:val="23"/>
        </w:rPr>
        <w:t>, 201</w:t>
      </w:r>
      <w:r>
        <w:rPr>
          <w:sz w:val="23"/>
          <w:szCs w:val="23"/>
        </w:rPr>
        <w:t>9</w:t>
      </w:r>
      <w:r w:rsidRPr="004B432A">
        <w:rPr>
          <w:sz w:val="23"/>
          <w:szCs w:val="23"/>
        </w:rPr>
        <w:t xml:space="preserve">.  If you have any questions, please contact </w:t>
      </w:r>
      <w:r>
        <w:rPr>
          <w:sz w:val="23"/>
          <w:szCs w:val="23"/>
        </w:rPr>
        <w:t xml:space="preserve">Dr. </w:t>
      </w:r>
      <w:proofErr w:type="spellStart"/>
      <w:r>
        <w:rPr>
          <w:sz w:val="23"/>
          <w:szCs w:val="23"/>
        </w:rPr>
        <w:t>Ekaterini</w:t>
      </w:r>
      <w:proofErr w:type="spellEnd"/>
      <w:r>
        <w:rPr>
          <w:sz w:val="23"/>
          <w:szCs w:val="23"/>
        </w:rPr>
        <w:t xml:space="preserve"> (Kat) </w:t>
      </w:r>
      <w:proofErr w:type="spellStart"/>
      <w:r>
        <w:rPr>
          <w:sz w:val="23"/>
          <w:szCs w:val="23"/>
        </w:rPr>
        <w:t>Malliou</w:t>
      </w:r>
      <w:proofErr w:type="spellEnd"/>
      <w:r w:rsidRPr="004B432A">
        <w:rPr>
          <w:sz w:val="23"/>
          <w:szCs w:val="23"/>
        </w:rPr>
        <w:t xml:space="preserve"> at </w:t>
      </w:r>
      <w:r>
        <w:rPr>
          <w:rStyle w:val="Hyperlink"/>
          <w:sz w:val="23"/>
          <w:szCs w:val="23"/>
        </w:rPr>
        <w:t>Ekaterini.Malliou@hhs.gov.</w:t>
      </w:r>
      <w:r w:rsidRPr="004B432A">
        <w:rPr>
          <w:sz w:val="23"/>
          <w:szCs w:val="23"/>
        </w:rPr>
        <w:t xml:space="preserve"> </w:t>
      </w:r>
    </w:p>
    <w:p w:rsidR="00C037FE" w:rsidRDefault="00C037FE">
      <w:pPr>
        <w:pStyle w:val="BodyText"/>
        <w:kinsoku w:val="0"/>
        <w:overflowPunct w:val="0"/>
        <w:ind w:left="0" w:firstLine="0"/>
      </w:pPr>
    </w:p>
    <w:p w:rsidR="00C037FE" w:rsidRDefault="00C037FE" w:rsidP="00C037FE">
      <w:pPr>
        <w:pStyle w:val="BodyText"/>
        <w:kinsoku w:val="0"/>
        <w:overflowPunct w:val="0"/>
        <w:spacing w:before="39"/>
        <w:ind w:left="1350" w:right="690" w:firstLine="0"/>
        <w:rPr>
          <w:b/>
          <w:bCs/>
          <w:color w:val="C45911"/>
          <w:spacing w:val="28"/>
        </w:rPr>
      </w:pPr>
      <w:r w:rsidRPr="00EB5C26">
        <w:rPr>
          <w:b/>
          <w:bCs/>
          <w:color w:val="C45911"/>
          <w:spacing w:val="28"/>
        </w:rPr>
        <w:t>[</w:t>
      </w:r>
      <w:r>
        <w:rPr>
          <w:b/>
          <w:bCs/>
          <w:color w:val="C45911"/>
          <w:spacing w:val="28"/>
        </w:rPr>
        <w:t xml:space="preserve">Enter your Operating or Staff Division </w:t>
      </w:r>
      <w:r w:rsidRPr="00EB5C26">
        <w:rPr>
          <w:b/>
          <w:bCs/>
          <w:color w:val="C45911"/>
          <w:spacing w:val="28"/>
        </w:rPr>
        <w:t>Name Here]</w:t>
      </w:r>
    </w:p>
    <w:p w:rsidR="00152141" w:rsidRDefault="00152141" w:rsidP="001B7318">
      <w:pPr>
        <w:pStyle w:val="BodyText"/>
        <w:tabs>
          <w:tab w:val="left" w:pos="700"/>
        </w:tabs>
        <w:kinsoku w:val="0"/>
        <w:overflowPunct w:val="0"/>
        <w:spacing w:line="293" w:lineRule="exact"/>
      </w:pPr>
    </w:p>
    <w:p w:rsidR="00012984" w:rsidRPr="00C535AB" w:rsidRDefault="00012984">
      <w:pPr>
        <w:pStyle w:val="BodyText"/>
        <w:kinsoku w:val="0"/>
        <w:overflowPunct w:val="0"/>
        <w:spacing w:before="11"/>
        <w:ind w:left="0" w:firstLine="0"/>
        <w:rPr>
          <w:b/>
          <w:sz w:val="23"/>
          <w:szCs w:val="23"/>
          <w:u w:val="single"/>
        </w:rPr>
      </w:pPr>
      <w:r w:rsidRPr="00C535AB">
        <w:rPr>
          <w:b/>
          <w:sz w:val="23"/>
          <w:szCs w:val="23"/>
          <w:u w:val="single"/>
        </w:rPr>
        <w:t>Accomplishments</w:t>
      </w:r>
    </w:p>
    <w:p w:rsidR="00C535AB" w:rsidRPr="009606EA" w:rsidRDefault="00C535AB">
      <w:pPr>
        <w:pStyle w:val="BodyText"/>
        <w:kinsoku w:val="0"/>
        <w:overflowPunct w:val="0"/>
        <w:spacing w:before="11"/>
        <w:ind w:left="0" w:firstLine="0"/>
        <w:rPr>
          <w:b/>
          <w:sz w:val="23"/>
          <w:szCs w:val="23"/>
        </w:rPr>
      </w:pPr>
    </w:p>
    <w:p w:rsidR="009A12F6" w:rsidRDefault="00C535AB" w:rsidP="00C535AB">
      <w:pPr>
        <w:pStyle w:val="BodyText"/>
        <w:kinsoku w:val="0"/>
        <w:overflowPunct w:val="0"/>
        <w:spacing w:before="11"/>
        <w:ind w:left="0" w:firstLine="0"/>
      </w:pPr>
      <w:r>
        <w:rPr>
          <w:spacing w:val="-1"/>
        </w:rPr>
        <w:t>HHS</w:t>
      </w:r>
      <w:r>
        <w:t xml:space="preserve"> </w:t>
      </w:r>
      <w:r>
        <w:rPr>
          <w:spacing w:val="-1"/>
        </w:rPr>
        <w:t>seeks</w:t>
      </w:r>
      <w:r>
        <w:t xml:space="preserve"> to reach </w:t>
      </w:r>
      <w:r>
        <w:rPr>
          <w:spacing w:val="-1"/>
        </w:rPr>
        <w:t>all</w:t>
      </w:r>
      <w:r>
        <w:t xml:space="preserve"> </w:t>
      </w:r>
      <w:r>
        <w:rPr>
          <w:spacing w:val="-1"/>
        </w:rPr>
        <w:t>Americans</w:t>
      </w:r>
      <w:r>
        <w:t xml:space="preserve"> </w:t>
      </w:r>
      <w:r>
        <w:rPr>
          <w:spacing w:val="-1"/>
        </w:rPr>
        <w:t>with</w:t>
      </w:r>
      <w:r>
        <w:t xml:space="preserve"> useful </w:t>
      </w:r>
      <w:r>
        <w:rPr>
          <w:spacing w:val="-1"/>
        </w:rPr>
        <w:t>health</w:t>
      </w:r>
      <w:r>
        <w:rPr>
          <w:spacing w:val="65"/>
        </w:rPr>
        <w:t xml:space="preserve"> </w:t>
      </w:r>
      <w:r>
        <w:rPr>
          <w:spacing w:val="-1"/>
        </w:rPr>
        <w:t>information</w:t>
      </w:r>
      <w:r>
        <w:t xml:space="preserve"> they</w:t>
      </w:r>
      <w:r>
        <w:rPr>
          <w:spacing w:val="-3"/>
        </w:rPr>
        <w:t xml:space="preserve"> </w:t>
      </w:r>
      <w:r>
        <w:rPr>
          <w:spacing w:val="-1"/>
        </w:rPr>
        <w:t>can</w:t>
      </w:r>
      <w:r>
        <w:rPr>
          <w:spacing w:val="2"/>
        </w:rPr>
        <w:t xml:space="preserve"> </w:t>
      </w:r>
      <w:r>
        <w:t>easily</w:t>
      </w:r>
      <w:r>
        <w:rPr>
          <w:spacing w:val="-5"/>
        </w:rPr>
        <w:t xml:space="preserve"> </w:t>
      </w:r>
      <w:r>
        <w:rPr>
          <w:spacing w:val="-1"/>
        </w:rPr>
        <w:t>understand.</w:t>
      </w:r>
      <w:r>
        <w:rPr>
          <w:spacing w:val="60"/>
        </w:rPr>
        <w:t xml:space="preserve"> </w:t>
      </w:r>
      <w:r w:rsidR="009E2578">
        <w:t xml:space="preserve">To </w:t>
      </w:r>
      <w:r w:rsidR="009A12F6">
        <w:rPr>
          <w:spacing w:val="-1"/>
        </w:rPr>
        <w:t>accomplish</w:t>
      </w:r>
      <w:r w:rsidR="009A12F6">
        <w:t xml:space="preserve"> </w:t>
      </w:r>
      <w:r>
        <w:t xml:space="preserve">this </w:t>
      </w:r>
      <w:r>
        <w:rPr>
          <w:spacing w:val="-1"/>
        </w:rPr>
        <w:t>goal</w:t>
      </w:r>
      <w:r w:rsidR="009E2578">
        <w:t xml:space="preserve">, </w:t>
      </w:r>
      <w:r w:rsidR="009A12F6">
        <w:t>HHS regularly reviews new and existing reports, documents, and web content for plain writing to ensure the largest impact on the public.</w:t>
      </w:r>
    </w:p>
    <w:p w:rsidR="00C535AB" w:rsidRDefault="00C535AB" w:rsidP="00C535AB">
      <w:pPr>
        <w:pStyle w:val="BodyText"/>
        <w:kinsoku w:val="0"/>
        <w:overflowPunct w:val="0"/>
        <w:spacing w:before="11"/>
        <w:ind w:left="0" w:firstLine="0"/>
        <w:rPr>
          <w:sz w:val="23"/>
          <w:szCs w:val="23"/>
        </w:rPr>
      </w:pPr>
    </w:p>
    <w:p w:rsidR="00655DB2" w:rsidRPr="005D3AD5" w:rsidRDefault="005730B3" w:rsidP="00655DB2">
      <w:pPr>
        <w:pStyle w:val="ListParagraph"/>
        <w:widowControl/>
        <w:autoSpaceDE/>
        <w:autoSpaceDN/>
        <w:adjustRightInd/>
        <w:rPr>
          <w:i/>
          <w:color w:val="C45911" w:themeColor="accent2" w:themeShade="BF"/>
        </w:rPr>
      </w:pPr>
      <w:r>
        <w:rPr>
          <w:i/>
          <w:color w:val="C45911" w:themeColor="accent2" w:themeShade="BF"/>
        </w:rPr>
        <w:t>From March 2018 to March 2019, p</w:t>
      </w:r>
      <w:r w:rsidR="00655DB2" w:rsidRPr="005D3AD5">
        <w:rPr>
          <w:i/>
          <w:color w:val="C45911" w:themeColor="accent2" w:themeShade="BF"/>
        </w:rPr>
        <w:t xml:space="preserve">lease describe: </w:t>
      </w:r>
    </w:p>
    <w:p w:rsidR="00655DB2" w:rsidRPr="005D3AD5" w:rsidRDefault="00655DB2" w:rsidP="00655DB2">
      <w:pPr>
        <w:pStyle w:val="ListParagraph"/>
        <w:ind w:left="360"/>
        <w:rPr>
          <w:i/>
          <w:color w:val="C45911" w:themeColor="accent2" w:themeShade="BF"/>
        </w:rPr>
      </w:pPr>
    </w:p>
    <w:p w:rsidR="00655DB2" w:rsidRDefault="00E77B99" w:rsidP="00E77B99">
      <w:pPr>
        <w:pStyle w:val="ListParagraph"/>
        <w:widowControl/>
        <w:numPr>
          <w:ilvl w:val="1"/>
          <w:numId w:val="2"/>
        </w:numPr>
        <w:autoSpaceDE/>
        <w:autoSpaceDN/>
        <w:adjustRightInd/>
        <w:rPr>
          <w:i/>
          <w:color w:val="C45911" w:themeColor="accent2" w:themeShade="BF"/>
        </w:rPr>
      </w:pPr>
      <w:r w:rsidRPr="005D3AD5">
        <w:rPr>
          <w:i/>
          <w:color w:val="C45911" w:themeColor="accent2" w:themeShade="BF"/>
        </w:rPr>
        <w:t>The top three plain writing</w:t>
      </w:r>
      <w:r w:rsidR="005730B3">
        <w:rPr>
          <w:i/>
          <w:color w:val="C45911" w:themeColor="accent2" w:themeShade="BF"/>
        </w:rPr>
        <w:t xml:space="preserve"> documents your agency</w:t>
      </w:r>
      <w:r w:rsidR="003025D0">
        <w:rPr>
          <w:i/>
          <w:color w:val="C45911" w:themeColor="accent2" w:themeShade="BF"/>
        </w:rPr>
        <w:t xml:space="preserve"> published</w:t>
      </w:r>
      <w:r w:rsidR="005730B3">
        <w:rPr>
          <w:i/>
          <w:color w:val="C45911" w:themeColor="accent2" w:themeShade="BF"/>
        </w:rPr>
        <w:t xml:space="preserve"> that </w:t>
      </w:r>
      <w:r w:rsidRPr="005D3AD5">
        <w:rPr>
          <w:i/>
          <w:color w:val="C45911" w:themeColor="accent2" w:themeShade="BF"/>
        </w:rPr>
        <w:t>had the largest impact on the public.</w:t>
      </w:r>
    </w:p>
    <w:p w:rsidR="003B47F0" w:rsidRDefault="00BE41F1" w:rsidP="003B47F0">
      <w:pPr>
        <w:pStyle w:val="ListParagraph"/>
        <w:widowControl/>
        <w:autoSpaceDE/>
        <w:autoSpaceDN/>
        <w:adjustRightInd/>
        <w:ind w:left="1080"/>
        <w:rPr>
          <w:i/>
          <w:color w:val="C45911" w:themeColor="accent2" w:themeShade="BF"/>
        </w:rPr>
      </w:pPr>
      <w:r>
        <w:rPr>
          <w:b/>
          <w:bCs/>
          <w:sz w:val="22"/>
          <w:szCs w:val="22"/>
        </w:rPr>
        <w:t xml:space="preserve">Hurricane Key Messages Team (CPR) </w:t>
      </w:r>
      <w:r>
        <w:rPr>
          <w:sz w:val="22"/>
          <w:szCs w:val="22"/>
        </w:rPr>
        <w:t xml:space="preserve">- For the successful development of the Preparedness and Safety Messaging for Hurricanes, Flooding, and Similar Disasters. </w:t>
      </w:r>
      <w:hyperlink r:id="rId11" w:history="1">
        <w:r w:rsidRPr="007A12F8">
          <w:rPr>
            <w:rStyle w:val="Hyperlink"/>
            <w:i/>
          </w:rPr>
          <w:t>https://www.cdc.gov/disasters/hurricanes/index.html</w:t>
        </w:r>
      </w:hyperlink>
      <w:r>
        <w:rPr>
          <w:i/>
          <w:color w:val="C45911" w:themeColor="accent2" w:themeShade="BF"/>
        </w:rPr>
        <w:t xml:space="preserve"> </w:t>
      </w:r>
    </w:p>
    <w:p w:rsidR="00BE41F1" w:rsidRDefault="00BE41F1" w:rsidP="003B47F0">
      <w:pPr>
        <w:pStyle w:val="ListParagraph"/>
        <w:widowControl/>
        <w:autoSpaceDE/>
        <w:autoSpaceDN/>
        <w:adjustRightInd/>
        <w:ind w:left="1080"/>
        <w:rPr>
          <w:i/>
          <w:color w:val="C45911" w:themeColor="accent2" w:themeShade="BF"/>
        </w:rPr>
      </w:pPr>
    </w:p>
    <w:p w:rsidR="00BE41F1" w:rsidRDefault="00BE41F1" w:rsidP="00BE41F1">
      <w:pPr>
        <w:pStyle w:val="ListParagraph"/>
        <w:widowControl/>
        <w:autoSpaceDE/>
        <w:autoSpaceDN/>
        <w:adjustRightInd/>
        <w:ind w:left="1080"/>
        <w:rPr>
          <w:sz w:val="22"/>
          <w:szCs w:val="22"/>
        </w:rPr>
      </w:pPr>
      <w:proofErr w:type="spellStart"/>
      <w:r>
        <w:rPr>
          <w:b/>
          <w:bCs/>
          <w:sz w:val="22"/>
          <w:szCs w:val="22"/>
        </w:rPr>
        <w:t>Zika</w:t>
      </w:r>
      <w:proofErr w:type="spellEnd"/>
      <w:r>
        <w:rPr>
          <w:b/>
          <w:bCs/>
          <w:sz w:val="22"/>
          <w:szCs w:val="22"/>
        </w:rPr>
        <w:t xml:space="preserve"> Campaign Team, Travelers' Health (NCEZID) </w:t>
      </w:r>
      <w:r>
        <w:rPr>
          <w:sz w:val="22"/>
          <w:szCs w:val="22"/>
        </w:rPr>
        <w:t xml:space="preserve">- For outstanding deployment of a targeted awareness campaign to reach travelers visiting areas with a risk of </w:t>
      </w:r>
      <w:proofErr w:type="spellStart"/>
      <w:r>
        <w:rPr>
          <w:sz w:val="22"/>
          <w:szCs w:val="22"/>
        </w:rPr>
        <w:t>Zika</w:t>
      </w:r>
      <w:proofErr w:type="spellEnd"/>
      <w:r w:rsidR="008A1CC4">
        <w:rPr>
          <w:sz w:val="22"/>
          <w:szCs w:val="22"/>
        </w:rPr>
        <w:t>.</w:t>
      </w:r>
    </w:p>
    <w:p w:rsidR="008A1CC4" w:rsidRDefault="008A1CC4" w:rsidP="00BE41F1">
      <w:pPr>
        <w:pStyle w:val="ListParagraph"/>
        <w:widowControl/>
        <w:autoSpaceDE/>
        <w:autoSpaceDN/>
        <w:adjustRightInd/>
        <w:ind w:left="1080"/>
        <w:rPr>
          <w:i/>
          <w:color w:val="C45911" w:themeColor="accent2" w:themeShade="BF"/>
        </w:rPr>
      </w:pPr>
      <w:hyperlink r:id="rId12" w:history="1">
        <w:r w:rsidRPr="007A12F8">
          <w:rPr>
            <w:rStyle w:val="Hyperlink"/>
            <w:i/>
          </w:rPr>
          <w:t>https://wwwnc.cdc.gov/travel/files/zika-travel-brochure-508.pdf</w:t>
        </w:r>
      </w:hyperlink>
      <w:r>
        <w:rPr>
          <w:i/>
          <w:color w:val="C45911" w:themeColor="accent2" w:themeShade="BF"/>
        </w:rPr>
        <w:t xml:space="preserve"> </w:t>
      </w:r>
    </w:p>
    <w:p w:rsidR="008A1CC4" w:rsidRDefault="008A1CC4" w:rsidP="008A1CC4">
      <w:pPr>
        <w:pStyle w:val="ListParagraph"/>
        <w:widowControl/>
        <w:autoSpaceDE/>
        <w:autoSpaceDN/>
        <w:adjustRightInd/>
        <w:ind w:left="1080"/>
        <w:rPr>
          <w:sz w:val="22"/>
          <w:szCs w:val="22"/>
        </w:rPr>
      </w:pPr>
      <w:r>
        <w:rPr>
          <w:b/>
          <w:bCs/>
          <w:sz w:val="22"/>
          <w:szCs w:val="22"/>
        </w:rPr>
        <w:lastRenderedPageBreak/>
        <w:t xml:space="preserve">Vital Signs Fact Sheet: </w:t>
      </w:r>
      <w:proofErr w:type="spellStart"/>
      <w:r>
        <w:rPr>
          <w:b/>
          <w:bCs/>
          <w:sz w:val="22"/>
          <w:szCs w:val="22"/>
        </w:rPr>
        <w:t>Zika</w:t>
      </w:r>
      <w:proofErr w:type="spellEnd"/>
      <w:r>
        <w:rPr>
          <w:b/>
          <w:bCs/>
          <w:sz w:val="22"/>
          <w:szCs w:val="22"/>
        </w:rPr>
        <w:t xml:space="preserve"> in Babies in US Territories (NCBDDD) </w:t>
      </w:r>
      <w:r>
        <w:rPr>
          <w:sz w:val="22"/>
          <w:szCs w:val="22"/>
        </w:rPr>
        <w:t>- For exemplary work in the Vital Signs factsheet "</w:t>
      </w:r>
      <w:proofErr w:type="spellStart"/>
      <w:r>
        <w:rPr>
          <w:sz w:val="22"/>
          <w:szCs w:val="22"/>
        </w:rPr>
        <w:t>Zika</w:t>
      </w:r>
      <w:proofErr w:type="spellEnd"/>
      <w:r>
        <w:rPr>
          <w:sz w:val="22"/>
          <w:szCs w:val="22"/>
        </w:rPr>
        <w:t xml:space="preserve"> in Babies in US Territories"</w:t>
      </w:r>
    </w:p>
    <w:p w:rsidR="00C2359E" w:rsidRDefault="00C2359E" w:rsidP="008A1CC4">
      <w:pPr>
        <w:pStyle w:val="ListParagraph"/>
        <w:widowControl/>
        <w:autoSpaceDE/>
        <w:autoSpaceDN/>
        <w:adjustRightInd/>
        <w:ind w:left="1080"/>
        <w:rPr>
          <w:sz w:val="22"/>
          <w:szCs w:val="22"/>
        </w:rPr>
      </w:pPr>
      <w:hyperlink r:id="rId13" w:history="1">
        <w:r w:rsidRPr="007A12F8">
          <w:rPr>
            <w:rStyle w:val="Hyperlink"/>
            <w:sz w:val="22"/>
            <w:szCs w:val="22"/>
          </w:rPr>
          <w:t>https://www.cdc.gov/vitalsigns/zika-territories/index.html</w:t>
        </w:r>
      </w:hyperlink>
      <w:r>
        <w:rPr>
          <w:sz w:val="22"/>
          <w:szCs w:val="22"/>
        </w:rPr>
        <w:t xml:space="preserve"> </w:t>
      </w:r>
    </w:p>
    <w:p w:rsidR="008A1CC4" w:rsidRPr="005D3AD5" w:rsidRDefault="008A1CC4" w:rsidP="008A1CC4">
      <w:pPr>
        <w:pStyle w:val="ListParagraph"/>
        <w:widowControl/>
        <w:autoSpaceDE/>
        <w:autoSpaceDN/>
        <w:adjustRightInd/>
        <w:ind w:left="1080"/>
        <w:rPr>
          <w:i/>
          <w:color w:val="C45911" w:themeColor="accent2" w:themeShade="BF"/>
        </w:rPr>
      </w:pPr>
    </w:p>
    <w:p w:rsidR="00803EFE" w:rsidRDefault="00012DFA" w:rsidP="00803EFE">
      <w:pPr>
        <w:pStyle w:val="ListParagraph"/>
        <w:widowControl/>
        <w:numPr>
          <w:ilvl w:val="1"/>
          <w:numId w:val="2"/>
        </w:numPr>
        <w:autoSpaceDE/>
        <w:autoSpaceDN/>
        <w:adjustRightInd/>
        <w:rPr>
          <w:i/>
          <w:color w:val="C45911" w:themeColor="accent2" w:themeShade="BF"/>
        </w:rPr>
      </w:pPr>
      <w:r>
        <w:rPr>
          <w:i/>
          <w:color w:val="C45911" w:themeColor="accent2" w:themeShade="BF"/>
        </w:rPr>
        <w:t>T</w:t>
      </w:r>
      <w:r w:rsidR="00803EFE" w:rsidRPr="005D3AD5">
        <w:rPr>
          <w:i/>
          <w:color w:val="C45911" w:themeColor="accent2" w:themeShade="BF"/>
        </w:rPr>
        <w:t>he types of documents</w:t>
      </w:r>
      <w:r w:rsidR="005730B3">
        <w:rPr>
          <w:i/>
          <w:color w:val="C45911" w:themeColor="accent2" w:themeShade="BF"/>
        </w:rPr>
        <w:t>,</w:t>
      </w:r>
      <w:r w:rsidR="00803EFE" w:rsidRPr="005D3AD5">
        <w:rPr>
          <w:i/>
          <w:color w:val="C45911" w:themeColor="accent2" w:themeShade="BF"/>
        </w:rPr>
        <w:t xml:space="preserve"> and how many</w:t>
      </w:r>
      <w:r w:rsidR="009E2578">
        <w:rPr>
          <w:i/>
          <w:color w:val="C45911" w:themeColor="accent2" w:themeShade="BF"/>
        </w:rPr>
        <w:t xml:space="preserve"> </w:t>
      </w:r>
      <w:r w:rsidR="00803EFE" w:rsidRPr="005D3AD5">
        <w:rPr>
          <w:i/>
          <w:color w:val="C45911" w:themeColor="accent2" w:themeShade="BF"/>
        </w:rPr>
        <w:t>of each</w:t>
      </w:r>
      <w:r w:rsidR="005730B3">
        <w:rPr>
          <w:i/>
          <w:color w:val="C45911" w:themeColor="accent2" w:themeShade="BF"/>
        </w:rPr>
        <w:t xml:space="preserve"> (</w:t>
      </w:r>
      <w:r w:rsidR="009E2578" w:rsidRPr="005D3AD5">
        <w:rPr>
          <w:i/>
          <w:color w:val="C45911" w:themeColor="accent2" w:themeShade="BF"/>
        </w:rPr>
        <w:t>estimate is acceptable, please specify</w:t>
      </w:r>
      <w:r w:rsidR="005730B3">
        <w:rPr>
          <w:i/>
          <w:color w:val="C45911" w:themeColor="accent2" w:themeShade="BF"/>
        </w:rPr>
        <w:t>,</w:t>
      </w:r>
      <w:r w:rsidR="009E2578">
        <w:rPr>
          <w:i/>
          <w:color w:val="C45911" w:themeColor="accent2" w:themeShade="BF"/>
        </w:rPr>
        <w:t>)</w:t>
      </w:r>
      <w:r w:rsidR="00803EFE" w:rsidRPr="005D3AD5">
        <w:rPr>
          <w:i/>
          <w:color w:val="C45911" w:themeColor="accent2" w:themeShade="BF"/>
        </w:rPr>
        <w:t xml:space="preserve"> </w:t>
      </w:r>
      <w:r w:rsidR="009E2578">
        <w:rPr>
          <w:i/>
          <w:color w:val="C45911" w:themeColor="accent2" w:themeShade="BF"/>
        </w:rPr>
        <w:t>that</w:t>
      </w:r>
      <w:r w:rsidR="00803EFE" w:rsidRPr="005D3AD5">
        <w:rPr>
          <w:i/>
          <w:color w:val="C45911" w:themeColor="accent2" w:themeShade="BF"/>
        </w:rPr>
        <w:t xml:space="preserve"> your agency</w:t>
      </w:r>
      <w:r w:rsidR="009E2578">
        <w:rPr>
          <w:i/>
          <w:color w:val="C45911" w:themeColor="accent2" w:themeShade="BF"/>
        </w:rPr>
        <w:t xml:space="preserve"> </w:t>
      </w:r>
      <w:r w:rsidR="003025D0">
        <w:rPr>
          <w:i/>
          <w:color w:val="C45911" w:themeColor="accent2" w:themeShade="BF"/>
        </w:rPr>
        <w:t>wrote</w:t>
      </w:r>
      <w:r w:rsidR="00803EFE" w:rsidRPr="005D3AD5">
        <w:rPr>
          <w:i/>
          <w:color w:val="C45911" w:themeColor="accent2" w:themeShade="BF"/>
        </w:rPr>
        <w:t xml:space="preserve"> in plain </w:t>
      </w:r>
      <w:r w:rsidR="005730B3">
        <w:rPr>
          <w:i/>
          <w:color w:val="C45911" w:themeColor="accent2" w:themeShade="BF"/>
        </w:rPr>
        <w:t xml:space="preserve">writing. </w:t>
      </w:r>
      <w:r w:rsidR="00803EFE" w:rsidRPr="005D3AD5">
        <w:rPr>
          <w:i/>
          <w:color w:val="C45911" w:themeColor="accent2" w:themeShade="BF"/>
        </w:rPr>
        <w:t xml:space="preserve">Please also specify how many of each were new and how many were substantially revised. </w:t>
      </w:r>
    </w:p>
    <w:p w:rsidR="003B47F0" w:rsidRDefault="003B47F0" w:rsidP="003B47F0">
      <w:pPr>
        <w:pStyle w:val="ListParagraph"/>
        <w:ind w:left="1080"/>
      </w:pPr>
      <w:r>
        <w:t xml:space="preserve">Our CIOs </w:t>
      </w:r>
      <w:r w:rsidR="00F60B64">
        <w:t xml:space="preserve">reported </w:t>
      </w:r>
      <w:r w:rsidR="00F60B64" w:rsidRPr="00F60B64">
        <w:rPr>
          <w:b/>
        </w:rPr>
        <w:t>1,300</w:t>
      </w:r>
      <w:r w:rsidRPr="00F60B64">
        <w:rPr>
          <w:b/>
        </w:rPr>
        <w:t xml:space="preserve"> </w:t>
      </w:r>
      <w:r w:rsidRPr="00DD5172">
        <w:t xml:space="preserve">documents </w:t>
      </w:r>
      <w:r>
        <w:t>mee</w:t>
      </w:r>
      <w:r w:rsidR="00F60B64">
        <w:t xml:space="preserve">ting plain language standards. </w:t>
      </w:r>
      <w:r>
        <w:t>Of those documents,</w:t>
      </w:r>
      <w:r w:rsidRPr="00DA0A61">
        <w:t xml:space="preserve"> </w:t>
      </w:r>
      <w:r w:rsidR="00F60B64" w:rsidRPr="00F60B64">
        <w:rPr>
          <w:b/>
        </w:rPr>
        <w:t>927</w:t>
      </w:r>
      <w:r w:rsidRPr="00DA0A61">
        <w:t xml:space="preserve"> </w:t>
      </w:r>
      <w:r>
        <w:t>were new an</w:t>
      </w:r>
      <w:r w:rsidRPr="00DA0A61">
        <w:t xml:space="preserve">d </w:t>
      </w:r>
      <w:r w:rsidR="00F60B64" w:rsidRPr="00F60B64">
        <w:rPr>
          <w:b/>
        </w:rPr>
        <w:t>373</w:t>
      </w:r>
      <w:r>
        <w:t xml:space="preserve"> </w:t>
      </w:r>
      <w:r w:rsidRPr="00DA0A61">
        <w:t xml:space="preserve">were </w:t>
      </w:r>
      <w:r>
        <w:t xml:space="preserve">substantially revised for plain language. Document types include: </w:t>
      </w:r>
    </w:p>
    <w:p w:rsidR="003B47F0" w:rsidRDefault="003B47F0" w:rsidP="003B47F0">
      <w:pPr>
        <w:pStyle w:val="ListParagraph"/>
        <w:ind w:left="1080"/>
      </w:pPr>
      <w:proofErr w:type="gramStart"/>
      <w:r>
        <w:t>o</w:t>
      </w:r>
      <w:proofErr w:type="gramEnd"/>
      <w:r>
        <w:tab/>
        <w:t>Articles (Internal)</w:t>
      </w:r>
    </w:p>
    <w:p w:rsidR="003B47F0" w:rsidRDefault="003B47F0" w:rsidP="003B47F0">
      <w:pPr>
        <w:pStyle w:val="ListParagraph"/>
        <w:ind w:left="1080"/>
      </w:pPr>
      <w:proofErr w:type="gramStart"/>
      <w:r>
        <w:t>o</w:t>
      </w:r>
      <w:proofErr w:type="gramEnd"/>
      <w:r>
        <w:tab/>
        <w:t xml:space="preserve">Blogs  </w:t>
      </w:r>
    </w:p>
    <w:p w:rsidR="003B47F0" w:rsidRDefault="003B47F0" w:rsidP="003B47F0">
      <w:pPr>
        <w:pStyle w:val="ListParagraph"/>
        <w:ind w:left="1080"/>
      </w:pPr>
      <w:proofErr w:type="gramStart"/>
      <w:r>
        <w:t>o</w:t>
      </w:r>
      <w:proofErr w:type="gramEnd"/>
      <w:r>
        <w:tab/>
        <w:t xml:space="preserve">Campaign messages </w:t>
      </w:r>
    </w:p>
    <w:p w:rsidR="003B47F0" w:rsidRDefault="003B47F0" w:rsidP="003B47F0">
      <w:pPr>
        <w:pStyle w:val="ListParagraph"/>
        <w:ind w:left="1080"/>
      </w:pPr>
      <w:proofErr w:type="gramStart"/>
      <w:r>
        <w:t>o</w:t>
      </w:r>
      <w:proofErr w:type="gramEnd"/>
      <w:r>
        <w:tab/>
        <w:t xml:space="preserve">Contract documents </w:t>
      </w:r>
    </w:p>
    <w:p w:rsidR="003B47F0" w:rsidRDefault="003B47F0" w:rsidP="003B47F0">
      <w:pPr>
        <w:pStyle w:val="ListParagraph"/>
        <w:ind w:left="1080"/>
      </w:pPr>
      <w:proofErr w:type="gramStart"/>
      <w:r>
        <w:t>o</w:t>
      </w:r>
      <w:proofErr w:type="gramEnd"/>
      <w:r>
        <w:tab/>
        <w:t xml:space="preserve">Briefing documents </w:t>
      </w:r>
    </w:p>
    <w:p w:rsidR="003B47F0" w:rsidRDefault="003B47F0" w:rsidP="003B47F0">
      <w:pPr>
        <w:pStyle w:val="ListParagraph"/>
        <w:ind w:left="1080"/>
      </w:pPr>
      <w:proofErr w:type="gramStart"/>
      <w:r>
        <w:t>o</w:t>
      </w:r>
      <w:proofErr w:type="gramEnd"/>
      <w:r>
        <w:tab/>
        <w:t xml:space="preserve">Fact sheets </w:t>
      </w:r>
    </w:p>
    <w:p w:rsidR="003B47F0" w:rsidRDefault="003B47F0" w:rsidP="003B47F0">
      <w:pPr>
        <w:pStyle w:val="ListParagraph"/>
        <w:ind w:left="1080"/>
      </w:pPr>
      <w:proofErr w:type="gramStart"/>
      <w:r>
        <w:t>o</w:t>
      </w:r>
      <w:proofErr w:type="gramEnd"/>
      <w:r>
        <w:tab/>
        <w:t xml:space="preserve">Federal register notices </w:t>
      </w:r>
    </w:p>
    <w:p w:rsidR="003B47F0" w:rsidRDefault="003B47F0" w:rsidP="003B47F0">
      <w:pPr>
        <w:pStyle w:val="ListParagraph"/>
        <w:ind w:left="1080"/>
      </w:pPr>
      <w:proofErr w:type="gramStart"/>
      <w:r>
        <w:t>o</w:t>
      </w:r>
      <w:proofErr w:type="gramEnd"/>
      <w:r>
        <w:tab/>
        <w:t xml:space="preserve">Frequently Asked Questions (FAQs) </w:t>
      </w:r>
    </w:p>
    <w:p w:rsidR="003B47F0" w:rsidRDefault="003B47F0" w:rsidP="003B47F0">
      <w:pPr>
        <w:pStyle w:val="ListParagraph"/>
        <w:ind w:left="1080"/>
      </w:pPr>
      <w:proofErr w:type="gramStart"/>
      <w:r>
        <w:t>o</w:t>
      </w:r>
      <w:proofErr w:type="gramEnd"/>
      <w:r>
        <w:tab/>
        <w:t xml:space="preserve">Funding Opportunity Announcements (FOAs) </w:t>
      </w:r>
    </w:p>
    <w:p w:rsidR="003B47F0" w:rsidRDefault="003B47F0" w:rsidP="003B47F0">
      <w:pPr>
        <w:pStyle w:val="ListParagraph"/>
        <w:ind w:left="1080"/>
      </w:pPr>
      <w:proofErr w:type="gramStart"/>
      <w:r>
        <w:t>o</w:t>
      </w:r>
      <w:proofErr w:type="gramEnd"/>
      <w:r>
        <w:tab/>
        <w:t xml:space="preserve">Gov. Delivery Messages </w:t>
      </w:r>
    </w:p>
    <w:p w:rsidR="003B47F0" w:rsidRDefault="003B47F0" w:rsidP="003B47F0">
      <w:pPr>
        <w:pStyle w:val="ListParagraph"/>
        <w:ind w:left="1080"/>
      </w:pPr>
      <w:proofErr w:type="gramStart"/>
      <w:r>
        <w:t>o</w:t>
      </w:r>
      <w:proofErr w:type="gramEnd"/>
      <w:r>
        <w:tab/>
        <w:t xml:space="preserve">Guidance documents </w:t>
      </w:r>
    </w:p>
    <w:p w:rsidR="003B47F0" w:rsidRDefault="003B47F0" w:rsidP="003B47F0">
      <w:pPr>
        <w:pStyle w:val="ListParagraph"/>
        <w:ind w:left="1080"/>
      </w:pPr>
      <w:proofErr w:type="gramStart"/>
      <w:r>
        <w:t>o</w:t>
      </w:r>
      <w:proofErr w:type="gramEnd"/>
      <w:r>
        <w:tab/>
        <w:t xml:space="preserve">Infographics </w:t>
      </w:r>
    </w:p>
    <w:p w:rsidR="003B47F0" w:rsidRDefault="003B47F0" w:rsidP="003B47F0">
      <w:pPr>
        <w:pStyle w:val="ListParagraph"/>
        <w:ind w:left="1080"/>
      </w:pPr>
      <w:proofErr w:type="gramStart"/>
      <w:r>
        <w:t>o</w:t>
      </w:r>
      <w:proofErr w:type="gramEnd"/>
      <w:r>
        <w:tab/>
        <w:t xml:space="preserve">Mobile apps </w:t>
      </w:r>
    </w:p>
    <w:p w:rsidR="003B47F0" w:rsidRDefault="003B47F0" w:rsidP="003B47F0">
      <w:pPr>
        <w:pStyle w:val="ListParagraph"/>
        <w:ind w:left="1080"/>
      </w:pPr>
      <w:proofErr w:type="gramStart"/>
      <w:r>
        <w:t>o</w:t>
      </w:r>
      <w:proofErr w:type="gramEnd"/>
      <w:r>
        <w:tab/>
        <w:t xml:space="preserve">Newsletters </w:t>
      </w:r>
    </w:p>
    <w:p w:rsidR="003B47F0" w:rsidRDefault="003B47F0" w:rsidP="003B47F0">
      <w:pPr>
        <w:pStyle w:val="ListParagraph"/>
        <w:ind w:left="1080"/>
      </w:pPr>
      <w:proofErr w:type="gramStart"/>
      <w:r>
        <w:t>o</w:t>
      </w:r>
      <w:proofErr w:type="gramEnd"/>
      <w:r>
        <w:tab/>
        <w:t xml:space="preserve">Posters </w:t>
      </w:r>
    </w:p>
    <w:p w:rsidR="003B47F0" w:rsidRDefault="003B47F0" w:rsidP="003B47F0">
      <w:pPr>
        <w:pStyle w:val="ListParagraph"/>
        <w:ind w:left="1080"/>
      </w:pPr>
      <w:proofErr w:type="gramStart"/>
      <w:r>
        <w:t>o</w:t>
      </w:r>
      <w:proofErr w:type="gramEnd"/>
      <w:r>
        <w:tab/>
        <w:t xml:space="preserve">PowerPoint presentations </w:t>
      </w:r>
    </w:p>
    <w:p w:rsidR="003B47F0" w:rsidRDefault="003B47F0" w:rsidP="003B47F0">
      <w:pPr>
        <w:pStyle w:val="ListParagraph"/>
        <w:ind w:left="1080"/>
      </w:pPr>
      <w:proofErr w:type="gramStart"/>
      <w:r>
        <w:t>o</w:t>
      </w:r>
      <w:proofErr w:type="gramEnd"/>
      <w:r>
        <w:tab/>
        <w:t xml:space="preserve">Press releases </w:t>
      </w:r>
    </w:p>
    <w:p w:rsidR="003B47F0" w:rsidRDefault="003B47F0" w:rsidP="003B47F0">
      <w:pPr>
        <w:pStyle w:val="ListParagraph"/>
        <w:ind w:left="1080"/>
      </w:pPr>
      <w:proofErr w:type="gramStart"/>
      <w:r>
        <w:t>o</w:t>
      </w:r>
      <w:proofErr w:type="gramEnd"/>
      <w:r>
        <w:tab/>
        <w:t xml:space="preserve">Reports </w:t>
      </w:r>
    </w:p>
    <w:p w:rsidR="003B47F0" w:rsidRDefault="003B47F0" w:rsidP="003B47F0">
      <w:pPr>
        <w:pStyle w:val="ListParagraph"/>
        <w:ind w:left="1080"/>
      </w:pPr>
      <w:bookmarkStart w:id="0" w:name="_GoBack"/>
      <w:bookmarkEnd w:id="0"/>
      <w:proofErr w:type="gramStart"/>
      <w:r>
        <w:t>o</w:t>
      </w:r>
      <w:proofErr w:type="gramEnd"/>
      <w:r>
        <w:tab/>
        <w:t xml:space="preserve">Signs </w:t>
      </w:r>
    </w:p>
    <w:p w:rsidR="003B47F0" w:rsidRDefault="003B47F0" w:rsidP="003B47F0">
      <w:pPr>
        <w:pStyle w:val="ListParagraph"/>
        <w:ind w:left="1080"/>
      </w:pPr>
      <w:proofErr w:type="gramStart"/>
      <w:r>
        <w:t>o</w:t>
      </w:r>
      <w:proofErr w:type="gramEnd"/>
      <w:r>
        <w:tab/>
        <w:t xml:space="preserve">Social media messages </w:t>
      </w:r>
    </w:p>
    <w:p w:rsidR="003B47F0" w:rsidRDefault="003B47F0" w:rsidP="003B47F0">
      <w:pPr>
        <w:pStyle w:val="ListParagraph"/>
        <w:ind w:left="1080"/>
      </w:pPr>
      <w:proofErr w:type="gramStart"/>
      <w:r>
        <w:t>o</w:t>
      </w:r>
      <w:proofErr w:type="gramEnd"/>
      <w:r>
        <w:tab/>
        <w:t xml:space="preserve">Training materials </w:t>
      </w:r>
    </w:p>
    <w:p w:rsidR="003B47F0" w:rsidRDefault="003B47F0" w:rsidP="003B47F0">
      <w:pPr>
        <w:pStyle w:val="ListParagraph"/>
        <w:ind w:left="1080"/>
      </w:pPr>
      <w:proofErr w:type="gramStart"/>
      <w:r>
        <w:t>o</w:t>
      </w:r>
      <w:proofErr w:type="gramEnd"/>
      <w:r>
        <w:tab/>
        <w:t xml:space="preserve">Vital Signs </w:t>
      </w:r>
    </w:p>
    <w:p w:rsidR="003B47F0" w:rsidRDefault="003B47F0" w:rsidP="003B47F0">
      <w:pPr>
        <w:pStyle w:val="ListParagraph"/>
        <w:ind w:left="1080"/>
      </w:pPr>
      <w:proofErr w:type="gramStart"/>
      <w:r>
        <w:t>o</w:t>
      </w:r>
      <w:proofErr w:type="gramEnd"/>
      <w:r>
        <w:tab/>
        <w:t xml:space="preserve">Web materials </w:t>
      </w:r>
    </w:p>
    <w:p w:rsidR="003B47F0" w:rsidRDefault="003B47F0" w:rsidP="003B47F0">
      <w:pPr>
        <w:pStyle w:val="ListParagraph"/>
        <w:ind w:left="1080"/>
      </w:pPr>
      <w:proofErr w:type="gramStart"/>
      <w:r>
        <w:t>o</w:t>
      </w:r>
      <w:proofErr w:type="gramEnd"/>
      <w:r>
        <w:tab/>
        <w:t>Web pages</w:t>
      </w:r>
    </w:p>
    <w:p w:rsidR="003B47F0" w:rsidRDefault="003B47F0" w:rsidP="003B47F0">
      <w:pPr>
        <w:pStyle w:val="ListParagraph"/>
        <w:widowControl/>
        <w:autoSpaceDE/>
        <w:autoSpaceDN/>
        <w:adjustRightInd/>
        <w:ind w:left="1080"/>
        <w:rPr>
          <w:i/>
          <w:color w:val="C45911" w:themeColor="accent2" w:themeShade="BF"/>
        </w:rPr>
      </w:pPr>
    </w:p>
    <w:p w:rsidR="003549CD" w:rsidRDefault="003549CD" w:rsidP="003549CD">
      <w:pPr>
        <w:pStyle w:val="ListParagraph"/>
        <w:widowControl/>
        <w:numPr>
          <w:ilvl w:val="1"/>
          <w:numId w:val="2"/>
        </w:numPr>
        <w:autoSpaceDE/>
        <w:autoSpaceDN/>
        <w:adjustRightInd/>
        <w:rPr>
          <w:i/>
          <w:color w:val="C45911" w:themeColor="accent2" w:themeShade="BF"/>
        </w:rPr>
      </w:pPr>
      <w:r w:rsidRPr="00C535AB">
        <w:rPr>
          <w:i/>
          <w:color w:val="C45911" w:themeColor="accent2" w:themeShade="BF"/>
        </w:rPr>
        <w:t>Exampl</w:t>
      </w:r>
      <w:r w:rsidR="003025D0">
        <w:rPr>
          <w:i/>
          <w:color w:val="C45911" w:themeColor="accent2" w:themeShade="BF"/>
        </w:rPr>
        <w:t xml:space="preserve">es of documents your agency </w:t>
      </w:r>
      <w:r w:rsidRPr="00C535AB">
        <w:rPr>
          <w:i/>
          <w:color w:val="C45911" w:themeColor="accent2" w:themeShade="BF"/>
        </w:rPr>
        <w:t>improved throug</w:t>
      </w:r>
      <w:r w:rsidR="005730B3">
        <w:rPr>
          <w:i/>
          <w:color w:val="C45911" w:themeColor="accent2" w:themeShade="BF"/>
        </w:rPr>
        <w:t>h plain writing.</w:t>
      </w:r>
    </w:p>
    <w:p w:rsidR="006042AF" w:rsidRPr="006042AF" w:rsidRDefault="006042AF" w:rsidP="00C2359E">
      <w:pPr>
        <w:pStyle w:val="ListParagraph"/>
        <w:widowControl/>
        <w:autoSpaceDE/>
        <w:autoSpaceDN/>
        <w:adjustRightInd/>
        <w:ind w:left="1080"/>
      </w:pPr>
      <w:r w:rsidRPr="006042AF">
        <w:t>BAM Dining Decisions Mobile Game</w:t>
      </w:r>
    </w:p>
    <w:p w:rsidR="006042AF" w:rsidRDefault="006042AF" w:rsidP="00C2359E">
      <w:pPr>
        <w:pStyle w:val="ListParagraph"/>
        <w:widowControl/>
        <w:autoSpaceDE/>
        <w:autoSpaceDN/>
        <w:adjustRightInd/>
        <w:ind w:left="1080"/>
        <w:rPr>
          <w:i/>
          <w:color w:val="C45911" w:themeColor="accent2" w:themeShade="BF"/>
        </w:rPr>
      </w:pPr>
      <w:hyperlink r:id="rId14" w:history="1">
        <w:r w:rsidRPr="009C07B9">
          <w:rPr>
            <w:rStyle w:val="Hyperlink"/>
            <w:i/>
          </w:rPr>
          <w:t>https://www.cdc.gov/features/dining-decisions/index.html</w:t>
        </w:r>
      </w:hyperlink>
    </w:p>
    <w:p w:rsidR="006042AF" w:rsidRDefault="006042AF" w:rsidP="00C2359E">
      <w:pPr>
        <w:pStyle w:val="ListParagraph"/>
        <w:widowControl/>
        <w:autoSpaceDE/>
        <w:autoSpaceDN/>
        <w:adjustRightInd/>
        <w:ind w:left="1080"/>
        <w:rPr>
          <w:i/>
          <w:color w:val="C45911" w:themeColor="accent2" w:themeShade="BF"/>
        </w:rPr>
      </w:pPr>
    </w:p>
    <w:p w:rsidR="006042AF" w:rsidRPr="006042AF" w:rsidRDefault="006042AF" w:rsidP="006042AF">
      <w:pPr>
        <w:pStyle w:val="ListParagraph"/>
        <w:widowControl/>
        <w:autoSpaceDE/>
        <w:autoSpaceDN/>
        <w:adjustRightInd/>
        <w:ind w:left="1080"/>
      </w:pPr>
      <w:r w:rsidRPr="006042AF">
        <w:t xml:space="preserve">CDC’s National Environmental </w:t>
      </w:r>
      <w:r w:rsidRPr="006042AF">
        <w:t>Public Health Tracking Network</w:t>
      </w:r>
    </w:p>
    <w:p w:rsidR="00354A41" w:rsidRDefault="006042AF" w:rsidP="00C2359E">
      <w:pPr>
        <w:pStyle w:val="ListParagraph"/>
        <w:widowControl/>
        <w:autoSpaceDE/>
        <w:autoSpaceDN/>
        <w:adjustRightInd/>
        <w:ind w:left="1080"/>
        <w:rPr>
          <w:i/>
          <w:color w:val="C45911" w:themeColor="accent2" w:themeShade="BF"/>
        </w:rPr>
      </w:pPr>
      <w:hyperlink r:id="rId15" w:history="1">
        <w:r w:rsidRPr="009C07B9">
          <w:rPr>
            <w:rStyle w:val="Hyperlink"/>
            <w:i/>
          </w:rPr>
          <w:t>https://ephtracking.cdc.gov/docs/National_Fact_Sheet.pdf</w:t>
        </w:r>
      </w:hyperlink>
      <w:r>
        <w:rPr>
          <w:i/>
          <w:color w:val="C45911" w:themeColor="accent2" w:themeShade="BF"/>
        </w:rPr>
        <w:t xml:space="preserve">  </w:t>
      </w:r>
    </w:p>
    <w:p w:rsidR="006042AF" w:rsidRDefault="006042AF" w:rsidP="00C2359E">
      <w:pPr>
        <w:pStyle w:val="ListParagraph"/>
        <w:widowControl/>
        <w:autoSpaceDE/>
        <w:autoSpaceDN/>
        <w:adjustRightInd/>
        <w:ind w:left="1080"/>
        <w:rPr>
          <w:i/>
          <w:color w:val="C45911" w:themeColor="accent2" w:themeShade="BF"/>
        </w:rPr>
      </w:pPr>
    </w:p>
    <w:p w:rsidR="006042AF" w:rsidRDefault="006042AF" w:rsidP="00C2359E">
      <w:pPr>
        <w:pStyle w:val="ListParagraph"/>
        <w:widowControl/>
        <w:autoSpaceDE/>
        <w:autoSpaceDN/>
        <w:adjustRightInd/>
        <w:ind w:left="1080"/>
        <w:rPr>
          <w:i/>
          <w:color w:val="C45911" w:themeColor="accent2" w:themeShade="BF"/>
        </w:rPr>
      </w:pPr>
      <w:r>
        <w:t xml:space="preserve">New Ads </w:t>
      </w:r>
      <w:proofErr w:type="gramStart"/>
      <w:r>
        <w:t>From</w:t>
      </w:r>
      <w:proofErr w:type="gramEnd"/>
      <w:r>
        <w:t xml:space="preserve"> Former Smokers</w:t>
      </w:r>
    </w:p>
    <w:p w:rsidR="00C2359E" w:rsidRDefault="00354A41" w:rsidP="00C2359E">
      <w:pPr>
        <w:pStyle w:val="ListParagraph"/>
        <w:widowControl/>
        <w:autoSpaceDE/>
        <w:autoSpaceDN/>
        <w:adjustRightInd/>
        <w:ind w:left="1080"/>
        <w:rPr>
          <w:i/>
          <w:color w:val="C45911" w:themeColor="accent2" w:themeShade="BF"/>
        </w:rPr>
      </w:pPr>
      <w:hyperlink r:id="rId16" w:history="1">
        <w:r w:rsidRPr="007A12F8">
          <w:rPr>
            <w:rStyle w:val="Hyperlink"/>
            <w:i/>
          </w:rPr>
          <w:t>https://www.cdc.gov/features/smokers-stories/index.html</w:t>
        </w:r>
      </w:hyperlink>
      <w:r>
        <w:rPr>
          <w:i/>
          <w:color w:val="C45911" w:themeColor="accent2" w:themeShade="BF"/>
        </w:rPr>
        <w:t xml:space="preserve"> </w:t>
      </w:r>
    </w:p>
    <w:p w:rsidR="006042AF" w:rsidRPr="003549CD" w:rsidRDefault="006042AF" w:rsidP="00C2359E">
      <w:pPr>
        <w:pStyle w:val="ListParagraph"/>
        <w:widowControl/>
        <w:autoSpaceDE/>
        <w:autoSpaceDN/>
        <w:adjustRightInd/>
        <w:ind w:left="1080"/>
        <w:rPr>
          <w:i/>
          <w:color w:val="C45911" w:themeColor="accent2" w:themeShade="BF"/>
        </w:rPr>
      </w:pPr>
    </w:p>
    <w:p w:rsidR="004D7FDA" w:rsidRDefault="003549CD" w:rsidP="004D7FDA">
      <w:pPr>
        <w:pStyle w:val="ListParagraph"/>
        <w:widowControl/>
        <w:numPr>
          <w:ilvl w:val="1"/>
          <w:numId w:val="2"/>
        </w:numPr>
        <w:autoSpaceDE/>
        <w:autoSpaceDN/>
        <w:adjustRightInd/>
        <w:rPr>
          <w:i/>
          <w:color w:val="C45911" w:themeColor="accent2" w:themeShade="BF"/>
        </w:rPr>
      </w:pPr>
      <w:r>
        <w:rPr>
          <w:i/>
          <w:color w:val="C45911" w:themeColor="accent2" w:themeShade="BF"/>
        </w:rPr>
        <w:t>How</w:t>
      </w:r>
      <w:r w:rsidR="003025D0">
        <w:rPr>
          <w:i/>
          <w:color w:val="C45911" w:themeColor="accent2" w:themeShade="BF"/>
        </w:rPr>
        <w:t xml:space="preserve"> your agency </w:t>
      </w:r>
      <w:r w:rsidR="009E2578" w:rsidRPr="005D3AD5">
        <w:rPr>
          <w:i/>
          <w:color w:val="C45911" w:themeColor="accent2" w:themeShade="BF"/>
        </w:rPr>
        <w:t xml:space="preserve">updated its </w:t>
      </w:r>
      <w:r w:rsidR="003025D0">
        <w:rPr>
          <w:i/>
          <w:color w:val="C45911" w:themeColor="accent2" w:themeShade="BF"/>
        </w:rPr>
        <w:t>website devoted to plain writing</w:t>
      </w:r>
      <w:r w:rsidR="009E2578" w:rsidRPr="005D3AD5">
        <w:rPr>
          <w:i/>
          <w:color w:val="C45911" w:themeColor="accent2" w:themeShade="BF"/>
        </w:rPr>
        <w:t>, if applicable.</w:t>
      </w:r>
    </w:p>
    <w:p w:rsidR="004D7FDA" w:rsidRDefault="004D7FDA" w:rsidP="004D7FDA">
      <w:pPr>
        <w:pStyle w:val="ListParagraph"/>
        <w:ind w:left="1080"/>
      </w:pPr>
      <w:r>
        <w:lastRenderedPageBreak/>
        <w:t>CDC’s agency website for Plain Writing was last updated in April 2018 (</w:t>
      </w:r>
      <w:hyperlink r:id="rId17" w:history="1">
        <w:r w:rsidRPr="00AF22EA">
          <w:rPr>
            <w:rStyle w:val="Hyperlink"/>
          </w:rPr>
          <w:t>http://www.cdc.gov/Other/PlainWriting.html</w:t>
        </w:r>
      </w:hyperlink>
      <w:r>
        <w:t>. The website describes what we are doing to use plain writing, and provides links to the Plain Writing Act of 2010, federal plain language guidelines, federal plain language website, the plain writing plan from the Department of Health and Human Services, the 2018 Plain Writing Act Compliance Report, Everyday Words for Public Health Communication and the Clear Communication Index. The website also has information on how users can provide feedback on the use of plain language in documents and materials, as well as examples of public documents CDC programs have created using plain language.</w:t>
      </w:r>
    </w:p>
    <w:p w:rsidR="004D7FDA" w:rsidRDefault="004D7FDA" w:rsidP="004D7FDA">
      <w:pPr>
        <w:pStyle w:val="ListParagraph"/>
        <w:ind w:left="1080"/>
      </w:pPr>
    </w:p>
    <w:p w:rsidR="004D7FDA" w:rsidRDefault="004D7FDA" w:rsidP="004D7FDA">
      <w:pPr>
        <w:pStyle w:val="ListParagraph"/>
        <w:ind w:left="1080"/>
      </w:pPr>
      <w:r>
        <w:t xml:space="preserve">We continue to ask CIOs to launch and maintain their own intranet sites offering key writing resources, links to plain language tools, material development resources, or to refer staff to the Nation Center for Environmental Health’s online clear writing resources and toolkit. OADC maintains an intranet site regularly updated with upcoming plain language training opportunities and plain language promotion materials.  </w:t>
      </w:r>
    </w:p>
    <w:p w:rsidR="004D7FDA" w:rsidRPr="004D7FDA" w:rsidRDefault="004D7FDA" w:rsidP="004D7FDA">
      <w:pPr>
        <w:pStyle w:val="ListParagraph"/>
        <w:rPr>
          <w:i/>
          <w:color w:val="C45911" w:themeColor="accent2" w:themeShade="BF"/>
        </w:rPr>
      </w:pPr>
    </w:p>
    <w:p w:rsidR="001B7318" w:rsidRDefault="001B7318" w:rsidP="001B7318">
      <w:pPr>
        <w:pStyle w:val="BodyText"/>
        <w:kinsoku w:val="0"/>
        <w:overflowPunct w:val="0"/>
        <w:spacing w:line="276" w:lineRule="exact"/>
        <w:ind w:left="0" w:firstLine="0"/>
        <w:rPr>
          <w:color w:val="000000"/>
        </w:rPr>
      </w:pPr>
    </w:p>
    <w:p w:rsidR="00152141" w:rsidRDefault="002E46C1" w:rsidP="001B7318">
      <w:pPr>
        <w:pStyle w:val="Heading1"/>
        <w:kinsoku w:val="0"/>
        <w:overflowPunct w:val="0"/>
        <w:spacing w:before="39"/>
        <w:ind w:left="0"/>
        <w:rPr>
          <w:b w:val="0"/>
          <w:bCs w:val="0"/>
        </w:rPr>
      </w:pPr>
      <w:r>
        <w:rPr>
          <w:spacing w:val="-1"/>
          <w:u w:val="thick"/>
        </w:rPr>
        <w:t>Best Practices</w:t>
      </w:r>
    </w:p>
    <w:p w:rsidR="00152141" w:rsidRDefault="00152141">
      <w:pPr>
        <w:pStyle w:val="BodyText"/>
        <w:kinsoku w:val="0"/>
        <w:overflowPunct w:val="0"/>
        <w:ind w:left="0" w:firstLine="0"/>
        <w:rPr>
          <w:b/>
          <w:bCs/>
        </w:rPr>
      </w:pPr>
    </w:p>
    <w:p w:rsidR="002951E6" w:rsidRPr="000C5139" w:rsidRDefault="006B30E5" w:rsidP="000C5139">
      <w:pPr>
        <w:pStyle w:val="BodyText"/>
        <w:kinsoku w:val="0"/>
        <w:overflowPunct w:val="0"/>
        <w:ind w:left="0" w:right="194" w:firstLine="0"/>
        <w:rPr>
          <w:spacing w:val="43"/>
        </w:rPr>
      </w:pPr>
      <w:r>
        <w:rPr>
          <w:spacing w:val="-1"/>
        </w:rPr>
        <w:t>HHS</w:t>
      </w:r>
      <w:r w:rsidR="003549CD">
        <w:rPr>
          <w:spacing w:val="-1"/>
        </w:rPr>
        <w:t xml:space="preserve"> reinforces the </w:t>
      </w:r>
      <w:r>
        <w:rPr>
          <w:spacing w:val="-1"/>
        </w:rPr>
        <w:t>plain writing</w:t>
      </w:r>
      <w:r w:rsidR="003549CD">
        <w:rPr>
          <w:spacing w:val="-1"/>
        </w:rPr>
        <w:t xml:space="preserve"> requirements</w:t>
      </w:r>
      <w:r>
        <w:rPr>
          <w:spacing w:val="-1"/>
        </w:rPr>
        <w:t xml:space="preserve"> through best practices, </w:t>
      </w:r>
      <w:r w:rsidR="003549CD">
        <w:rPr>
          <w:spacing w:val="-1"/>
        </w:rPr>
        <w:t>such as</w:t>
      </w:r>
      <w:r>
        <w:rPr>
          <w:spacing w:val="-1"/>
        </w:rPr>
        <w:t xml:space="preserve"> </w:t>
      </w:r>
      <w:r w:rsidR="003549CD">
        <w:rPr>
          <w:spacing w:val="-1"/>
        </w:rPr>
        <w:t xml:space="preserve">senior officials </w:t>
      </w:r>
      <w:r w:rsidR="001F266C">
        <w:rPr>
          <w:spacing w:val="-1"/>
        </w:rPr>
        <w:t xml:space="preserve">promoting </w:t>
      </w:r>
      <w:r w:rsidR="003549CD">
        <w:rPr>
          <w:spacing w:val="-1"/>
        </w:rPr>
        <w:t>plain writing</w:t>
      </w:r>
      <w:r w:rsidR="001F266C">
        <w:rPr>
          <w:spacing w:val="-1"/>
        </w:rPr>
        <w:t xml:space="preserve"> and programs for </w:t>
      </w:r>
      <w:r w:rsidR="003549CD">
        <w:rPr>
          <w:spacing w:val="-1"/>
        </w:rPr>
        <w:t>tracking and measuring plain writing effectiveness</w:t>
      </w:r>
      <w:r w:rsidR="005730B3">
        <w:rPr>
          <w:spacing w:val="-1"/>
        </w:rPr>
        <w:t>.</w:t>
      </w:r>
    </w:p>
    <w:p w:rsidR="00655DB2" w:rsidRDefault="00655DB2" w:rsidP="005730B3">
      <w:pPr>
        <w:pStyle w:val="BodyText"/>
        <w:kinsoku w:val="0"/>
        <w:overflowPunct w:val="0"/>
        <w:ind w:left="0" w:right="194" w:firstLine="0"/>
        <w:rPr>
          <w:spacing w:val="43"/>
        </w:rPr>
      </w:pPr>
    </w:p>
    <w:p w:rsidR="005D3AD5" w:rsidRPr="005D3AD5" w:rsidRDefault="005730B3" w:rsidP="005D3AD5">
      <w:pPr>
        <w:pStyle w:val="ListParagraph"/>
        <w:widowControl/>
        <w:autoSpaceDE/>
        <w:autoSpaceDN/>
        <w:adjustRightInd/>
        <w:rPr>
          <w:i/>
          <w:color w:val="C45911"/>
        </w:rPr>
      </w:pPr>
      <w:r>
        <w:rPr>
          <w:i/>
          <w:color w:val="C45911"/>
        </w:rPr>
        <w:t>From March 2018 to March 2019, p</w:t>
      </w:r>
      <w:r w:rsidR="005D3AD5" w:rsidRPr="005D3AD5">
        <w:rPr>
          <w:i/>
          <w:color w:val="C45911"/>
        </w:rPr>
        <w:t xml:space="preserve">lease describe: </w:t>
      </w:r>
    </w:p>
    <w:p w:rsidR="00655DB2" w:rsidRPr="00C535AB" w:rsidRDefault="00655DB2" w:rsidP="00655DB2">
      <w:pPr>
        <w:pStyle w:val="ListParagraph"/>
        <w:ind w:left="360"/>
        <w:rPr>
          <w:i/>
          <w:color w:val="C45911" w:themeColor="accent2" w:themeShade="BF"/>
        </w:rPr>
      </w:pPr>
    </w:p>
    <w:p w:rsidR="00803EFE" w:rsidRDefault="00803EFE" w:rsidP="00803EFE">
      <w:pPr>
        <w:pStyle w:val="ListParagraph"/>
        <w:widowControl/>
        <w:numPr>
          <w:ilvl w:val="1"/>
          <w:numId w:val="5"/>
        </w:numPr>
        <w:autoSpaceDE/>
        <w:autoSpaceDN/>
        <w:adjustRightInd/>
        <w:rPr>
          <w:i/>
          <w:color w:val="C45911"/>
        </w:rPr>
      </w:pPr>
      <w:r w:rsidRPr="00803EFE">
        <w:rPr>
          <w:i/>
          <w:color w:val="C45911"/>
        </w:rPr>
        <w:t xml:space="preserve">How senior officials in your agency reinforced the </w:t>
      </w:r>
      <w:r w:rsidR="003025D0">
        <w:rPr>
          <w:i/>
          <w:color w:val="C45911"/>
        </w:rPr>
        <w:t xml:space="preserve">plain writing </w:t>
      </w:r>
      <w:r w:rsidRPr="00803EFE">
        <w:rPr>
          <w:i/>
          <w:color w:val="C45911"/>
        </w:rPr>
        <w:t>requirements through Plain Writing Act-related directives.</w:t>
      </w:r>
    </w:p>
    <w:p w:rsidR="00C2359E" w:rsidRDefault="00C2359E" w:rsidP="00C2359E">
      <w:pPr>
        <w:pStyle w:val="ListParagraph"/>
        <w:ind w:left="1080"/>
      </w:pPr>
      <w:r>
        <w:t>CDC reinforces compliance with the Plain Writing Act through Office of the Director level coordination of plain language activities and an agency operational policy. The Office of the Associate Director for Communication (OADC) is in the CDC Office of the Director and coordinates plain language work f</w:t>
      </w:r>
      <w:r w:rsidR="00334723">
        <w:t>or the agency. OADC supports 2</w:t>
      </w:r>
      <w:r>
        <w:t xml:space="preserve"> positions in health literacy and plain language. OADC led the agency in developing an operational policy to implement the Act at CDC. </w:t>
      </w:r>
    </w:p>
    <w:p w:rsidR="00C2359E" w:rsidRDefault="00C2359E" w:rsidP="00C2359E">
      <w:pPr>
        <w:pStyle w:val="ListParagraph"/>
        <w:ind w:left="1080"/>
      </w:pPr>
    </w:p>
    <w:p w:rsidR="00C2359E" w:rsidRDefault="00C2359E" w:rsidP="00C2359E">
      <w:pPr>
        <w:pStyle w:val="ListParagraph"/>
        <w:ind w:left="1080"/>
      </w:pPr>
      <w:r>
        <w:t>Senior agency officials reinforce plain writing by sponsoring and releasing staff for training, requesting briefings, inviting presentations at staff meetings, and reminding staff of the importance of plain language and complying with the law. CDC leadership continually reinforces the importance of complying with the Plain Language Act through the CDC intranet, newsletters, and agency-wide announcements.</w:t>
      </w:r>
    </w:p>
    <w:p w:rsidR="00C2359E" w:rsidRPr="00803EFE" w:rsidRDefault="00C2359E" w:rsidP="00C2359E">
      <w:pPr>
        <w:pStyle w:val="ListParagraph"/>
        <w:widowControl/>
        <w:autoSpaceDE/>
        <w:autoSpaceDN/>
        <w:adjustRightInd/>
        <w:ind w:left="1080"/>
        <w:rPr>
          <w:i/>
          <w:color w:val="C45911"/>
        </w:rPr>
      </w:pPr>
    </w:p>
    <w:p w:rsidR="00655DB2" w:rsidRDefault="00655DB2" w:rsidP="00813E53">
      <w:pPr>
        <w:pStyle w:val="ListParagraph"/>
        <w:widowControl/>
        <w:numPr>
          <w:ilvl w:val="1"/>
          <w:numId w:val="5"/>
        </w:numPr>
        <w:autoSpaceDE/>
        <w:autoSpaceDN/>
        <w:adjustRightInd/>
        <w:rPr>
          <w:i/>
          <w:color w:val="C45911" w:themeColor="accent2" w:themeShade="BF"/>
        </w:rPr>
      </w:pPr>
      <w:r w:rsidRPr="00C535AB">
        <w:rPr>
          <w:i/>
          <w:color w:val="C45911" w:themeColor="accent2" w:themeShade="BF"/>
        </w:rPr>
        <w:t>How you track</w:t>
      </w:r>
      <w:r w:rsidR="003025D0">
        <w:rPr>
          <w:i/>
          <w:color w:val="C45911" w:themeColor="accent2" w:themeShade="BF"/>
        </w:rPr>
        <w:t>ed</w:t>
      </w:r>
      <w:r w:rsidRPr="00C535AB">
        <w:rPr>
          <w:i/>
          <w:color w:val="C45911" w:themeColor="accent2" w:themeShade="BF"/>
        </w:rPr>
        <w:t xml:space="preserve"> the conversion of existing documents into plain writing.</w:t>
      </w:r>
    </w:p>
    <w:p w:rsidR="00C2359E" w:rsidRDefault="00C2359E" w:rsidP="00C2359E">
      <w:pPr>
        <w:pStyle w:val="ListParagraph"/>
        <w:ind w:left="1080"/>
      </w:pPr>
      <w:r w:rsidRPr="003666DD">
        <w:t xml:space="preserve">CIOs report using a variety of electronic systems to track and monitor documents such as: </w:t>
      </w:r>
      <w:proofErr w:type="spellStart"/>
      <w:r w:rsidRPr="003666DD">
        <w:t>eClearance</w:t>
      </w:r>
      <w:proofErr w:type="spellEnd"/>
      <w:r w:rsidRPr="003666DD">
        <w:t xml:space="preserve">, Documentum, </w:t>
      </w:r>
      <w:proofErr w:type="spellStart"/>
      <w:r w:rsidRPr="003666DD">
        <w:t>Sharepoint</w:t>
      </w:r>
      <w:proofErr w:type="spellEnd"/>
      <w:r w:rsidRPr="003666DD">
        <w:t xml:space="preserve"> and Activator. CIOs use these systems to enter Clear Communication Index scores (a number between zero and 100 that indicates how many clear communication criteria the document has addressed), make descriptive notes about plain writing revisions completed or </w:t>
      </w:r>
      <w:r w:rsidRPr="003666DD">
        <w:lastRenderedPageBreak/>
        <w:t xml:space="preserve">needed, and upload supporting documentation that can be seen by reviewers in clearance roles as the document progresses through the clearance sequence.  </w:t>
      </w:r>
    </w:p>
    <w:p w:rsidR="00C2359E" w:rsidRPr="00FC748E" w:rsidRDefault="00C2359E" w:rsidP="00C2359E">
      <w:pPr>
        <w:pStyle w:val="ListParagraph"/>
        <w:ind w:left="1080"/>
      </w:pPr>
      <w:r>
        <w:t xml:space="preserve">CIOs also used the “Plain Language Assessment” service offered by OADC that </w:t>
      </w:r>
      <w:r w:rsidRPr="00FC748E">
        <w:t>uses software to analyze text for plain language elements: passive verbs, hidden verbs, and sentence length. The software provides basic suggestions on how to clarify text.</w:t>
      </w:r>
      <w:r>
        <w:t xml:space="preserve"> OADC then runs a 2</w:t>
      </w:r>
      <w:r w:rsidRPr="00FC748E">
        <w:rPr>
          <w:vertAlign w:val="superscript"/>
        </w:rPr>
        <w:t>nd</w:t>
      </w:r>
      <w:r>
        <w:t xml:space="preserve"> analysis to determine if the appropriate changes have been addressed by the CIO.</w:t>
      </w:r>
    </w:p>
    <w:p w:rsidR="00C2359E" w:rsidRPr="00C535AB" w:rsidRDefault="00C2359E" w:rsidP="00C2359E">
      <w:pPr>
        <w:pStyle w:val="ListParagraph"/>
        <w:widowControl/>
        <w:autoSpaceDE/>
        <w:autoSpaceDN/>
        <w:adjustRightInd/>
        <w:ind w:left="1080"/>
        <w:rPr>
          <w:i/>
          <w:color w:val="C45911" w:themeColor="accent2" w:themeShade="BF"/>
        </w:rPr>
      </w:pPr>
    </w:p>
    <w:p w:rsidR="00655DB2" w:rsidRDefault="00655DB2" w:rsidP="00813E53">
      <w:pPr>
        <w:pStyle w:val="ListParagraph"/>
        <w:widowControl/>
        <w:numPr>
          <w:ilvl w:val="1"/>
          <w:numId w:val="5"/>
        </w:numPr>
        <w:autoSpaceDE/>
        <w:autoSpaceDN/>
        <w:adjustRightInd/>
        <w:rPr>
          <w:i/>
          <w:color w:val="C45911" w:themeColor="accent2" w:themeShade="BF"/>
        </w:rPr>
      </w:pPr>
      <w:r w:rsidRPr="00C535AB">
        <w:rPr>
          <w:i/>
          <w:color w:val="C45911" w:themeColor="accent2" w:themeShade="BF"/>
        </w:rPr>
        <w:t>How you measure</w:t>
      </w:r>
      <w:r w:rsidR="003025D0">
        <w:rPr>
          <w:i/>
          <w:color w:val="C45911" w:themeColor="accent2" w:themeShade="BF"/>
        </w:rPr>
        <w:t>d</w:t>
      </w:r>
      <w:r w:rsidRPr="00C535AB">
        <w:rPr>
          <w:i/>
          <w:color w:val="C45911" w:themeColor="accent2" w:themeShade="BF"/>
        </w:rPr>
        <w:t xml:space="preserve"> whether covered documents use</w:t>
      </w:r>
      <w:r w:rsidR="003025D0">
        <w:rPr>
          <w:i/>
          <w:color w:val="C45911" w:themeColor="accent2" w:themeShade="BF"/>
        </w:rPr>
        <w:t>d</w:t>
      </w:r>
      <w:r w:rsidRPr="00C535AB">
        <w:rPr>
          <w:i/>
          <w:color w:val="C45911" w:themeColor="accent2" w:themeShade="BF"/>
        </w:rPr>
        <w:t xml:space="preserve"> plain writing.</w:t>
      </w:r>
    </w:p>
    <w:p w:rsidR="00C2359E" w:rsidRDefault="00C2359E" w:rsidP="00C2359E">
      <w:pPr>
        <w:pStyle w:val="ListParagraph"/>
        <w:widowControl/>
        <w:autoSpaceDE/>
        <w:autoSpaceDN/>
        <w:adjustRightInd/>
        <w:ind w:left="1080"/>
        <w:rPr>
          <w:rFonts w:eastAsia="Times New Roman"/>
        </w:rPr>
      </w:pPr>
      <w:r w:rsidRPr="00C2359E">
        <w:rPr>
          <w:rFonts w:eastAsia="Times New Roman"/>
        </w:rPr>
        <w:t>The Office of the Director and the 11 CIOs include plain language principles in the standard review and clearance criteria applied to public documents before we release them. Each of the 11 CIOs has an Associate Director for Communication Science who is responsible for this communication review. The agency Communication Director may also review sensitive, complex or emergency response public materials and apply plain language criteria.</w:t>
      </w:r>
    </w:p>
    <w:p w:rsidR="00C2359E" w:rsidRDefault="00C2359E" w:rsidP="00C2359E">
      <w:pPr>
        <w:pStyle w:val="ListParagraph"/>
        <w:widowControl/>
        <w:autoSpaceDE/>
        <w:autoSpaceDN/>
        <w:adjustRightInd/>
        <w:ind w:left="1080"/>
        <w:rPr>
          <w:rFonts w:eastAsia="Times New Roman"/>
        </w:rPr>
      </w:pPr>
    </w:p>
    <w:p w:rsidR="00C2359E" w:rsidRDefault="00C2359E" w:rsidP="00C2359E">
      <w:pPr>
        <w:pStyle w:val="ListParagraph"/>
        <w:widowControl/>
        <w:autoSpaceDE/>
        <w:autoSpaceDN/>
        <w:adjustRightInd/>
        <w:ind w:left="1080"/>
        <w:rPr>
          <w:rFonts w:eastAsia="Times New Roman"/>
        </w:rPr>
      </w:pPr>
      <w:r w:rsidRPr="00C2359E">
        <w:rPr>
          <w:rFonts w:eastAsia="Times New Roman"/>
        </w:rPr>
        <w:t xml:space="preserve">CDC continued implementing the Clear Communication Index that includes 4 questions and 20 items that research shows affect clear communication. The Index references the Federal Plain Language Guidelines and expands the items we consider for clear communication. Staff use the Index to score documents on a scale of zero to 100. We track document scores and use them to identify steps we can take to increase clarity.  </w:t>
      </w:r>
    </w:p>
    <w:p w:rsidR="00C2359E" w:rsidRPr="00C535AB" w:rsidRDefault="00C2359E" w:rsidP="00C2359E">
      <w:pPr>
        <w:pStyle w:val="ListParagraph"/>
        <w:widowControl/>
        <w:autoSpaceDE/>
        <w:autoSpaceDN/>
        <w:adjustRightInd/>
        <w:ind w:left="1080"/>
        <w:rPr>
          <w:i/>
          <w:color w:val="C45911" w:themeColor="accent2" w:themeShade="BF"/>
        </w:rPr>
      </w:pPr>
    </w:p>
    <w:p w:rsidR="00655DB2" w:rsidRDefault="00655DB2" w:rsidP="00813E53">
      <w:pPr>
        <w:pStyle w:val="ListParagraph"/>
        <w:widowControl/>
        <w:numPr>
          <w:ilvl w:val="1"/>
          <w:numId w:val="5"/>
        </w:numPr>
        <w:autoSpaceDE/>
        <w:autoSpaceDN/>
        <w:adjustRightInd/>
        <w:rPr>
          <w:i/>
          <w:color w:val="C45911" w:themeColor="accent2" w:themeShade="BF"/>
        </w:rPr>
      </w:pPr>
      <w:r w:rsidRPr="00C535AB">
        <w:rPr>
          <w:i/>
          <w:color w:val="C45911" w:themeColor="accent2" w:themeShade="BF"/>
        </w:rPr>
        <w:t>How you measure</w:t>
      </w:r>
      <w:r w:rsidR="003025D0">
        <w:rPr>
          <w:i/>
          <w:color w:val="C45911" w:themeColor="accent2" w:themeShade="BF"/>
        </w:rPr>
        <w:t>d</w:t>
      </w:r>
      <w:r w:rsidRPr="00C535AB">
        <w:rPr>
          <w:i/>
          <w:color w:val="C45911" w:themeColor="accent2" w:themeShade="BF"/>
        </w:rPr>
        <w:t xml:space="preserve"> (</w:t>
      </w:r>
      <w:proofErr w:type="spellStart"/>
      <w:r w:rsidRPr="00C535AB">
        <w:rPr>
          <w:i/>
          <w:color w:val="C45911" w:themeColor="accent2" w:themeShade="BF"/>
        </w:rPr>
        <w:t>i</w:t>
      </w:r>
      <w:proofErr w:type="spellEnd"/>
      <w:r w:rsidRPr="00C535AB">
        <w:rPr>
          <w:i/>
          <w:color w:val="C45911" w:themeColor="accent2" w:themeShade="BF"/>
        </w:rPr>
        <w:t>) the effectiveness of the plain writing program for your office; and (ii) the effectiveness of your plain writing documents (i.e., whether the public can easily understand and use them.)</w:t>
      </w:r>
    </w:p>
    <w:p w:rsidR="00C2359E" w:rsidRDefault="00C2359E" w:rsidP="00C2359E">
      <w:pPr>
        <w:pStyle w:val="ListParagraph"/>
        <w:ind w:left="1080"/>
      </w:pPr>
      <w:r w:rsidRPr="002437FD">
        <w:t xml:space="preserve">We measure effectiveness of the plain writing program through data and feedback from the Associate Directors of Communication Science in the CIOs and the </w:t>
      </w:r>
      <w:r>
        <w:t>Health Literacy Council. We promote</w:t>
      </w:r>
      <w:r w:rsidRPr="002437FD">
        <w:t xml:space="preserve"> </w:t>
      </w:r>
      <w:r>
        <w:t>use of a</w:t>
      </w:r>
      <w:r w:rsidRPr="002437FD">
        <w:t xml:space="preserve"> flow chart diagram that shows how our various plain language and clear communications products can be helpful at different stages of developing communication materials. W</w:t>
      </w:r>
      <w:r>
        <w:t>hen time and funds allow, w</w:t>
      </w:r>
      <w:r w:rsidRPr="002437FD">
        <w:t xml:space="preserve">e measure effectiveness of our documents through audience testing, such as focus groups, interviews, usability testing, and online surveys on our web site. We use </w:t>
      </w:r>
      <w:r>
        <w:t>standardized customer satisfaction measures</w:t>
      </w:r>
      <w:r w:rsidRPr="002437FD">
        <w:t xml:space="preserve"> </w:t>
      </w:r>
      <w:r>
        <w:t>to track</w:t>
      </w:r>
      <w:r w:rsidRPr="002437FD">
        <w:t xml:space="preserve"> </w:t>
      </w:r>
      <w:r>
        <w:t>user</w:t>
      </w:r>
      <w:r w:rsidRPr="002437FD">
        <w:t xml:space="preserve"> satisfaction</w:t>
      </w:r>
      <w:r>
        <w:t xml:space="preserve"> with CDC web pages</w:t>
      </w:r>
      <w:r w:rsidRPr="002437FD">
        <w:t>.</w:t>
      </w:r>
    </w:p>
    <w:p w:rsidR="00C2359E" w:rsidRPr="00C535AB" w:rsidRDefault="00C2359E" w:rsidP="00C2359E">
      <w:pPr>
        <w:pStyle w:val="ListParagraph"/>
        <w:widowControl/>
        <w:autoSpaceDE/>
        <w:autoSpaceDN/>
        <w:adjustRightInd/>
        <w:ind w:left="1080"/>
        <w:rPr>
          <w:i/>
          <w:color w:val="C45911" w:themeColor="accent2" w:themeShade="BF"/>
        </w:rPr>
      </w:pPr>
    </w:p>
    <w:p w:rsidR="00655DB2" w:rsidRDefault="00655DB2" w:rsidP="00813E53">
      <w:pPr>
        <w:pStyle w:val="ListParagraph"/>
        <w:widowControl/>
        <w:numPr>
          <w:ilvl w:val="1"/>
          <w:numId w:val="5"/>
        </w:numPr>
        <w:autoSpaceDE/>
        <w:autoSpaceDN/>
        <w:adjustRightInd/>
        <w:rPr>
          <w:i/>
          <w:color w:val="C45911" w:themeColor="accent2" w:themeShade="BF"/>
        </w:rPr>
      </w:pPr>
      <w:r w:rsidRPr="00C535AB">
        <w:rPr>
          <w:i/>
          <w:color w:val="C45911" w:themeColor="accent2" w:themeShade="BF"/>
        </w:rPr>
        <w:t xml:space="preserve">The obstacles to measuring these aspects of your plain writing program. </w:t>
      </w:r>
    </w:p>
    <w:p w:rsidR="00C2359E" w:rsidRDefault="00C2359E" w:rsidP="00C2359E">
      <w:pPr>
        <w:pStyle w:val="ListParagraph"/>
        <w:ind w:left="1080"/>
      </w:pPr>
      <w:r>
        <w:t xml:space="preserve">Given the large number of documents produced by CDC, a dedicated team of reviewers would be necessary to track the extensive review process and measure writing quality for all documents. </w:t>
      </w:r>
    </w:p>
    <w:p w:rsidR="00C2359E" w:rsidRDefault="00C2359E" w:rsidP="00C2359E">
      <w:pPr>
        <w:pStyle w:val="ListParagraph"/>
        <w:ind w:left="1080"/>
      </w:pPr>
    </w:p>
    <w:p w:rsidR="00C2359E" w:rsidRDefault="00C2359E" w:rsidP="00C2359E">
      <w:pPr>
        <w:pStyle w:val="ListParagraph"/>
        <w:ind w:left="1080"/>
      </w:pPr>
      <w:r>
        <w:t xml:space="preserve">Although testing documents with the intended audience and asking for customer feedback on our plain language use are the ideal ways to measure our plain writing program, these are resource-intensive activities. Individual programs often don’t have enough resources to thoroughly audience-test all documents they produce. </w:t>
      </w:r>
    </w:p>
    <w:p w:rsidR="00C2359E" w:rsidRDefault="00C2359E" w:rsidP="00C2359E">
      <w:pPr>
        <w:pStyle w:val="ListParagraph"/>
        <w:ind w:left="1080"/>
      </w:pPr>
    </w:p>
    <w:p w:rsidR="00C2359E" w:rsidRDefault="00C2359E" w:rsidP="00C2359E">
      <w:pPr>
        <w:pStyle w:val="ListParagraph"/>
        <w:ind w:left="1080"/>
      </w:pPr>
      <w:r>
        <w:t xml:space="preserve">Results from the American Customer Satisfaction Index items provide only general </w:t>
      </w:r>
      <w:r>
        <w:lastRenderedPageBreak/>
        <w:t>level information about customers’ satisfaction with our website, but we can’t match responses to specific documents or get feedback on plain language use in documents.</w:t>
      </w:r>
    </w:p>
    <w:p w:rsidR="00C2359E" w:rsidRDefault="00C2359E" w:rsidP="00C2359E">
      <w:pPr>
        <w:pStyle w:val="ListParagraph"/>
        <w:widowControl/>
        <w:autoSpaceDE/>
        <w:autoSpaceDN/>
        <w:adjustRightInd/>
        <w:ind w:left="1080"/>
        <w:rPr>
          <w:i/>
          <w:color w:val="C45911" w:themeColor="accent2" w:themeShade="BF"/>
        </w:rPr>
      </w:pPr>
    </w:p>
    <w:p w:rsidR="005D3AD5" w:rsidRDefault="005D3AD5" w:rsidP="001B7318">
      <w:pPr>
        <w:pStyle w:val="ListParagraph"/>
        <w:widowControl/>
        <w:autoSpaceDE/>
        <w:autoSpaceDN/>
        <w:adjustRightInd/>
        <w:rPr>
          <w:i/>
          <w:color w:val="C45911" w:themeColor="accent2" w:themeShade="BF"/>
        </w:rPr>
      </w:pPr>
    </w:p>
    <w:p w:rsidR="00152141" w:rsidRDefault="00152141" w:rsidP="001B7318">
      <w:pPr>
        <w:pStyle w:val="Heading1"/>
        <w:kinsoku w:val="0"/>
        <w:overflowPunct w:val="0"/>
        <w:ind w:left="0"/>
        <w:rPr>
          <w:b w:val="0"/>
          <w:bCs w:val="0"/>
        </w:rPr>
      </w:pPr>
      <w:r>
        <w:rPr>
          <w:spacing w:val="-1"/>
          <w:u w:val="thick"/>
        </w:rPr>
        <w:t>Innovations</w:t>
      </w:r>
    </w:p>
    <w:p w:rsidR="00152141" w:rsidRDefault="00152141">
      <w:pPr>
        <w:pStyle w:val="BodyText"/>
        <w:kinsoku w:val="0"/>
        <w:overflowPunct w:val="0"/>
        <w:ind w:left="0" w:firstLine="0"/>
        <w:rPr>
          <w:b/>
          <w:bCs/>
        </w:rPr>
      </w:pPr>
    </w:p>
    <w:p w:rsidR="00823200" w:rsidRDefault="00152141" w:rsidP="009210B0">
      <w:pPr>
        <w:tabs>
          <w:tab w:val="left" w:pos="820"/>
        </w:tabs>
        <w:autoSpaceDE/>
        <w:autoSpaceDN/>
        <w:adjustRightInd/>
        <w:ind w:right="344"/>
        <w:jc w:val="both"/>
        <w:rPr>
          <w:spacing w:val="-1"/>
        </w:rPr>
      </w:pPr>
      <w:r w:rsidRPr="001B7318">
        <w:rPr>
          <w:spacing w:val="-2"/>
        </w:rPr>
        <w:t>In</w:t>
      </w:r>
      <w:r w:rsidRPr="001B7318">
        <w:t xml:space="preserve"> the</w:t>
      </w:r>
      <w:r w:rsidRPr="001B7318">
        <w:rPr>
          <w:spacing w:val="-1"/>
        </w:rPr>
        <w:t xml:space="preserve"> </w:t>
      </w:r>
      <w:r w:rsidRPr="001B7318">
        <w:t>past</w:t>
      </w:r>
      <w:r w:rsidRPr="001B7318">
        <w:rPr>
          <w:spacing w:val="5"/>
        </w:rPr>
        <w:t xml:space="preserve"> </w:t>
      </w:r>
      <w:r w:rsidRPr="001B7318">
        <w:rPr>
          <w:spacing w:val="-2"/>
        </w:rPr>
        <w:t>year</w:t>
      </w:r>
      <w:r w:rsidR="003025D0">
        <w:rPr>
          <w:spacing w:val="-2"/>
        </w:rPr>
        <w:t>,</w:t>
      </w:r>
      <w:r w:rsidRPr="001B7318">
        <w:rPr>
          <w:spacing w:val="-1"/>
        </w:rPr>
        <w:t xml:space="preserve"> agencies</w:t>
      </w:r>
      <w:r w:rsidRPr="001B7318">
        <w:rPr>
          <w:spacing w:val="2"/>
        </w:rPr>
        <w:t xml:space="preserve"> </w:t>
      </w:r>
      <w:r w:rsidRPr="001B7318">
        <w:rPr>
          <w:spacing w:val="-1"/>
        </w:rPr>
        <w:t>across</w:t>
      </w:r>
      <w:r w:rsidRPr="001B7318">
        <w:t xml:space="preserve"> </w:t>
      </w:r>
      <w:r w:rsidRPr="001B7318">
        <w:rPr>
          <w:spacing w:val="-1"/>
        </w:rPr>
        <w:t>HHS</w:t>
      </w:r>
      <w:r w:rsidR="003025D0">
        <w:t xml:space="preserve"> </w:t>
      </w:r>
      <w:r w:rsidRPr="001B7318">
        <w:rPr>
          <w:spacing w:val="-1"/>
        </w:rPr>
        <w:t>implemented</w:t>
      </w:r>
      <w:r w:rsidR="009210B0">
        <w:t xml:space="preserve"> innovative </w:t>
      </w:r>
      <w:r w:rsidRPr="001B7318">
        <w:rPr>
          <w:spacing w:val="-1"/>
        </w:rPr>
        <w:t>strategies</w:t>
      </w:r>
      <w:r w:rsidRPr="001B7318">
        <w:t xml:space="preserve"> to</w:t>
      </w:r>
      <w:r w:rsidRPr="001B7318">
        <w:rPr>
          <w:spacing w:val="-1"/>
        </w:rPr>
        <w:t xml:space="preserve"> promote plain</w:t>
      </w:r>
      <w:r w:rsidR="009210B0">
        <w:rPr>
          <w:spacing w:val="97"/>
        </w:rPr>
        <w:t xml:space="preserve"> </w:t>
      </w:r>
      <w:r w:rsidRPr="001B7318">
        <w:t>writing</w:t>
      </w:r>
      <w:r w:rsidR="009210B0">
        <w:t xml:space="preserve">, including </w:t>
      </w:r>
      <w:r w:rsidR="009210B0">
        <w:rPr>
          <w:spacing w:val="2"/>
        </w:rPr>
        <w:t xml:space="preserve">web banners, webinars, external social media messages, awards, and </w:t>
      </w:r>
      <w:r w:rsidR="003025D0">
        <w:rPr>
          <w:spacing w:val="-1"/>
        </w:rPr>
        <w:t xml:space="preserve">plain writing skills </w:t>
      </w:r>
      <w:r w:rsidR="003025D0">
        <w:t xml:space="preserve">in </w:t>
      </w:r>
      <w:r w:rsidR="009210B0">
        <w:t xml:space="preserve">position </w:t>
      </w:r>
      <w:r w:rsidR="003025D0">
        <w:rPr>
          <w:spacing w:val="-1"/>
        </w:rPr>
        <w:t>descriptions.</w:t>
      </w:r>
    </w:p>
    <w:p w:rsidR="003025D0" w:rsidRPr="009210B0" w:rsidRDefault="003025D0" w:rsidP="009210B0">
      <w:pPr>
        <w:tabs>
          <w:tab w:val="left" w:pos="820"/>
        </w:tabs>
        <w:autoSpaceDE/>
        <w:autoSpaceDN/>
        <w:adjustRightInd/>
        <w:ind w:right="344"/>
        <w:jc w:val="both"/>
        <w:rPr>
          <w:spacing w:val="-1"/>
        </w:rPr>
      </w:pPr>
    </w:p>
    <w:p w:rsidR="005D3AD5" w:rsidRPr="005D3AD5" w:rsidRDefault="005730B3" w:rsidP="005D3AD5">
      <w:pPr>
        <w:pStyle w:val="ListParagraph"/>
        <w:widowControl/>
        <w:autoSpaceDE/>
        <w:autoSpaceDN/>
        <w:adjustRightInd/>
        <w:rPr>
          <w:i/>
          <w:color w:val="C45911"/>
        </w:rPr>
      </w:pPr>
      <w:r>
        <w:rPr>
          <w:i/>
          <w:color w:val="C45911"/>
        </w:rPr>
        <w:t>From March 2018 to March 2019, p</w:t>
      </w:r>
      <w:r w:rsidR="005D3AD5" w:rsidRPr="005D3AD5">
        <w:rPr>
          <w:i/>
          <w:color w:val="C45911"/>
        </w:rPr>
        <w:t xml:space="preserve">lease describe: </w:t>
      </w:r>
    </w:p>
    <w:p w:rsidR="00803EFE" w:rsidRPr="00823200" w:rsidRDefault="00803EFE" w:rsidP="00823200"/>
    <w:p w:rsidR="005730B3" w:rsidRDefault="005730B3" w:rsidP="005730B3">
      <w:pPr>
        <w:pStyle w:val="ListParagraph"/>
        <w:widowControl/>
        <w:numPr>
          <w:ilvl w:val="1"/>
          <w:numId w:val="4"/>
        </w:numPr>
        <w:autoSpaceDE/>
        <w:autoSpaceDN/>
        <w:adjustRightInd/>
        <w:ind w:left="1080"/>
        <w:rPr>
          <w:i/>
          <w:color w:val="C45911" w:themeColor="accent2" w:themeShade="BF"/>
        </w:rPr>
      </w:pPr>
      <w:r>
        <w:rPr>
          <w:i/>
          <w:color w:val="C45911" w:themeColor="accent2" w:themeShade="BF"/>
        </w:rPr>
        <w:t xml:space="preserve">Any </w:t>
      </w:r>
      <w:r w:rsidR="003025D0">
        <w:rPr>
          <w:i/>
          <w:color w:val="C45911" w:themeColor="accent2" w:themeShade="BF"/>
        </w:rPr>
        <w:t>innovative</w:t>
      </w:r>
      <w:r w:rsidRPr="005D3AD5">
        <w:rPr>
          <w:i/>
          <w:color w:val="C45911" w:themeColor="accent2" w:themeShade="BF"/>
        </w:rPr>
        <w:t xml:space="preserve"> activities </w:t>
      </w:r>
      <w:r>
        <w:rPr>
          <w:i/>
          <w:color w:val="C45911" w:themeColor="accent2" w:themeShade="BF"/>
        </w:rPr>
        <w:t xml:space="preserve">you </w:t>
      </w:r>
      <w:r w:rsidR="003025D0">
        <w:rPr>
          <w:i/>
          <w:color w:val="C45911" w:themeColor="accent2" w:themeShade="BF"/>
        </w:rPr>
        <w:t>implemented to promote plain writing.</w:t>
      </w:r>
    </w:p>
    <w:p w:rsidR="004D7FDA" w:rsidRDefault="004D7FDA" w:rsidP="004D7FDA">
      <w:pPr>
        <w:pStyle w:val="ListParagraph"/>
        <w:ind w:left="1080"/>
      </w:pPr>
      <w:r w:rsidRPr="00454BA4">
        <w:t>The CDC/ATSDR Health Literacy Council, comprising representatives from across CDC</w:t>
      </w:r>
      <w:r>
        <w:t xml:space="preserve"> and under the leadership of OADC</w:t>
      </w:r>
      <w:r w:rsidRPr="00454BA4">
        <w:t>, me</w:t>
      </w:r>
      <w:r w:rsidRPr="00A45AC5">
        <w:t xml:space="preserve">t 5 </w:t>
      </w:r>
      <w:r>
        <w:t>times in 2018</w:t>
      </w:r>
      <w:r w:rsidRPr="00454BA4">
        <w:t xml:space="preserve"> </w:t>
      </w:r>
      <w:r w:rsidRPr="009C557F">
        <w:t xml:space="preserve">to develop guidance to help Centers, Institutes and Offices (CIOs) comply with the Plain Writing Act and the CDC/ATSDR Health Action Plan to Improve Health Literacy, which supports the use of plain language. </w:t>
      </w:r>
    </w:p>
    <w:p w:rsidR="001B0FDD" w:rsidRDefault="001B0FDD" w:rsidP="004D7FDA">
      <w:pPr>
        <w:pStyle w:val="ListParagraph"/>
        <w:ind w:left="1080"/>
      </w:pPr>
    </w:p>
    <w:p w:rsidR="001B0FDD" w:rsidRDefault="001B0FDD" w:rsidP="001B0FDD">
      <w:pPr>
        <w:ind w:left="1080"/>
      </w:pPr>
      <w:r>
        <w:t xml:space="preserve">Health Literacy Council Members worked with their local committees to create unique events for CDC colleagues and partners. </w:t>
      </w:r>
    </w:p>
    <w:p w:rsidR="001B0FDD" w:rsidRDefault="001B0FDD" w:rsidP="001B0FDD">
      <w:pPr>
        <w:pStyle w:val="ListParagraph"/>
        <w:widowControl/>
        <w:numPr>
          <w:ilvl w:val="1"/>
          <w:numId w:val="11"/>
        </w:numPr>
        <w:autoSpaceDE/>
        <w:autoSpaceDN/>
        <w:adjustRightInd/>
        <w:spacing w:after="160" w:line="259" w:lineRule="auto"/>
        <w:contextualSpacing/>
      </w:pPr>
      <w:r>
        <w:t xml:space="preserve">The </w:t>
      </w:r>
      <w:r w:rsidRPr="005947C6">
        <w:t xml:space="preserve">Office of the Chief of Staff’s Division of Issues Management, Analysis, and Coordination (IMAC) launched the </w:t>
      </w:r>
      <w:r>
        <w:t>“</w:t>
      </w:r>
      <w:r w:rsidRPr="00DF615C">
        <w:rPr>
          <w:i/>
        </w:rPr>
        <w:t>Writing Wranglers</w:t>
      </w:r>
      <w:r>
        <w:t>”</w:t>
      </w:r>
      <w:r w:rsidRPr="005947C6">
        <w:t xml:space="preserve"> campa</w:t>
      </w:r>
      <w:r>
        <w:t>ign. This is an initiative to develop and</w:t>
      </w:r>
      <w:r w:rsidRPr="005947C6">
        <w:t xml:space="preserve"> expand the plain language skills of IMAC's staff.</w:t>
      </w:r>
    </w:p>
    <w:p w:rsidR="001B0FDD" w:rsidRDefault="001B0FDD" w:rsidP="001B0FDD">
      <w:pPr>
        <w:pStyle w:val="ListParagraph"/>
        <w:widowControl/>
        <w:numPr>
          <w:ilvl w:val="1"/>
          <w:numId w:val="11"/>
        </w:numPr>
        <w:autoSpaceDE/>
        <w:autoSpaceDN/>
        <w:adjustRightInd/>
        <w:spacing w:after="160" w:line="259" w:lineRule="auto"/>
        <w:contextualSpacing/>
      </w:pPr>
      <w:r>
        <w:t>The Office of the Associate Director for Communication hosted a New Communicators Network session on how to build a health literate organization. They also hosted a webinar on “</w:t>
      </w:r>
      <w:r w:rsidRPr="00DF615C">
        <w:rPr>
          <w:i/>
        </w:rPr>
        <w:t>Improving Plain Language Use at CDC</w:t>
      </w:r>
      <w:r>
        <w:rPr>
          <w:i/>
        </w:rPr>
        <w:t>”</w:t>
      </w:r>
      <w:r>
        <w:t xml:space="preserve"> by introducing a new plain language product called </w:t>
      </w:r>
      <w:hyperlink r:id="rId18" w:history="1">
        <w:r w:rsidRPr="005947C6">
          <w:rPr>
            <w:rStyle w:val="Hyperlink"/>
          </w:rPr>
          <w:t>Visible Thread</w:t>
        </w:r>
      </w:hyperlink>
      <w:r>
        <w:t>.</w:t>
      </w:r>
    </w:p>
    <w:p w:rsidR="001B0FDD" w:rsidRDefault="001B0FDD" w:rsidP="001B0FDD">
      <w:pPr>
        <w:pStyle w:val="ListParagraph"/>
        <w:widowControl/>
        <w:numPr>
          <w:ilvl w:val="1"/>
          <w:numId w:val="11"/>
        </w:numPr>
        <w:autoSpaceDE/>
        <w:autoSpaceDN/>
        <w:adjustRightInd/>
        <w:spacing w:after="160" w:line="259" w:lineRule="auto"/>
        <w:contextualSpacing/>
      </w:pPr>
      <w:r>
        <w:t xml:space="preserve">The National Center for Environmental Health/ATSDR used social media to </w:t>
      </w:r>
      <w:r w:rsidRPr="0024256D">
        <w:t xml:space="preserve">promote </w:t>
      </w:r>
      <w:r>
        <w:t xml:space="preserve">health literacy and the importance of using </w:t>
      </w:r>
      <w:r w:rsidRPr="0024256D">
        <w:t>understandable health information</w:t>
      </w:r>
      <w:r>
        <w:t>.</w:t>
      </w:r>
    </w:p>
    <w:p w:rsidR="001B0FDD" w:rsidRDefault="001B0FDD" w:rsidP="001B0FDD">
      <w:pPr>
        <w:pStyle w:val="ListParagraph"/>
        <w:widowControl/>
        <w:numPr>
          <w:ilvl w:val="1"/>
          <w:numId w:val="11"/>
        </w:numPr>
        <w:autoSpaceDE/>
        <w:autoSpaceDN/>
        <w:adjustRightInd/>
        <w:spacing w:after="160" w:line="259" w:lineRule="auto"/>
        <w:contextualSpacing/>
      </w:pPr>
      <w:r>
        <w:t>The National Center for Birth Defects and Developmental Disabilities added a “</w:t>
      </w:r>
      <w:r w:rsidRPr="002D015D">
        <w:rPr>
          <w:i/>
        </w:rPr>
        <w:t>Tips for Health Literacy</w:t>
      </w:r>
      <w:r>
        <w:t xml:space="preserve">” section to their thrice-weekly center wide newsletter. </w:t>
      </w:r>
    </w:p>
    <w:p w:rsidR="001B0FDD" w:rsidRDefault="001B0FDD" w:rsidP="001B0FDD">
      <w:pPr>
        <w:pStyle w:val="ListParagraph"/>
        <w:widowControl/>
        <w:numPr>
          <w:ilvl w:val="1"/>
          <w:numId w:val="11"/>
        </w:numPr>
        <w:autoSpaceDE/>
        <w:autoSpaceDN/>
        <w:adjustRightInd/>
        <w:spacing w:after="160" w:line="259" w:lineRule="auto"/>
        <w:contextualSpacing/>
      </w:pPr>
      <w:r>
        <w:t xml:space="preserve">The National Center for Environmental Health/ATSDR used their “Writing Tip Wednesday” newsletter to share information about health literacy and plain language. The information included free webinars, training opportunities, health literacy resources, weekly writing tips, and podcasts! </w:t>
      </w:r>
    </w:p>
    <w:p w:rsidR="004D7FDA" w:rsidRPr="001B0FDD" w:rsidRDefault="001B0FDD" w:rsidP="001B0FDD">
      <w:pPr>
        <w:pStyle w:val="ListParagraph"/>
        <w:widowControl/>
        <w:numPr>
          <w:ilvl w:val="1"/>
          <w:numId w:val="11"/>
        </w:numPr>
        <w:autoSpaceDE/>
        <w:autoSpaceDN/>
        <w:adjustRightInd/>
        <w:spacing w:after="160" w:line="259" w:lineRule="auto"/>
        <w:contextualSpacing/>
      </w:pPr>
      <w:r>
        <w:t xml:space="preserve">The </w:t>
      </w:r>
      <w:r w:rsidRPr="001B0FDD">
        <w:t xml:space="preserve">National Center for Emerging and Zoonotic Infectious Diseases </w:t>
      </w:r>
      <w:r>
        <w:t xml:space="preserve">hosted a </w:t>
      </w:r>
      <w:r w:rsidRPr="001B0FDD">
        <w:rPr>
          <w:i/>
        </w:rPr>
        <w:t>2018 Clear Communication Showcase</w:t>
      </w:r>
      <w:r>
        <w:t>.</w:t>
      </w:r>
    </w:p>
    <w:p w:rsidR="004D7FDA" w:rsidRPr="004D7FDA" w:rsidRDefault="004D7FDA" w:rsidP="004D7FDA">
      <w:pPr>
        <w:widowControl/>
        <w:autoSpaceDE/>
        <w:autoSpaceDN/>
        <w:adjustRightInd/>
        <w:ind w:left="1080"/>
        <w:rPr>
          <w:rFonts w:eastAsia="Times New Roman"/>
        </w:rPr>
      </w:pPr>
      <w:r>
        <w:rPr>
          <w:rFonts w:eastAsia="Times New Roman"/>
        </w:rPr>
        <w:t>In 2018</w:t>
      </w:r>
      <w:r w:rsidRPr="004D7FDA">
        <w:rPr>
          <w:rFonts w:eastAsia="Times New Roman"/>
        </w:rPr>
        <w:t xml:space="preserve"> we used a</w:t>
      </w:r>
      <w:r>
        <w:rPr>
          <w:rFonts w:eastAsia="Times New Roman"/>
        </w:rPr>
        <w:t xml:space="preserve"> new </w:t>
      </w:r>
      <w:proofErr w:type="spellStart"/>
      <w:r>
        <w:rPr>
          <w:rFonts w:eastAsia="Times New Roman"/>
        </w:rPr>
        <w:t>RedCap</w:t>
      </w:r>
      <w:proofErr w:type="spellEnd"/>
      <w:r>
        <w:rPr>
          <w:rFonts w:eastAsia="Times New Roman"/>
        </w:rPr>
        <w:t xml:space="preserve"> </w:t>
      </w:r>
      <w:r w:rsidRPr="004D7FDA">
        <w:rPr>
          <w:rFonts w:eastAsia="Times New Roman"/>
        </w:rPr>
        <w:t>system referred to as the “Health Literacy Reporting System” to collect data for a full year.  This system standardizes data collection on plain language and health literacy initiatives across divisions and CIOs. Items in this system are directly aligned with the goals and strategies outlined in the CDC/ATSDR Action Plan to Improve Health Literacy</w:t>
      </w:r>
      <w:r>
        <w:rPr>
          <w:rFonts w:eastAsia="Times New Roman"/>
        </w:rPr>
        <w:t xml:space="preserve">. </w:t>
      </w:r>
      <w:r w:rsidRPr="004D7FDA">
        <w:rPr>
          <w:rFonts w:eastAsia="Times New Roman"/>
        </w:rPr>
        <w:t xml:space="preserve">The data collected through </w:t>
      </w:r>
      <w:r w:rsidRPr="004D7FDA">
        <w:rPr>
          <w:rFonts w:eastAsia="Times New Roman"/>
        </w:rPr>
        <w:lastRenderedPageBreak/>
        <w:t xml:space="preserve">this system are compiled into an annual report card to assess progress implementing the CDC/ATSDR Action Plan to Improve Health Literacy, which includes activities promoting plain writing.  </w:t>
      </w:r>
    </w:p>
    <w:p w:rsidR="004D7FDA" w:rsidRPr="005730B3" w:rsidRDefault="004D7FDA" w:rsidP="004D7FDA">
      <w:pPr>
        <w:pStyle w:val="ListParagraph"/>
        <w:widowControl/>
        <w:autoSpaceDE/>
        <w:autoSpaceDN/>
        <w:adjustRightInd/>
        <w:ind w:left="1080"/>
        <w:rPr>
          <w:i/>
          <w:color w:val="C45911" w:themeColor="accent2" w:themeShade="BF"/>
        </w:rPr>
      </w:pPr>
    </w:p>
    <w:p w:rsidR="00813E53" w:rsidRDefault="003025D0" w:rsidP="00813E53">
      <w:pPr>
        <w:pStyle w:val="ListParagraph"/>
        <w:widowControl/>
        <w:numPr>
          <w:ilvl w:val="0"/>
          <w:numId w:val="4"/>
        </w:numPr>
        <w:autoSpaceDE/>
        <w:autoSpaceDN/>
        <w:adjustRightInd/>
        <w:rPr>
          <w:i/>
          <w:color w:val="C45911"/>
        </w:rPr>
      </w:pPr>
      <w:r>
        <w:rPr>
          <w:i/>
          <w:color w:val="C45911"/>
        </w:rPr>
        <w:t xml:space="preserve">Incentives or rewards you </w:t>
      </w:r>
      <w:r w:rsidR="00813E53" w:rsidRPr="00813E53">
        <w:rPr>
          <w:i/>
          <w:color w:val="C45911"/>
        </w:rPr>
        <w:t>provide</w:t>
      </w:r>
      <w:r>
        <w:rPr>
          <w:i/>
          <w:color w:val="C45911"/>
        </w:rPr>
        <w:t>d</w:t>
      </w:r>
      <w:r w:rsidR="00813E53" w:rsidRPr="00813E53">
        <w:rPr>
          <w:i/>
          <w:color w:val="C45911"/>
        </w:rPr>
        <w:t xml:space="preserve"> to employees to encourage the use of plain writing.</w:t>
      </w:r>
    </w:p>
    <w:p w:rsidR="00334723" w:rsidRDefault="00334723" w:rsidP="00334723">
      <w:pPr>
        <w:pStyle w:val="ListParagraph"/>
        <w:ind w:left="1080"/>
      </w:pPr>
      <w:r>
        <w:t xml:space="preserve">CDC offers a plain language award and an excellence in communication award in the annual agency awards program. Each CIO can nominate one employee or team for these awards. Senior leadership and other supervisors in several CIOs reward staff who demonstrate and promote effective, clear communication and literacy skills through Performance Management Appraisal System (PMAS) ratings, public recognition in senior leadership meetings and All Hands meetings, time off awards, and special CIO awards. </w:t>
      </w:r>
    </w:p>
    <w:p w:rsidR="00334723" w:rsidRPr="00813E53" w:rsidRDefault="00334723" w:rsidP="00334723">
      <w:pPr>
        <w:pStyle w:val="ListParagraph"/>
        <w:widowControl/>
        <w:autoSpaceDE/>
        <w:autoSpaceDN/>
        <w:adjustRightInd/>
        <w:ind w:left="1080"/>
        <w:rPr>
          <w:i/>
          <w:color w:val="C45911"/>
        </w:rPr>
      </w:pPr>
    </w:p>
    <w:p w:rsidR="00813E53" w:rsidRDefault="003025D0" w:rsidP="00813E53">
      <w:pPr>
        <w:pStyle w:val="ListParagraph"/>
        <w:widowControl/>
        <w:numPr>
          <w:ilvl w:val="0"/>
          <w:numId w:val="4"/>
        </w:numPr>
        <w:autoSpaceDE/>
        <w:autoSpaceDN/>
        <w:adjustRightInd/>
        <w:rPr>
          <w:i/>
          <w:color w:val="C45911"/>
        </w:rPr>
      </w:pPr>
      <w:r>
        <w:rPr>
          <w:i/>
          <w:color w:val="C45911"/>
        </w:rPr>
        <w:t xml:space="preserve">Whether you </w:t>
      </w:r>
      <w:r w:rsidR="00813E53" w:rsidRPr="00813E53">
        <w:rPr>
          <w:i/>
          <w:color w:val="C45911"/>
        </w:rPr>
        <w:t>include</w:t>
      </w:r>
      <w:r>
        <w:rPr>
          <w:i/>
          <w:color w:val="C45911"/>
        </w:rPr>
        <w:t>d plain writing skills</w:t>
      </w:r>
      <w:r w:rsidR="00813E53" w:rsidRPr="00813E53">
        <w:rPr>
          <w:i/>
          <w:color w:val="C45911"/>
        </w:rPr>
        <w:t xml:space="preserve"> in relevant job descriptions (i.e., employees who draft, edit, or clear any document.) Please provide examples. </w:t>
      </w:r>
    </w:p>
    <w:p w:rsidR="00334723" w:rsidRDefault="00334723" w:rsidP="00334723">
      <w:pPr>
        <w:pStyle w:val="ListParagraph"/>
        <w:widowControl/>
        <w:autoSpaceDE/>
        <w:autoSpaceDN/>
        <w:adjustRightInd/>
        <w:ind w:left="1080"/>
      </w:pPr>
      <w:r w:rsidRPr="009F51AA">
        <w:t>Yes, our CIOs include plain writing ability in relevant job descriptions, and assess clear communication and health literacy skills of new federal employee hires and contract hires, who will be involved in drafting, editing, or clearing public health and safety information for the four audiences CDC serves. Some CIOs ask job candidates to provide samples of plain language materials they have produced.</w:t>
      </w:r>
    </w:p>
    <w:p w:rsidR="00334723" w:rsidRPr="00813E53" w:rsidRDefault="00334723" w:rsidP="00334723">
      <w:pPr>
        <w:pStyle w:val="ListParagraph"/>
        <w:widowControl/>
        <w:autoSpaceDE/>
        <w:autoSpaceDN/>
        <w:adjustRightInd/>
        <w:ind w:left="1080"/>
        <w:rPr>
          <w:i/>
          <w:color w:val="C45911"/>
        </w:rPr>
      </w:pPr>
    </w:p>
    <w:p w:rsidR="00813E53" w:rsidRPr="00B63B32" w:rsidRDefault="00813E53" w:rsidP="00EC5B1F">
      <w:pPr>
        <w:pStyle w:val="ListParagraph"/>
        <w:widowControl/>
        <w:numPr>
          <w:ilvl w:val="0"/>
          <w:numId w:val="4"/>
        </w:numPr>
        <w:autoSpaceDE/>
        <w:autoSpaceDN/>
        <w:adjustRightInd/>
        <w:rPr>
          <w:i/>
          <w:color w:val="C45911"/>
        </w:rPr>
      </w:pPr>
      <w:r w:rsidRPr="00813E53">
        <w:rPr>
          <w:i/>
          <w:color w:val="C45911"/>
        </w:rPr>
        <w:t xml:space="preserve">The documents your agency nominated for recognition as recipients of </w:t>
      </w:r>
      <w:proofErr w:type="spellStart"/>
      <w:r w:rsidRPr="00813E53">
        <w:rPr>
          <w:i/>
          <w:color w:val="C45911"/>
        </w:rPr>
        <w:t>ClearMark</w:t>
      </w:r>
      <w:proofErr w:type="spellEnd"/>
      <w:r w:rsidRPr="00813E53">
        <w:rPr>
          <w:i/>
          <w:color w:val="C45911"/>
        </w:rPr>
        <w:t xml:space="preserve"> </w:t>
      </w:r>
      <w:r w:rsidRPr="00B63B32">
        <w:rPr>
          <w:i/>
          <w:color w:val="C45911"/>
        </w:rPr>
        <w:t xml:space="preserve">Awards by the Center for Plain Language. </w:t>
      </w:r>
    </w:p>
    <w:p w:rsidR="00B63B32" w:rsidRPr="00B63B32" w:rsidRDefault="00B63B32" w:rsidP="00B63B32">
      <w:pPr>
        <w:pStyle w:val="ListParagraph"/>
        <w:widowControl/>
        <w:autoSpaceDE/>
        <w:autoSpaceDN/>
        <w:adjustRightInd/>
        <w:ind w:left="1080"/>
      </w:pPr>
      <w:r>
        <w:t xml:space="preserve">NCCDPHP- </w:t>
      </w:r>
      <w:r w:rsidRPr="00B63B32">
        <w:t>Unfit to Serve: Obesity Is Impacting National Security-</w:t>
      </w:r>
      <w:hyperlink r:id="rId19" w:history="1">
        <w:r w:rsidRPr="00B63B32">
          <w:rPr>
            <w:rStyle w:val="Hyperlink"/>
          </w:rPr>
          <w:t>https://centerforplainlanguage.org/wp-content/uploads/2018/04/unfit-to-serve.pdf</w:t>
        </w:r>
      </w:hyperlink>
      <w:r w:rsidRPr="00B63B32">
        <w:t xml:space="preserve"> </w:t>
      </w:r>
    </w:p>
    <w:p w:rsidR="00B63B32" w:rsidRDefault="00B63B32" w:rsidP="00B63B32">
      <w:pPr>
        <w:pStyle w:val="ListParagraph"/>
        <w:ind w:left="1080"/>
      </w:pPr>
    </w:p>
    <w:p w:rsidR="00B63B32" w:rsidRDefault="00B63B32" w:rsidP="00B63B32">
      <w:pPr>
        <w:pStyle w:val="ListParagraph"/>
        <w:ind w:left="1080"/>
        <w:rPr>
          <w:color w:val="C45911"/>
        </w:rPr>
      </w:pPr>
      <w:r w:rsidRPr="00B63B32">
        <w:t xml:space="preserve">NCEH/ATSDR/OD – </w:t>
      </w:r>
      <w:hyperlink r:id="rId20" w:history="1">
        <w:r w:rsidRPr="00B63B32">
          <w:rPr>
            <w:rStyle w:val="Hyperlink"/>
          </w:rPr>
          <w:t>Hearing Loss Website</w:t>
        </w:r>
      </w:hyperlink>
    </w:p>
    <w:p w:rsidR="00B63B32" w:rsidRPr="00B63B32" w:rsidRDefault="00B63B32" w:rsidP="00B63B32">
      <w:pPr>
        <w:pStyle w:val="ListParagraph"/>
        <w:ind w:left="1080"/>
        <w:rPr>
          <w:color w:val="C45911"/>
        </w:rPr>
      </w:pPr>
    </w:p>
    <w:p w:rsidR="00B63B32" w:rsidRDefault="00B63B32" w:rsidP="00B63B32">
      <w:pPr>
        <w:pStyle w:val="ListParagraph"/>
        <w:ind w:left="1080"/>
        <w:rPr>
          <w:color w:val="C45911"/>
        </w:rPr>
      </w:pPr>
      <w:r w:rsidRPr="00B63B32">
        <w:t xml:space="preserve">NCEH/ATSDR/OD – </w:t>
      </w:r>
      <w:hyperlink r:id="rId21" w:history="1">
        <w:r w:rsidRPr="00B63B32">
          <w:rPr>
            <w:rStyle w:val="Hyperlink"/>
          </w:rPr>
          <w:t>Hearing Loss Infographic</w:t>
        </w:r>
      </w:hyperlink>
    </w:p>
    <w:p w:rsidR="00B63B32" w:rsidRPr="00B63B32" w:rsidRDefault="00B63B32" w:rsidP="00B63B32">
      <w:pPr>
        <w:pStyle w:val="ListParagraph"/>
        <w:ind w:left="1080"/>
        <w:rPr>
          <w:color w:val="C45911"/>
        </w:rPr>
      </w:pPr>
    </w:p>
    <w:p w:rsidR="00B63B32" w:rsidRDefault="00B63B32" w:rsidP="00B63B32">
      <w:pPr>
        <w:pStyle w:val="ListParagraph"/>
        <w:ind w:left="1080"/>
        <w:rPr>
          <w:color w:val="C45911"/>
        </w:rPr>
      </w:pPr>
      <w:r w:rsidRPr="00B63B32">
        <w:t xml:space="preserve">ATSDR - Division of Community Health Investigations (DCHI) – </w:t>
      </w:r>
      <w:hyperlink r:id="rId22" w:history="1">
        <w:r w:rsidRPr="00B63B32">
          <w:rPr>
            <w:rStyle w:val="Hyperlink"/>
          </w:rPr>
          <w:t>DCHI 2016 Annual Report</w:t>
        </w:r>
      </w:hyperlink>
    </w:p>
    <w:p w:rsidR="00B63B32" w:rsidRPr="00B63B32" w:rsidRDefault="00B63B32" w:rsidP="00B63B32">
      <w:pPr>
        <w:pStyle w:val="ListParagraph"/>
        <w:ind w:left="1080"/>
        <w:rPr>
          <w:color w:val="C45911"/>
        </w:rPr>
      </w:pPr>
    </w:p>
    <w:p w:rsidR="00B63B32" w:rsidRPr="00B63B32" w:rsidRDefault="00B63B32" w:rsidP="00B63B32">
      <w:pPr>
        <w:pStyle w:val="ListParagraph"/>
        <w:ind w:left="1080"/>
        <w:rPr>
          <w:color w:val="C45911"/>
        </w:rPr>
      </w:pPr>
      <w:r w:rsidRPr="00B63B32">
        <w:t xml:space="preserve">ATSDR - DCHI – </w:t>
      </w:r>
      <w:hyperlink r:id="rId23" w:history="1">
        <w:r w:rsidRPr="00B63B32">
          <w:rPr>
            <w:rStyle w:val="Hyperlink"/>
          </w:rPr>
          <w:t>Choose Safe Places for Early Care and Education</w:t>
        </w:r>
      </w:hyperlink>
      <w:r w:rsidRPr="00B63B32">
        <w:rPr>
          <w:color w:val="C45911"/>
        </w:rPr>
        <w:t xml:space="preserve"> </w:t>
      </w:r>
    </w:p>
    <w:p w:rsidR="00B63B32" w:rsidRDefault="00B63B32" w:rsidP="00B63B32">
      <w:pPr>
        <w:pStyle w:val="ListParagraph"/>
        <w:widowControl/>
        <w:autoSpaceDE/>
        <w:autoSpaceDN/>
        <w:adjustRightInd/>
        <w:ind w:left="1080"/>
        <w:rPr>
          <w:i/>
          <w:color w:val="C45911"/>
        </w:rPr>
      </w:pPr>
    </w:p>
    <w:p w:rsidR="00813E53" w:rsidRPr="00813E53" w:rsidRDefault="00813E53" w:rsidP="00813E53"/>
    <w:p w:rsidR="001B7318" w:rsidRPr="001B7318" w:rsidRDefault="00236EF9" w:rsidP="001B7318">
      <w:pPr>
        <w:pStyle w:val="BodyText"/>
        <w:kinsoku w:val="0"/>
        <w:overflowPunct w:val="0"/>
        <w:ind w:left="0" w:firstLine="0"/>
        <w:rPr>
          <w:b/>
          <w:bCs/>
          <w:u w:val="single"/>
        </w:rPr>
      </w:pPr>
      <w:r>
        <w:rPr>
          <w:b/>
          <w:bCs/>
          <w:u w:val="single"/>
        </w:rPr>
        <w:t>Continuous</w:t>
      </w:r>
      <w:r w:rsidR="001B7318" w:rsidRPr="001B7318">
        <w:rPr>
          <w:b/>
          <w:bCs/>
          <w:u w:val="single"/>
        </w:rPr>
        <w:t xml:space="preserve"> Improvement</w:t>
      </w:r>
    </w:p>
    <w:p w:rsidR="001B7318" w:rsidRDefault="001B7318" w:rsidP="001B7318">
      <w:pPr>
        <w:pStyle w:val="BodyText"/>
        <w:kinsoku w:val="0"/>
        <w:overflowPunct w:val="0"/>
        <w:ind w:left="0" w:firstLine="0"/>
        <w:rPr>
          <w:b/>
          <w:bCs/>
        </w:rPr>
      </w:pPr>
    </w:p>
    <w:p w:rsidR="001B7318" w:rsidRDefault="001B7318" w:rsidP="001B7318">
      <w:pPr>
        <w:pStyle w:val="BodyText"/>
        <w:kinsoku w:val="0"/>
        <w:overflowPunct w:val="0"/>
        <w:ind w:left="0" w:right="145" w:firstLine="0"/>
        <w:rPr>
          <w:spacing w:val="-1"/>
        </w:rPr>
      </w:pPr>
      <w:r>
        <w:rPr>
          <w:spacing w:val="-1"/>
        </w:rPr>
        <w:t>HHS</w:t>
      </w:r>
      <w:r>
        <w:t xml:space="preserve"> </w:t>
      </w:r>
      <w:r>
        <w:rPr>
          <w:spacing w:val="-1"/>
        </w:rPr>
        <w:t>carries</w:t>
      </w:r>
      <w:r>
        <w:t xml:space="preserve"> out a</w:t>
      </w:r>
      <w:r>
        <w:rPr>
          <w:spacing w:val="-1"/>
        </w:rPr>
        <w:t xml:space="preserve"> wide</w:t>
      </w:r>
      <w:r>
        <w:rPr>
          <w:spacing w:val="1"/>
        </w:rPr>
        <w:t xml:space="preserve"> </w:t>
      </w:r>
      <w:r>
        <w:t>array</w:t>
      </w:r>
      <w:r>
        <w:rPr>
          <w:spacing w:val="-5"/>
        </w:rPr>
        <w:t xml:space="preserve"> </w:t>
      </w:r>
      <w:r>
        <w:t>of</w:t>
      </w:r>
      <w:r>
        <w:rPr>
          <w:spacing w:val="-1"/>
        </w:rPr>
        <w:t xml:space="preserve"> </w:t>
      </w:r>
      <w:r>
        <w:t xml:space="preserve">training </w:t>
      </w:r>
      <w:r>
        <w:rPr>
          <w:spacing w:val="-1"/>
        </w:rPr>
        <w:t>activities</w:t>
      </w:r>
      <w:r>
        <w:t xml:space="preserve"> to </w:t>
      </w:r>
      <w:r>
        <w:rPr>
          <w:spacing w:val="-1"/>
        </w:rPr>
        <w:t>ensure that</w:t>
      </w:r>
      <w:r>
        <w:t xml:space="preserve"> our</w:t>
      </w:r>
      <w:r>
        <w:rPr>
          <w:spacing w:val="-1"/>
        </w:rPr>
        <w:t xml:space="preserve"> employees</w:t>
      </w:r>
      <w:r>
        <w:t xml:space="preserve"> fully</w:t>
      </w:r>
      <w:r>
        <w:rPr>
          <w:spacing w:val="-5"/>
        </w:rPr>
        <w:t xml:space="preserve"> </w:t>
      </w:r>
      <w:r>
        <w:rPr>
          <w:spacing w:val="-1"/>
        </w:rPr>
        <w:t>understand</w:t>
      </w:r>
      <w:r>
        <w:rPr>
          <w:spacing w:val="85"/>
        </w:rPr>
        <w:t xml:space="preserve"> </w:t>
      </w:r>
      <w:r>
        <w:t>the</w:t>
      </w:r>
      <w:r>
        <w:rPr>
          <w:spacing w:val="-1"/>
        </w:rPr>
        <w:t xml:space="preserve"> importance </w:t>
      </w:r>
      <w:r>
        <w:t>of</w:t>
      </w:r>
      <w:r>
        <w:rPr>
          <w:spacing w:val="-1"/>
        </w:rPr>
        <w:t xml:space="preserve"> </w:t>
      </w:r>
      <w:r>
        <w:t xml:space="preserve">plain </w:t>
      </w:r>
      <w:r>
        <w:rPr>
          <w:spacing w:val="-1"/>
        </w:rPr>
        <w:t>writing</w:t>
      </w:r>
      <w:r>
        <w:rPr>
          <w:spacing w:val="-3"/>
        </w:rPr>
        <w:t xml:space="preserve"> </w:t>
      </w:r>
      <w:r>
        <w:rPr>
          <w:spacing w:val="-1"/>
        </w:rPr>
        <w:t>and</w:t>
      </w:r>
      <w:r>
        <w:t xml:space="preserve"> how</w:t>
      </w:r>
      <w:r>
        <w:rPr>
          <w:spacing w:val="-1"/>
        </w:rPr>
        <w:t xml:space="preserve"> </w:t>
      </w:r>
      <w:r>
        <w:t xml:space="preserve">to do it </w:t>
      </w:r>
      <w:r>
        <w:rPr>
          <w:spacing w:val="-1"/>
        </w:rPr>
        <w:t>effectively.</w:t>
      </w:r>
      <w:r>
        <w:rPr>
          <w:spacing w:val="60"/>
        </w:rPr>
        <w:t xml:space="preserve"> </w:t>
      </w:r>
      <w:r>
        <w:t>While</w:t>
      </w:r>
      <w:r>
        <w:rPr>
          <w:spacing w:val="-1"/>
        </w:rPr>
        <w:t xml:space="preserve"> agencies</w:t>
      </w:r>
      <w:r>
        <w:t xml:space="preserve"> </w:t>
      </w:r>
      <w:r>
        <w:rPr>
          <w:spacing w:val="-1"/>
        </w:rPr>
        <w:t>are</w:t>
      </w:r>
      <w:r>
        <w:rPr>
          <w:spacing w:val="1"/>
        </w:rPr>
        <w:t xml:space="preserve"> </w:t>
      </w:r>
      <w:r>
        <w:rPr>
          <w:spacing w:val="-1"/>
        </w:rPr>
        <w:t>given</w:t>
      </w:r>
      <w:r>
        <w:t xml:space="preserve"> the</w:t>
      </w:r>
      <w:r>
        <w:rPr>
          <w:spacing w:val="73"/>
        </w:rPr>
        <w:t xml:space="preserve"> </w:t>
      </w:r>
      <w:r>
        <w:t>necessary</w:t>
      </w:r>
      <w:r>
        <w:rPr>
          <w:spacing w:val="-5"/>
        </w:rPr>
        <w:t xml:space="preserve"> </w:t>
      </w:r>
      <w:r>
        <w:t>flexibility</w:t>
      </w:r>
      <w:r>
        <w:rPr>
          <w:spacing w:val="-8"/>
        </w:rPr>
        <w:t xml:space="preserve"> </w:t>
      </w:r>
      <w:r>
        <w:t>to tailor</w:t>
      </w:r>
      <w:r>
        <w:rPr>
          <w:spacing w:val="-1"/>
        </w:rPr>
        <w:t xml:space="preserve"> their particular training</w:t>
      </w:r>
      <w:r>
        <w:rPr>
          <w:spacing w:val="-3"/>
        </w:rPr>
        <w:t xml:space="preserve"> </w:t>
      </w:r>
      <w:r>
        <w:rPr>
          <w:spacing w:val="-1"/>
        </w:rPr>
        <w:t>programs</w:t>
      </w:r>
      <w:r>
        <w:t xml:space="preserve"> </w:t>
      </w:r>
      <w:r>
        <w:rPr>
          <w:spacing w:val="-1"/>
        </w:rPr>
        <w:t xml:space="preserve">for </w:t>
      </w:r>
      <w:r>
        <w:t>their</w:t>
      </w:r>
      <w:r>
        <w:rPr>
          <w:spacing w:val="-1"/>
        </w:rPr>
        <w:t xml:space="preserve"> individual</w:t>
      </w:r>
      <w:r>
        <w:t xml:space="preserve"> </w:t>
      </w:r>
      <w:r>
        <w:rPr>
          <w:spacing w:val="-1"/>
        </w:rPr>
        <w:t>needs,</w:t>
      </w:r>
      <w:r>
        <w:t xml:space="preserve"> </w:t>
      </w:r>
      <w:r>
        <w:rPr>
          <w:spacing w:val="-1"/>
        </w:rPr>
        <w:t>HHS</w:t>
      </w:r>
      <w:r>
        <w:rPr>
          <w:spacing w:val="90"/>
        </w:rPr>
        <w:t xml:space="preserve"> </w:t>
      </w:r>
      <w:r>
        <w:rPr>
          <w:spacing w:val="-1"/>
        </w:rPr>
        <w:t>does</w:t>
      </w:r>
      <w:r>
        <w:t xml:space="preserve"> </w:t>
      </w:r>
      <w:r>
        <w:rPr>
          <w:spacing w:val="-1"/>
        </w:rPr>
        <w:t xml:space="preserve">offer </w:t>
      </w:r>
      <w:r>
        <w:t>a</w:t>
      </w:r>
      <w:r>
        <w:rPr>
          <w:spacing w:val="-1"/>
        </w:rPr>
        <w:t xml:space="preserve"> Department-wide training—the </w:t>
      </w:r>
      <w:r>
        <w:rPr>
          <w:i/>
          <w:iCs/>
          <w:spacing w:val="-1"/>
        </w:rPr>
        <w:t>U.S.</w:t>
      </w:r>
      <w:r>
        <w:rPr>
          <w:i/>
          <w:iCs/>
          <w:spacing w:val="2"/>
        </w:rPr>
        <w:t xml:space="preserve"> </w:t>
      </w:r>
      <w:r>
        <w:rPr>
          <w:i/>
          <w:iCs/>
          <w:spacing w:val="-1"/>
        </w:rPr>
        <w:t>Department</w:t>
      </w:r>
      <w:r>
        <w:rPr>
          <w:i/>
          <w:iCs/>
        </w:rPr>
        <w:t xml:space="preserve"> of </w:t>
      </w:r>
      <w:r>
        <w:rPr>
          <w:i/>
          <w:iCs/>
          <w:spacing w:val="-1"/>
        </w:rPr>
        <w:t>Health</w:t>
      </w:r>
      <w:r>
        <w:rPr>
          <w:i/>
          <w:iCs/>
        </w:rPr>
        <w:t xml:space="preserve"> and </w:t>
      </w:r>
      <w:r>
        <w:rPr>
          <w:i/>
          <w:iCs/>
          <w:spacing w:val="-1"/>
        </w:rPr>
        <w:t>Human</w:t>
      </w:r>
      <w:r>
        <w:rPr>
          <w:i/>
          <w:iCs/>
        </w:rPr>
        <w:t xml:space="preserve"> </w:t>
      </w:r>
      <w:r>
        <w:rPr>
          <w:i/>
          <w:iCs/>
          <w:spacing w:val="-1"/>
        </w:rPr>
        <w:t>Services</w:t>
      </w:r>
      <w:r>
        <w:rPr>
          <w:i/>
          <w:iCs/>
          <w:spacing w:val="105"/>
        </w:rPr>
        <w:t xml:space="preserve"> </w:t>
      </w:r>
      <w:r>
        <w:rPr>
          <w:i/>
          <w:iCs/>
          <w:spacing w:val="-1"/>
        </w:rPr>
        <w:t>Plain</w:t>
      </w:r>
      <w:r>
        <w:rPr>
          <w:i/>
          <w:iCs/>
        </w:rPr>
        <w:t xml:space="preserve"> Language</w:t>
      </w:r>
      <w:r>
        <w:rPr>
          <w:i/>
          <w:iCs/>
          <w:spacing w:val="-1"/>
        </w:rPr>
        <w:t xml:space="preserve"> Training</w:t>
      </w:r>
      <w:r>
        <w:rPr>
          <w:spacing w:val="-1"/>
        </w:rPr>
        <w:t>—that</w:t>
      </w:r>
      <w:r>
        <w:t xml:space="preserve"> </w:t>
      </w:r>
      <w:r>
        <w:rPr>
          <w:spacing w:val="-1"/>
        </w:rPr>
        <w:t>agencies</w:t>
      </w:r>
      <w:r>
        <w:rPr>
          <w:spacing w:val="2"/>
        </w:rPr>
        <w:t xml:space="preserve"> </w:t>
      </w:r>
      <w:r>
        <w:rPr>
          <w:spacing w:val="-1"/>
        </w:rPr>
        <w:t>can</w:t>
      </w:r>
      <w:r>
        <w:t xml:space="preserve"> </w:t>
      </w:r>
      <w:r>
        <w:rPr>
          <w:spacing w:val="-1"/>
        </w:rPr>
        <w:t>use.</w:t>
      </w:r>
      <w:r>
        <w:t xml:space="preserve"> </w:t>
      </w:r>
      <w:r>
        <w:rPr>
          <w:spacing w:val="2"/>
        </w:rPr>
        <w:t xml:space="preserve"> </w:t>
      </w:r>
      <w:r>
        <w:rPr>
          <w:spacing w:val="-1"/>
        </w:rPr>
        <w:t>This</w:t>
      </w:r>
      <w:r>
        <w:t xml:space="preserve"> </w:t>
      </w:r>
      <w:r>
        <w:rPr>
          <w:spacing w:val="-1"/>
        </w:rPr>
        <w:t>basic plain</w:t>
      </w:r>
      <w:r>
        <w:t xml:space="preserve"> </w:t>
      </w:r>
      <w:r>
        <w:rPr>
          <w:spacing w:val="-1"/>
        </w:rPr>
        <w:t>writing</w:t>
      </w:r>
      <w:r>
        <w:rPr>
          <w:spacing w:val="-3"/>
        </w:rPr>
        <w:t xml:space="preserve"> </w:t>
      </w:r>
      <w:r>
        <w:t>training</w:t>
      </w:r>
      <w:r>
        <w:rPr>
          <w:spacing w:val="-3"/>
        </w:rPr>
        <w:t xml:space="preserve"> </w:t>
      </w:r>
      <w:r>
        <w:t xml:space="preserve">is </w:t>
      </w:r>
      <w:r>
        <w:rPr>
          <w:spacing w:val="-1"/>
        </w:rPr>
        <w:t>accessed</w:t>
      </w:r>
      <w:r>
        <w:rPr>
          <w:spacing w:val="89"/>
        </w:rPr>
        <w:t xml:space="preserve"> </w:t>
      </w:r>
      <w:r>
        <w:t>on the</w:t>
      </w:r>
      <w:r>
        <w:rPr>
          <w:spacing w:val="-1"/>
        </w:rPr>
        <w:t xml:space="preserve"> HHS</w:t>
      </w:r>
      <w:r>
        <w:rPr>
          <w:spacing w:val="3"/>
        </w:rPr>
        <w:t xml:space="preserve"> </w:t>
      </w:r>
      <w:r>
        <w:rPr>
          <w:spacing w:val="-1"/>
        </w:rPr>
        <w:t>Learning</w:t>
      </w:r>
      <w:r>
        <w:rPr>
          <w:spacing w:val="-3"/>
        </w:rPr>
        <w:t xml:space="preserve"> </w:t>
      </w:r>
      <w:r>
        <w:rPr>
          <w:spacing w:val="-1"/>
        </w:rPr>
        <w:t>Management</w:t>
      </w:r>
      <w:r>
        <w:t xml:space="preserve"> </w:t>
      </w:r>
      <w:r>
        <w:rPr>
          <w:spacing w:val="-1"/>
        </w:rPr>
        <w:t>System</w:t>
      </w:r>
      <w:r>
        <w:rPr>
          <w:spacing w:val="2"/>
        </w:rPr>
        <w:t xml:space="preserve"> </w:t>
      </w:r>
      <w:r>
        <w:rPr>
          <w:spacing w:val="-1"/>
        </w:rPr>
        <w:t>(LMS) learning</w:t>
      </w:r>
      <w:r>
        <w:rPr>
          <w:spacing w:val="-3"/>
        </w:rPr>
        <w:t xml:space="preserve"> </w:t>
      </w:r>
      <w:r>
        <w:rPr>
          <w:spacing w:val="-1"/>
        </w:rPr>
        <w:t>portal</w:t>
      </w:r>
      <w:r>
        <w:t xml:space="preserve"> </w:t>
      </w:r>
      <w:r>
        <w:rPr>
          <w:spacing w:val="-1"/>
        </w:rPr>
        <w:t>and</w:t>
      </w:r>
      <w:r>
        <w:t xml:space="preserve"> the</w:t>
      </w:r>
      <w:r>
        <w:rPr>
          <w:spacing w:val="1"/>
        </w:rPr>
        <w:t xml:space="preserve"> </w:t>
      </w:r>
      <w:r>
        <w:rPr>
          <w:spacing w:val="-1"/>
        </w:rPr>
        <w:t>HHS</w:t>
      </w:r>
      <w:r>
        <w:rPr>
          <w:spacing w:val="1"/>
        </w:rPr>
        <w:t xml:space="preserve"> </w:t>
      </w:r>
      <w:r>
        <w:rPr>
          <w:spacing w:val="-1"/>
        </w:rPr>
        <w:t>intranet.</w:t>
      </w:r>
    </w:p>
    <w:p w:rsidR="001B7318" w:rsidRDefault="001B7318" w:rsidP="001B7318">
      <w:pPr>
        <w:pStyle w:val="BodyText"/>
        <w:kinsoku w:val="0"/>
        <w:overflowPunct w:val="0"/>
        <w:ind w:left="0" w:firstLine="0"/>
      </w:pPr>
    </w:p>
    <w:p w:rsidR="001B7318" w:rsidRPr="00813E53" w:rsidRDefault="001B7318" w:rsidP="00B811BC">
      <w:pPr>
        <w:pStyle w:val="BodyText"/>
        <w:kinsoku w:val="0"/>
        <w:overflowPunct w:val="0"/>
        <w:ind w:left="0" w:firstLine="0"/>
      </w:pPr>
      <w:r>
        <w:t xml:space="preserve">Most </w:t>
      </w:r>
      <w:r>
        <w:rPr>
          <w:spacing w:val="-1"/>
        </w:rPr>
        <w:t>HHS</w:t>
      </w:r>
      <w:r>
        <w:t xml:space="preserve"> divisions </w:t>
      </w:r>
      <w:r>
        <w:rPr>
          <w:spacing w:val="-1"/>
        </w:rPr>
        <w:t>require employees</w:t>
      </w:r>
      <w:r>
        <w:t xml:space="preserve"> to complete</w:t>
      </w:r>
      <w:r>
        <w:rPr>
          <w:spacing w:val="-1"/>
        </w:rPr>
        <w:t xml:space="preserve"> </w:t>
      </w:r>
      <w:r>
        <w:t>the</w:t>
      </w:r>
      <w:r>
        <w:rPr>
          <w:spacing w:val="1"/>
        </w:rPr>
        <w:t xml:space="preserve"> </w:t>
      </w:r>
      <w:r>
        <w:rPr>
          <w:spacing w:val="-1"/>
        </w:rPr>
        <w:t>LMS</w:t>
      </w:r>
      <w:r>
        <w:t xml:space="preserve"> online</w:t>
      </w:r>
      <w:r>
        <w:rPr>
          <w:spacing w:val="-1"/>
        </w:rPr>
        <w:t xml:space="preserve"> training,</w:t>
      </w:r>
      <w:r>
        <w:t xml:space="preserve"> but many</w:t>
      </w:r>
      <w:r>
        <w:rPr>
          <w:spacing w:val="-5"/>
        </w:rPr>
        <w:t xml:space="preserve"> </w:t>
      </w:r>
      <w:r>
        <w:rPr>
          <w:spacing w:val="-1"/>
        </w:rPr>
        <w:t>agencies</w:t>
      </w:r>
      <w:r>
        <w:rPr>
          <w:spacing w:val="44"/>
        </w:rPr>
        <w:t xml:space="preserve"> </w:t>
      </w:r>
      <w:r>
        <w:rPr>
          <w:spacing w:val="-1"/>
        </w:rPr>
        <w:t>supplement</w:t>
      </w:r>
      <w:r>
        <w:t xml:space="preserve"> this </w:t>
      </w:r>
      <w:r>
        <w:rPr>
          <w:spacing w:val="-1"/>
        </w:rPr>
        <w:t>training</w:t>
      </w:r>
      <w:r>
        <w:t xml:space="preserve"> </w:t>
      </w:r>
      <w:r>
        <w:rPr>
          <w:spacing w:val="-1"/>
        </w:rPr>
        <w:t>with</w:t>
      </w:r>
      <w:r>
        <w:t xml:space="preserve"> agency</w:t>
      </w:r>
      <w:r>
        <w:rPr>
          <w:spacing w:val="-5"/>
        </w:rPr>
        <w:t xml:space="preserve"> </w:t>
      </w:r>
      <w:r>
        <w:rPr>
          <w:spacing w:val="-1"/>
        </w:rPr>
        <w:t>specific trainings.</w:t>
      </w:r>
      <w:r>
        <w:rPr>
          <w:spacing w:val="60"/>
        </w:rPr>
        <w:t xml:space="preserve"> </w:t>
      </w:r>
      <w:r>
        <w:rPr>
          <w:spacing w:val="-2"/>
        </w:rPr>
        <w:t>In</w:t>
      </w:r>
      <w:r>
        <w:rPr>
          <w:spacing w:val="2"/>
        </w:rPr>
        <w:t xml:space="preserve"> </w:t>
      </w:r>
      <w:r>
        <w:rPr>
          <w:spacing w:val="-1"/>
        </w:rPr>
        <w:t>addition</w:t>
      </w:r>
      <w:r>
        <w:t xml:space="preserve"> to online</w:t>
      </w:r>
      <w:r>
        <w:rPr>
          <w:spacing w:val="-1"/>
        </w:rPr>
        <w:t xml:space="preserve"> plain</w:t>
      </w:r>
      <w:r>
        <w:t xml:space="preserve"> </w:t>
      </w:r>
      <w:r>
        <w:rPr>
          <w:spacing w:val="-1"/>
        </w:rPr>
        <w:t>language trainings,</w:t>
      </w:r>
      <w:r>
        <w:t xml:space="preserve"> some</w:t>
      </w:r>
      <w:r>
        <w:rPr>
          <w:spacing w:val="-1"/>
        </w:rPr>
        <w:t xml:space="preserve"> agencies</w:t>
      </w:r>
      <w:r>
        <w:t xml:space="preserve"> </w:t>
      </w:r>
      <w:r>
        <w:rPr>
          <w:spacing w:val="-1"/>
        </w:rPr>
        <w:t xml:space="preserve">offer </w:t>
      </w:r>
      <w:r>
        <w:t>a</w:t>
      </w:r>
      <w:r>
        <w:rPr>
          <w:spacing w:val="-1"/>
        </w:rPr>
        <w:t xml:space="preserve"> </w:t>
      </w:r>
      <w:r>
        <w:t>variety</w:t>
      </w:r>
      <w:r>
        <w:rPr>
          <w:spacing w:val="-5"/>
        </w:rPr>
        <w:t xml:space="preserve"> </w:t>
      </w:r>
      <w:r>
        <w:t>of</w:t>
      </w:r>
      <w:r>
        <w:rPr>
          <w:spacing w:val="-1"/>
        </w:rPr>
        <w:t xml:space="preserve"> in-person</w:t>
      </w:r>
      <w:r>
        <w:t xml:space="preserve"> </w:t>
      </w:r>
      <w:r>
        <w:rPr>
          <w:spacing w:val="-1"/>
        </w:rPr>
        <w:t>classes</w:t>
      </w:r>
      <w:r>
        <w:rPr>
          <w:spacing w:val="98"/>
        </w:rPr>
        <w:t xml:space="preserve"> </w:t>
      </w:r>
      <w:r>
        <w:rPr>
          <w:spacing w:val="-1"/>
        </w:rPr>
        <w:t>and</w:t>
      </w:r>
      <w:r>
        <w:t xml:space="preserve"> </w:t>
      </w:r>
      <w:r>
        <w:rPr>
          <w:spacing w:val="-1"/>
        </w:rPr>
        <w:t>training</w:t>
      </w:r>
      <w:r>
        <w:rPr>
          <w:spacing w:val="-3"/>
        </w:rPr>
        <w:t xml:space="preserve"> </w:t>
      </w:r>
      <w:r>
        <w:t xml:space="preserve">documents. </w:t>
      </w:r>
      <w:r>
        <w:rPr>
          <w:spacing w:val="2"/>
        </w:rPr>
        <w:t xml:space="preserve"> </w:t>
      </w:r>
    </w:p>
    <w:p w:rsidR="001B7318" w:rsidRDefault="001B7318" w:rsidP="00B811BC">
      <w:pPr>
        <w:pStyle w:val="BodyText"/>
        <w:kinsoku w:val="0"/>
        <w:overflowPunct w:val="0"/>
        <w:ind w:left="0" w:firstLine="0"/>
        <w:rPr>
          <w:spacing w:val="-1"/>
        </w:rPr>
      </w:pPr>
    </w:p>
    <w:p w:rsidR="001B7318" w:rsidRDefault="001B7318" w:rsidP="00B811BC">
      <w:pPr>
        <w:pStyle w:val="BodyText"/>
        <w:kinsoku w:val="0"/>
        <w:overflowPunct w:val="0"/>
        <w:ind w:left="0" w:firstLine="0"/>
        <w:rPr>
          <w:spacing w:val="-1"/>
        </w:rPr>
      </w:pPr>
      <w:r>
        <w:t>Many</w:t>
      </w:r>
      <w:r>
        <w:rPr>
          <w:spacing w:val="-3"/>
        </w:rPr>
        <w:t xml:space="preserve"> </w:t>
      </w:r>
      <w:r>
        <w:rPr>
          <w:spacing w:val="-1"/>
        </w:rPr>
        <w:t>agencies</w:t>
      </w:r>
      <w:r>
        <w:t xml:space="preserve"> </w:t>
      </w:r>
      <w:r>
        <w:rPr>
          <w:spacing w:val="-1"/>
        </w:rPr>
        <w:t xml:space="preserve">encourage </w:t>
      </w:r>
      <w:r>
        <w:t>the</w:t>
      </w:r>
      <w:r>
        <w:rPr>
          <w:spacing w:val="-1"/>
        </w:rPr>
        <w:t xml:space="preserve"> </w:t>
      </w:r>
      <w:r>
        <w:t>use</w:t>
      </w:r>
      <w:r>
        <w:rPr>
          <w:spacing w:val="-1"/>
        </w:rPr>
        <w:t xml:space="preserve"> </w:t>
      </w:r>
      <w:r>
        <w:t>of</w:t>
      </w:r>
      <w:r>
        <w:rPr>
          <w:spacing w:val="63"/>
        </w:rPr>
        <w:t xml:space="preserve"> </w:t>
      </w:r>
      <w:r>
        <w:rPr>
          <w:spacing w:val="-1"/>
        </w:rPr>
        <w:t>plain</w:t>
      </w:r>
      <w:r>
        <w:t xml:space="preserve"> </w:t>
      </w:r>
      <w:r>
        <w:rPr>
          <w:spacing w:val="-1"/>
        </w:rPr>
        <w:t xml:space="preserve">language </w:t>
      </w:r>
      <w:r>
        <w:t>for</w:t>
      </w:r>
      <w:r>
        <w:rPr>
          <w:spacing w:val="-1"/>
        </w:rPr>
        <w:t xml:space="preserve"> </w:t>
      </w:r>
      <w:r>
        <w:t xml:space="preserve">both </w:t>
      </w:r>
      <w:r>
        <w:rPr>
          <w:spacing w:val="-1"/>
        </w:rPr>
        <w:t>internal</w:t>
      </w:r>
      <w:r>
        <w:t xml:space="preserve"> </w:t>
      </w:r>
      <w:r>
        <w:rPr>
          <w:spacing w:val="-1"/>
        </w:rPr>
        <w:t>and</w:t>
      </w:r>
      <w:r>
        <w:t xml:space="preserve"> </w:t>
      </w:r>
      <w:r>
        <w:rPr>
          <w:spacing w:val="-1"/>
        </w:rPr>
        <w:t>external</w:t>
      </w:r>
      <w:r>
        <w:t xml:space="preserve"> </w:t>
      </w:r>
      <w:r>
        <w:rPr>
          <w:spacing w:val="-1"/>
        </w:rPr>
        <w:t>communication.</w:t>
      </w:r>
      <w:r>
        <w:t xml:space="preserve">  </w:t>
      </w:r>
      <w:r>
        <w:rPr>
          <w:spacing w:val="-1"/>
        </w:rPr>
        <w:t>Such</w:t>
      </w:r>
      <w:r>
        <w:t xml:space="preserve"> </w:t>
      </w:r>
      <w:r>
        <w:rPr>
          <w:spacing w:val="-1"/>
        </w:rPr>
        <w:t>agencies</w:t>
      </w:r>
      <w:r>
        <w:t xml:space="preserve"> </w:t>
      </w:r>
      <w:r>
        <w:rPr>
          <w:spacing w:val="-1"/>
        </w:rPr>
        <w:t>also</w:t>
      </w:r>
      <w:r>
        <w:t xml:space="preserve"> </w:t>
      </w:r>
      <w:r>
        <w:rPr>
          <w:spacing w:val="-1"/>
        </w:rPr>
        <w:t>developed</w:t>
      </w:r>
      <w:r w:rsidR="00B811BC">
        <w:rPr>
          <w:spacing w:val="-1"/>
        </w:rPr>
        <w:t xml:space="preserve"> tr</w:t>
      </w:r>
      <w:r>
        <w:rPr>
          <w:spacing w:val="-1"/>
        </w:rPr>
        <w:t>ainings</w:t>
      </w:r>
      <w:r>
        <w:t xml:space="preserve"> </w:t>
      </w:r>
      <w:r>
        <w:rPr>
          <w:spacing w:val="-1"/>
        </w:rPr>
        <w:t>and</w:t>
      </w:r>
      <w:r>
        <w:t xml:space="preserve"> </w:t>
      </w:r>
      <w:r>
        <w:rPr>
          <w:spacing w:val="-1"/>
        </w:rPr>
        <w:t>materials</w:t>
      </w:r>
      <w:r>
        <w:t xml:space="preserve"> to</w:t>
      </w:r>
      <w:r>
        <w:rPr>
          <w:spacing w:val="2"/>
        </w:rPr>
        <w:t xml:space="preserve"> </w:t>
      </w:r>
      <w:r>
        <w:rPr>
          <w:spacing w:val="-1"/>
        </w:rPr>
        <w:t>educate stakeholders</w:t>
      </w:r>
      <w:r>
        <w:rPr>
          <w:spacing w:val="2"/>
        </w:rPr>
        <w:t xml:space="preserve"> </w:t>
      </w:r>
      <w:r>
        <w:t>and the</w:t>
      </w:r>
      <w:r>
        <w:rPr>
          <w:spacing w:val="-1"/>
        </w:rPr>
        <w:t xml:space="preserve"> general</w:t>
      </w:r>
      <w:r>
        <w:t xml:space="preserve"> public</w:t>
      </w:r>
      <w:r>
        <w:rPr>
          <w:spacing w:val="-1"/>
        </w:rPr>
        <w:t xml:space="preserve"> </w:t>
      </w:r>
      <w:r>
        <w:t xml:space="preserve">on </w:t>
      </w:r>
      <w:r>
        <w:rPr>
          <w:spacing w:val="-1"/>
        </w:rPr>
        <w:t>plain</w:t>
      </w:r>
      <w:r>
        <w:t xml:space="preserve"> </w:t>
      </w:r>
      <w:r>
        <w:rPr>
          <w:spacing w:val="-1"/>
        </w:rPr>
        <w:t>writing.</w:t>
      </w:r>
      <w:r>
        <w:rPr>
          <w:spacing w:val="60"/>
        </w:rPr>
        <w:t xml:space="preserve"> </w:t>
      </w:r>
    </w:p>
    <w:p w:rsidR="00EC5B1F" w:rsidRDefault="00EC5B1F" w:rsidP="00EC5B1F">
      <w:pPr>
        <w:pStyle w:val="BodyText"/>
        <w:kinsoku w:val="0"/>
        <w:overflowPunct w:val="0"/>
        <w:ind w:left="0" w:right="145" w:firstLine="0"/>
      </w:pPr>
    </w:p>
    <w:p w:rsidR="005D3AD5" w:rsidRPr="008D4176" w:rsidRDefault="00B811BC" w:rsidP="005D3AD5">
      <w:pPr>
        <w:pStyle w:val="ListParagraph"/>
        <w:widowControl/>
        <w:autoSpaceDE/>
        <w:autoSpaceDN/>
        <w:adjustRightInd/>
        <w:rPr>
          <w:i/>
          <w:color w:val="C45911"/>
        </w:rPr>
      </w:pPr>
      <w:r w:rsidRPr="008D4176">
        <w:rPr>
          <w:i/>
          <w:color w:val="C45911"/>
        </w:rPr>
        <w:t>From March 2018 to March 2019, p</w:t>
      </w:r>
      <w:r w:rsidR="005D3AD5" w:rsidRPr="008D4176">
        <w:rPr>
          <w:i/>
          <w:color w:val="C45911"/>
        </w:rPr>
        <w:t xml:space="preserve">lease describe: </w:t>
      </w:r>
    </w:p>
    <w:p w:rsidR="00EC5B1F" w:rsidRPr="008D4176" w:rsidRDefault="00EC5B1F" w:rsidP="00803EFE">
      <w:pPr>
        <w:pStyle w:val="ListParagraph"/>
        <w:widowControl/>
        <w:autoSpaceDE/>
        <w:autoSpaceDN/>
        <w:adjustRightInd/>
        <w:rPr>
          <w:i/>
          <w:color w:val="C45911" w:themeColor="accent2" w:themeShade="BF"/>
        </w:rPr>
      </w:pPr>
    </w:p>
    <w:p w:rsidR="00EC5B1F" w:rsidRDefault="00EC5B1F" w:rsidP="00EC5B1F">
      <w:pPr>
        <w:pStyle w:val="ListParagraph"/>
        <w:widowControl/>
        <w:numPr>
          <w:ilvl w:val="0"/>
          <w:numId w:val="6"/>
        </w:numPr>
        <w:autoSpaceDE/>
        <w:autoSpaceDN/>
        <w:adjustRightInd/>
        <w:ind w:left="1080"/>
        <w:rPr>
          <w:i/>
          <w:color w:val="C45911" w:themeColor="accent2" w:themeShade="BF"/>
        </w:rPr>
      </w:pPr>
      <w:r w:rsidRPr="008D4176">
        <w:rPr>
          <w:i/>
          <w:color w:val="C45911" w:themeColor="accent2" w:themeShade="BF"/>
        </w:rPr>
        <w:lastRenderedPageBreak/>
        <w:t xml:space="preserve">The </w:t>
      </w:r>
      <w:r w:rsidR="00B811BC" w:rsidRPr="008D4176">
        <w:rPr>
          <w:i/>
          <w:color w:val="C45911" w:themeColor="accent2" w:themeShade="BF"/>
        </w:rPr>
        <w:t xml:space="preserve">number </w:t>
      </w:r>
      <w:r w:rsidRPr="008D4176">
        <w:rPr>
          <w:i/>
          <w:color w:val="C45911" w:themeColor="accent2" w:themeShade="BF"/>
        </w:rPr>
        <w:t xml:space="preserve">of </w:t>
      </w:r>
      <w:r w:rsidR="00B811BC" w:rsidRPr="008D4176">
        <w:rPr>
          <w:i/>
          <w:color w:val="C45911" w:themeColor="accent2" w:themeShade="BF"/>
        </w:rPr>
        <w:t xml:space="preserve">your </w:t>
      </w:r>
      <w:r w:rsidRPr="008D4176">
        <w:rPr>
          <w:i/>
          <w:color w:val="C45911" w:themeColor="accent2" w:themeShade="BF"/>
        </w:rPr>
        <w:t>employees completing</w:t>
      </w:r>
      <w:r w:rsidR="00B811BC" w:rsidRPr="008D4176">
        <w:rPr>
          <w:i/>
          <w:color w:val="C45911" w:themeColor="accent2" w:themeShade="BF"/>
        </w:rPr>
        <w:t xml:space="preserve"> plain writing</w:t>
      </w:r>
      <w:r w:rsidRPr="008D4176">
        <w:rPr>
          <w:i/>
          <w:color w:val="C45911" w:themeColor="accent2" w:themeShade="BF"/>
        </w:rPr>
        <w:t xml:space="preserve"> training.</w:t>
      </w:r>
    </w:p>
    <w:p w:rsidR="00CE0888" w:rsidRPr="00D75043" w:rsidRDefault="00CE0888" w:rsidP="00CE0888">
      <w:pPr>
        <w:pStyle w:val="ListParagraph"/>
        <w:ind w:left="1080"/>
      </w:pPr>
      <w:r>
        <w:t>In 2018</w:t>
      </w:r>
      <w:r>
        <w:t xml:space="preserve"> CIOs identified </w:t>
      </w:r>
      <w:r w:rsidR="00F60B64" w:rsidRPr="00F60B64">
        <w:rPr>
          <w:b/>
        </w:rPr>
        <w:t>639</w:t>
      </w:r>
      <w:r w:rsidRPr="00F60B64">
        <w:rPr>
          <w:b/>
        </w:rPr>
        <w:t xml:space="preserve"> </w:t>
      </w:r>
      <w:r w:rsidRPr="00D75043">
        <w:t>employees</w:t>
      </w:r>
      <w:r>
        <w:t xml:space="preserve"> that completed plain language training</w:t>
      </w:r>
      <w:r>
        <w:t>.</w:t>
      </w:r>
    </w:p>
    <w:p w:rsidR="00CE0888" w:rsidRPr="00CE0888" w:rsidRDefault="00CE0888" w:rsidP="00CE0888">
      <w:pPr>
        <w:widowControl/>
        <w:autoSpaceDE/>
        <w:autoSpaceDN/>
        <w:adjustRightInd/>
        <w:rPr>
          <w:i/>
          <w:color w:val="C45911" w:themeColor="accent2" w:themeShade="BF"/>
        </w:rPr>
      </w:pPr>
    </w:p>
    <w:p w:rsidR="00EC5B1F" w:rsidRDefault="008D4176" w:rsidP="00EC5B1F">
      <w:pPr>
        <w:pStyle w:val="ListParagraph"/>
        <w:widowControl/>
        <w:numPr>
          <w:ilvl w:val="0"/>
          <w:numId w:val="6"/>
        </w:numPr>
        <w:autoSpaceDE/>
        <w:autoSpaceDN/>
        <w:adjustRightInd/>
        <w:ind w:left="1080"/>
        <w:rPr>
          <w:i/>
          <w:color w:val="C45911" w:themeColor="accent2" w:themeShade="BF"/>
        </w:rPr>
      </w:pPr>
      <w:r w:rsidRPr="008D4176">
        <w:rPr>
          <w:i/>
          <w:color w:val="C45911" w:themeColor="accent2" w:themeShade="BF"/>
        </w:rPr>
        <w:t xml:space="preserve">The feedback </w:t>
      </w:r>
      <w:r w:rsidR="00EC5B1F" w:rsidRPr="008D4176">
        <w:rPr>
          <w:i/>
          <w:color w:val="C45911" w:themeColor="accent2" w:themeShade="BF"/>
        </w:rPr>
        <w:t>you received from those who already completed the training.</w:t>
      </w:r>
    </w:p>
    <w:p w:rsidR="00CE0888" w:rsidRDefault="00CE0888" w:rsidP="00CE0888">
      <w:pPr>
        <w:pStyle w:val="ListParagraph"/>
        <w:widowControl/>
        <w:autoSpaceDE/>
        <w:autoSpaceDN/>
        <w:adjustRightInd/>
        <w:ind w:left="1080"/>
        <w:rPr>
          <w:rFonts w:eastAsia="Times New Roman"/>
        </w:rPr>
      </w:pPr>
      <w:r w:rsidRPr="00CE0888">
        <w:rPr>
          <w:rFonts w:eastAsia="Times New Roman"/>
        </w:rPr>
        <w:t>No feedback</w:t>
      </w:r>
      <w:r>
        <w:rPr>
          <w:rFonts w:eastAsia="Times New Roman"/>
        </w:rPr>
        <w:t>.</w:t>
      </w:r>
    </w:p>
    <w:p w:rsidR="00CE0888" w:rsidRPr="008D4176" w:rsidRDefault="00CE0888" w:rsidP="00CE0888">
      <w:pPr>
        <w:pStyle w:val="ListParagraph"/>
        <w:widowControl/>
        <w:autoSpaceDE/>
        <w:autoSpaceDN/>
        <w:adjustRightInd/>
        <w:ind w:left="1080"/>
        <w:rPr>
          <w:i/>
          <w:color w:val="C45911" w:themeColor="accent2" w:themeShade="BF"/>
        </w:rPr>
      </w:pPr>
    </w:p>
    <w:p w:rsidR="00B811BC" w:rsidRDefault="00EC5B1F" w:rsidP="00B811BC">
      <w:pPr>
        <w:pStyle w:val="ListParagraph"/>
        <w:widowControl/>
        <w:numPr>
          <w:ilvl w:val="0"/>
          <w:numId w:val="6"/>
        </w:numPr>
        <w:autoSpaceDE/>
        <w:autoSpaceDN/>
        <w:adjustRightInd/>
        <w:ind w:left="1080"/>
        <w:rPr>
          <w:i/>
          <w:color w:val="C45911" w:themeColor="accent2" w:themeShade="BF"/>
        </w:rPr>
      </w:pPr>
      <w:r w:rsidRPr="008D4176">
        <w:rPr>
          <w:i/>
          <w:color w:val="C45911" w:themeColor="accent2" w:themeShade="BF"/>
        </w:rPr>
        <w:t xml:space="preserve">The plain </w:t>
      </w:r>
      <w:r w:rsidR="00B811BC" w:rsidRPr="008D4176">
        <w:rPr>
          <w:i/>
          <w:color w:val="C45911" w:themeColor="accent2" w:themeShade="BF"/>
        </w:rPr>
        <w:t>writing training programs you used.</w:t>
      </w:r>
    </w:p>
    <w:p w:rsidR="00CE0888" w:rsidRDefault="004313D5" w:rsidP="00CE0888">
      <w:pPr>
        <w:pStyle w:val="NormalWeb"/>
        <w:ind w:left="1080"/>
      </w:pPr>
      <w:r>
        <w:rPr>
          <w:rStyle w:val="Strong"/>
          <w:b w:val="0"/>
        </w:rPr>
        <w:t xml:space="preserve">In-Person Agency Wide Training: </w:t>
      </w:r>
      <w:r w:rsidR="00CE0888" w:rsidRPr="00CE0888">
        <w:rPr>
          <w:rStyle w:val="Strong"/>
          <w:b w:val="0"/>
        </w:rPr>
        <w:t>Basic Plain Language Skill &amp; Clear Communication Index Training</w:t>
      </w:r>
      <w:r w:rsidR="00CE0888" w:rsidRPr="00CE0888">
        <w:rPr>
          <w:b/>
        </w:rPr>
        <w:t xml:space="preserve">- </w:t>
      </w:r>
      <w:hyperlink r:id="rId24" w:history="1">
        <w:r w:rsidR="00CE0888">
          <w:rPr>
            <w:rStyle w:val="Hyperlink"/>
          </w:rPr>
          <w:t>https://lms.learning.hhs.gov/Saba/Web/Main/goto/GuestCourseDetailURL?otId=cours000000000504439&amp;callerPage=/learning/offeringTemplateDetails.xml</w:t>
        </w:r>
        <w:r w:rsidR="00CE0888">
          <w:rPr>
            <w:rStyle w:val="sr-only"/>
            <w:color w:val="0000FF"/>
            <w:u w:val="single"/>
          </w:rPr>
          <w:t>External</w:t>
        </w:r>
      </w:hyperlink>
    </w:p>
    <w:p w:rsidR="00CE0888" w:rsidRDefault="00CE0888" w:rsidP="004313D5">
      <w:pPr>
        <w:pStyle w:val="NormalWeb"/>
        <w:ind w:left="1080"/>
      </w:pPr>
      <w:r w:rsidRPr="004313D5">
        <w:rPr>
          <w:rStyle w:val="Strong"/>
          <w:b w:val="0"/>
        </w:rPr>
        <w:t>Online Training</w:t>
      </w:r>
      <w:r w:rsidR="004313D5">
        <w:rPr>
          <w:rStyle w:val="Strong"/>
          <w:b w:val="0"/>
        </w:rPr>
        <w:t xml:space="preserve"> Video</w:t>
      </w:r>
      <w:r w:rsidR="004313D5" w:rsidRPr="004313D5">
        <w:rPr>
          <w:rStyle w:val="Strong"/>
          <w:b w:val="0"/>
        </w:rPr>
        <w:t>-</w:t>
      </w:r>
      <w:r w:rsidR="004313D5">
        <w:t xml:space="preserve"> </w:t>
      </w:r>
      <w:hyperlink r:id="rId25" w:history="1">
        <w:r>
          <w:rPr>
            <w:rStyle w:val="Hyperlink"/>
          </w:rPr>
          <w:t>Basic Plain Language Skills &amp; Clear Communication Index Training – Dr. Cynthia Baur</w:t>
        </w:r>
        <w:r>
          <w:rPr>
            <w:color w:val="0000FF"/>
            <w:u w:val="single"/>
          </w:rPr>
          <w:br/>
        </w:r>
      </w:hyperlink>
      <w:proofErr w:type="gramStart"/>
      <w:r>
        <w:t>This</w:t>
      </w:r>
      <w:proofErr w:type="gramEnd"/>
      <w:r>
        <w:t xml:space="preserve"> is a 3 hour live training conducted by Dr. Cynthia Baur. 1.5 hours of plain language training and 1.5 hours of clear communication index training.</w:t>
      </w:r>
    </w:p>
    <w:p w:rsidR="00CE0888" w:rsidRDefault="00CE0888" w:rsidP="00CE0888">
      <w:pPr>
        <w:pStyle w:val="ListParagraph"/>
        <w:widowControl/>
        <w:autoSpaceDE/>
        <w:autoSpaceDN/>
        <w:adjustRightInd/>
        <w:ind w:left="1080"/>
        <w:rPr>
          <w:i/>
          <w:color w:val="C45911" w:themeColor="accent2" w:themeShade="BF"/>
        </w:rPr>
      </w:pPr>
    </w:p>
    <w:p w:rsidR="00B811BC" w:rsidRPr="004313D5" w:rsidRDefault="00B811BC" w:rsidP="00B811BC">
      <w:pPr>
        <w:pStyle w:val="ListParagraph"/>
        <w:widowControl/>
        <w:numPr>
          <w:ilvl w:val="0"/>
          <w:numId w:val="6"/>
        </w:numPr>
        <w:autoSpaceDE/>
        <w:autoSpaceDN/>
        <w:adjustRightInd/>
        <w:ind w:left="1080"/>
        <w:rPr>
          <w:i/>
          <w:color w:val="C45911" w:themeColor="accent2" w:themeShade="BF"/>
        </w:rPr>
      </w:pPr>
      <w:r w:rsidRPr="008D4176">
        <w:rPr>
          <w:i/>
          <w:color w:val="C45911" w:themeColor="accent2" w:themeShade="BF"/>
        </w:rPr>
        <w:t xml:space="preserve">Examples of </w:t>
      </w:r>
      <w:r w:rsidRPr="008D4176">
        <w:rPr>
          <w:i/>
          <w:color w:val="C45911" w:themeColor="accent2" w:themeShade="BF"/>
          <w:spacing w:val="-1"/>
        </w:rPr>
        <w:t>trainings</w:t>
      </w:r>
      <w:r w:rsidRPr="008D4176">
        <w:rPr>
          <w:i/>
          <w:color w:val="C45911" w:themeColor="accent2" w:themeShade="BF"/>
        </w:rPr>
        <w:t xml:space="preserve"> </w:t>
      </w:r>
      <w:r w:rsidRPr="008D4176">
        <w:rPr>
          <w:i/>
          <w:color w:val="C45911" w:themeColor="accent2" w:themeShade="BF"/>
          <w:spacing w:val="-1"/>
        </w:rPr>
        <w:t>and</w:t>
      </w:r>
      <w:r w:rsidRPr="008D4176">
        <w:rPr>
          <w:i/>
          <w:color w:val="C45911" w:themeColor="accent2" w:themeShade="BF"/>
        </w:rPr>
        <w:t xml:space="preserve"> </w:t>
      </w:r>
      <w:r w:rsidRPr="008D4176">
        <w:rPr>
          <w:i/>
          <w:color w:val="C45911" w:themeColor="accent2" w:themeShade="BF"/>
          <w:spacing w:val="-1"/>
        </w:rPr>
        <w:t>materials</w:t>
      </w:r>
      <w:r w:rsidRPr="008D4176">
        <w:rPr>
          <w:i/>
          <w:color w:val="C45911" w:themeColor="accent2" w:themeShade="BF"/>
        </w:rPr>
        <w:t xml:space="preserve"> you developed to</w:t>
      </w:r>
      <w:r w:rsidRPr="008D4176">
        <w:rPr>
          <w:i/>
          <w:color w:val="C45911" w:themeColor="accent2" w:themeShade="BF"/>
          <w:spacing w:val="2"/>
        </w:rPr>
        <w:t xml:space="preserve"> </w:t>
      </w:r>
      <w:r w:rsidRPr="008D4176">
        <w:rPr>
          <w:i/>
          <w:color w:val="C45911" w:themeColor="accent2" w:themeShade="BF"/>
          <w:spacing w:val="-1"/>
        </w:rPr>
        <w:t>educate stakeholders</w:t>
      </w:r>
      <w:r w:rsidRPr="008D4176">
        <w:rPr>
          <w:i/>
          <w:color w:val="C45911" w:themeColor="accent2" w:themeShade="BF"/>
          <w:spacing w:val="2"/>
        </w:rPr>
        <w:t xml:space="preserve"> </w:t>
      </w:r>
      <w:r w:rsidRPr="008D4176">
        <w:rPr>
          <w:i/>
          <w:color w:val="C45911" w:themeColor="accent2" w:themeShade="BF"/>
        </w:rPr>
        <w:t>and the</w:t>
      </w:r>
      <w:r w:rsidRPr="008D4176">
        <w:rPr>
          <w:i/>
          <w:color w:val="C45911" w:themeColor="accent2" w:themeShade="BF"/>
          <w:spacing w:val="-1"/>
        </w:rPr>
        <w:t xml:space="preserve"> general</w:t>
      </w:r>
      <w:r w:rsidRPr="008D4176">
        <w:rPr>
          <w:i/>
          <w:color w:val="C45911" w:themeColor="accent2" w:themeShade="BF"/>
        </w:rPr>
        <w:t xml:space="preserve"> public</w:t>
      </w:r>
      <w:r w:rsidRPr="008D4176">
        <w:rPr>
          <w:i/>
          <w:color w:val="C45911" w:themeColor="accent2" w:themeShade="BF"/>
          <w:spacing w:val="-1"/>
        </w:rPr>
        <w:t xml:space="preserve"> </w:t>
      </w:r>
      <w:r w:rsidRPr="008D4176">
        <w:rPr>
          <w:i/>
          <w:color w:val="C45911" w:themeColor="accent2" w:themeShade="BF"/>
        </w:rPr>
        <w:t xml:space="preserve">on </w:t>
      </w:r>
      <w:r w:rsidRPr="008D4176">
        <w:rPr>
          <w:i/>
          <w:color w:val="C45911" w:themeColor="accent2" w:themeShade="BF"/>
          <w:spacing w:val="-1"/>
        </w:rPr>
        <w:t>plain</w:t>
      </w:r>
      <w:r w:rsidRPr="008D4176">
        <w:rPr>
          <w:i/>
          <w:color w:val="C45911" w:themeColor="accent2" w:themeShade="BF"/>
        </w:rPr>
        <w:t xml:space="preserve"> </w:t>
      </w:r>
      <w:r w:rsidRPr="008D4176">
        <w:rPr>
          <w:i/>
          <w:color w:val="C45911" w:themeColor="accent2" w:themeShade="BF"/>
          <w:spacing w:val="-1"/>
        </w:rPr>
        <w:t>writing.</w:t>
      </w:r>
      <w:r w:rsidRPr="008D4176">
        <w:rPr>
          <w:i/>
          <w:color w:val="C45911" w:themeColor="accent2" w:themeShade="BF"/>
          <w:spacing w:val="60"/>
        </w:rPr>
        <w:t xml:space="preserve"> </w:t>
      </w:r>
    </w:p>
    <w:p w:rsidR="004313D5" w:rsidRDefault="004313D5" w:rsidP="004313D5">
      <w:pPr>
        <w:pStyle w:val="ListParagraph"/>
        <w:widowControl/>
        <w:autoSpaceDE/>
        <w:autoSpaceDN/>
        <w:adjustRightInd/>
        <w:ind w:left="1080"/>
      </w:pPr>
      <w:r w:rsidRPr="004313D5">
        <w:t>Plain Language – Communication your audience understands the first time</w:t>
      </w:r>
      <w:r>
        <w:t>- PDF training document</w:t>
      </w:r>
    </w:p>
    <w:p w:rsidR="004313D5" w:rsidRDefault="004313D5" w:rsidP="004313D5">
      <w:pPr>
        <w:pStyle w:val="ListParagraph"/>
        <w:widowControl/>
        <w:autoSpaceDE/>
        <w:autoSpaceDN/>
        <w:adjustRightInd/>
        <w:ind w:left="1080"/>
      </w:pPr>
      <w:hyperlink r:id="rId26" w:history="1">
        <w:r w:rsidRPr="009C07B9">
          <w:rPr>
            <w:rStyle w:val="Hyperlink"/>
          </w:rPr>
          <w:t>https://www.cdc.gov/healthliteracy/pdf/checklist-H.pdf</w:t>
        </w:r>
      </w:hyperlink>
      <w:r>
        <w:t xml:space="preserve"> </w:t>
      </w:r>
    </w:p>
    <w:p w:rsidR="004313D5" w:rsidRDefault="004313D5" w:rsidP="004313D5">
      <w:pPr>
        <w:pStyle w:val="ListParagraph"/>
        <w:widowControl/>
        <w:autoSpaceDE/>
        <w:autoSpaceDN/>
        <w:adjustRightInd/>
        <w:ind w:left="1080"/>
      </w:pPr>
    </w:p>
    <w:p w:rsidR="004313D5" w:rsidRPr="004313D5" w:rsidRDefault="004313D5" w:rsidP="004313D5">
      <w:pPr>
        <w:pStyle w:val="ListParagraph"/>
        <w:widowControl/>
        <w:autoSpaceDE/>
        <w:autoSpaceDN/>
        <w:adjustRightInd/>
        <w:ind w:left="1080"/>
        <w:rPr>
          <w:i/>
          <w:color w:val="C45911" w:themeColor="accent2" w:themeShade="BF"/>
        </w:rPr>
      </w:pPr>
      <w:r w:rsidRPr="004313D5">
        <w:t xml:space="preserve">Guideline, Laws &amp; Standards Webpage- </w:t>
      </w:r>
      <w:hyperlink r:id="rId27" w:history="1">
        <w:r w:rsidRPr="009C07B9">
          <w:rPr>
            <w:rStyle w:val="Hyperlink"/>
            <w:i/>
          </w:rPr>
          <w:t>https://www.cdc.gov/healthliteracy/guidelines.html</w:t>
        </w:r>
      </w:hyperlink>
      <w:r>
        <w:rPr>
          <w:i/>
          <w:color w:val="C45911" w:themeColor="accent2" w:themeShade="BF"/>
        </w:rPr>
        <w:t xml:space="preserve"> </w:t>
      </w:r>
    </w:p>
    <w:p w:rsidR="004313D5" w:rsidRDefault="004313D5" w:rsidP="004313D5">
      <w:pPr>
        <w:pStyle w:val="ListParagraph"/>
        <w:widowControl/>
        <w:autoSpaceDE/>
        <w:autoSpaceDN/>
        <w:adjustRightInd/>
        <w:ind w:left="1080"/>
        <w:rPr>
          <w:i/>
          <w:color w:val="C45911" w:themeColor="accent2" w:themeShade="BF"/>
        </w:rPr>
      </w:pPr>
    </w:p>
    <w:p w:rsidR="004313D5" w:rsidRDefault="004313D5" w:rsidP="004313D5">
      <w:pPr>
        <w:pStyle w:val="ListParagraph"/>
        <w:widowControl/>
        <w:autoSpaceDE/>
        <w:autoSpaceDN/>
        <w:adjustRightInd/>
        <w:ind w:left="1080"/>
      </w:pPr>
      <w:r>
        <w:t>Plain Language Materials &amp; Resources</w:t>
      </w:r>
      <w:r>
        <w:t xml:space="preserve"> Webpage- </w:t>
      </w:r>
      <w:hyperlink r:id="rId28" w:history="1">
        <w:r w:rsidRPr="009C07B9">
          <w:rPr>
            <w:rStyle w:val="Hyperlink"/>
          </w:rPr>
          <w:t>https://www.cdc.gov/healthliteracy/developmaterials/plainlanguage.html</w:t>
        </w:r>
      </w:hyperlink>
      <w:r>
        <w:t xml:space="preserve"> </w:t>
      </w:r>
    </w:p>
    <w:p w:rsidR="004313D5" w:rsidRPr="008D4176" w:rsidRDefault="004313D5" w:rsidP="004313D5">
      <w:pPr>
        <w:pStyle w:val="ListParagraph"/>
        <w:widowControl/>
        <w:autoSpaceDE/>
        <w:autoSpaceDN/>
        <w:adjustRightInd/>
        <w:ind w:left="1080"/>
        <w:rPr>
          <w:i/>
          <w:color w:val="C45911" w:themeColor="accent2" w:themeShade="BF"/>
        </w:rPr>
      </w:pPr>
    </w:p>
    <w:p w:rsidR="00EC5B1F" w:rsidRDefault="00EC5B1F" w:rsidP="009566DB">
      <w:pPr>
        <w:pStyle w:val="ListParagraph"/>
        <w:widowControl/>
        <w:numPr>
          <w:ilvl w:val="0"/>
          <w:numId w:val="6"/>
        </w:numPr>
        <w:autoSpaceDE/>
        <w:autoSpaceDN/>
        <w:adjustRightInd/>
        <w:ind w:left="1080"/>
        <w:rPr>
          <w:i/>
          <w:color w:val="C45911" w:themeColor="accent2" w:themeShade="BF"/>
        </w:rPr>
      </w:pPr>
      <w:r w:rsidRPr="008D4176">
        <w:rPr>
          <w:i/>
          <w:color w:val="C45911" w:themeColor="accent2" w:themeShade="BF"/>
        </w:rPr>
        <w:t>Ways in which you improve</w:t>
      </w:r>
      <w:r w:rsidR="00B811BC" w:rsidRPr="008D4176">
        <w:rPr>
          <w:i/>
          <w:color w:val="C45911" w:themeColor="accent2" w:themeShade="BF"/>
        </w:rPr>
        <w:t>d</w:t>
      </w:r>
      <w:r w:rsidRPr="008D4176">
        <w:rPr>
          <w:i/>
          <w:color w:val="C45911" w:themeColor="accent2" w:themeShade="BF"/>
        </w:rPr>
        <w:t xml:space="preserve"> or focus</w:t>
      </w:r>
      <w:r w:rsidR="00B811BC" w:rsidRPr="008D4176">
        <w:rPr>
          <w:i/>
          <w:color w:val="C45911" w:themeColor="accent2" w:themeShade="BF"/>
        </w:rPr>
        <w:t>ed</w:t>
      </w:r>
      <w:r w:rsidRPr="008D4176">
        <w:rPr>
          <w:i/>
          <w:color w:val="C45911" w:themeColor="accent2" w:themeShade="BF"/>
        </w:rPr>
        <w:t xml:space="preserve"> your plain writing efforts.</w:t>
      </w:r>
    </w:p>
    <w:p w:rsidR="00334723" w:rsidRPr="00252FC1" w:rsidRDefault="00334723" w:rsidP="00334723">
      <w:pPr>
        <w:pStyle w:val="ListParagraph"/>
        <w:widowControl/>
        <w:numPr>
          <w:ilvl w:val="1"/>
          <w:numId w:val="10"/>
        </w:numPr>
        <w:autoSpaceDE/>
        <w:autoSpaceDN/>
        <w:adjustRightInd/>
      </w:pPr>
      <w:r w:rsidRPr="00252FC1">
        <w:t xml:space="preserve">We sample and conduct independent document reviews </w:t>
      </w:r>
      <w:r>
        <w:t>for clear communication. In 2018</w:t>
      </w:r>
      <w:r w:rsidRPr="00252FC1">
        <w:t>, we help</w:t>
      </w:r>
      <w:r>
        <w:t>ed</w:t>
      </w:r>
      <w:r w:rsidRPr="00252FC1">
        <w:t xml:space="preserve"> CIOs create their own review teams</w:t>
      </w:r>
      <w:r>
        <w:t xml:space="preserve"> and health literacy work plans</w:t>
      </w:r>
      <w:r w:rsidRPr="00252FC1">
        <w:t xml:space="preserve"> to expand the number of documen</w:t>
      </w:r>
      <w:r>
        <w:t xml:space="preserve">ts getting independent review. At the beginning of 2019, CIOs were asked to create health literacy and plain language resolutions that will </w:t>
      </w:r>
      <w:r w:rsidR="00B75F7B">
        <w:t>be assed throughout the year.</w:t>
      </w:r>
    </w:p>
    <w:p w:rsidR="00334723" w:rsidRPr="00252FC1" w:rsidRDefault="00334723" w:rsidP="00334723">
      <w:pPr>
        <w:pStyle w:val="ListParagraph"/>
        <w:ind w:left="1080"/>
      </w:pPr>
    </w:p>
    <w:p w:rsidR="00334723" w:rsidRPr="00252FC1" w:rsidRDefault="00334723" w:rsidP="00334723">
      <w:pPr>
        <w:pStyle w:val="ListParagraph"/>
        <w:numPr>
          <w:ilvl w:val="1"/>
          <w:numId w:val="10"/>
        </w:numPr>
      </w:pPr>
      <w:r w:rsidRPr="00252FC1">
        <w:t xml:space="preserve">We continue to standardize and disseminate the application of plain language and clear communication elements with the Clear Communication Index, a scoring rubric applied to an increasing number of public materials.   </w:t>
      </w:r>
    </w:p>
    <w:p w:rsidR="00334723" w:rsidRPr="00252FC1" w:rsidRDefault="00334723" w:rsidP="00334723">
      <w:pPr>
        <w:ind w:left="720"/>
      </w:pPr>
    </w:p>
    <w:p w:rsidR="00334723" w:rsidRDefault="00334723" w:rsidP="00334723">
      <w:pPr>
        <w:pStyle w:val="ListParagraph"/>
        <w:numPr>
          <w:ilvl w:val="1"/>
          <w:numId w:val="10"/>
        </w:numPr>
      </w:pPr>
      <w:r w:rsidRPr="00252FC1">
        <w:t>We emphasize the need for on-going training in plain language. Plain language skills should be periodically refreshed and advanced through on-going training. Specific individuals and types of employees that would benefit from advanced trainings are identified and trained.</w:t>
      </w:r>
    </w:p>
    <w:p w:rsidR="00334723" w:rsidRDefault="00334723" w:rsidP="00334723">
      <w:pPr>
        <w:pStyle w:val="ListParagraph"/>
      </w:pPr>
    </w:p>
    <w:p w:rsidR="00334723" w:rsidRDefault="00334723" w:rsidP="00334723">
      <w:pPr>
        <w:pStyle w:val="ListParagraph"/>
        <w:numPr>
          <w:ilvl w:val="1"/>
          <w:numId w:val="10"/>
        </w:numPr>
      </w:pPr>
      <w:r w:rsidRPr="00252FC1">
        <w:t xml:space="preserve">We recognize staff and programs for effective plain language use. In addition to an agency plain language award, many CIOs offer their own plain language and clear communication awards.  Finally, staff skills in plain language are recognized through the </w:t>
      </w:r>
      <w:proofErr w:type="spellStart"/>
      <w:r w:rsidRPr="00252FC1">
        <w:t>ClearMark</w:t>
      </w:r>
      <w:proofErr w:type="spellEnd"/>
      <w:r w:rsidRPr="00252FC1">
        <w:t xml:space="preserve"> competition.</w:t>
      </w:r>
      <w:r>
        <w:t xml:space="preserve">  </w:t>
      </w:r>
    </w:p>
    <w:p w:rsidR="00334723" w:rsidRPr="008D4176" w:rsidRDefault="00334723" w:rsidP="00334723">
      <w:pPr>
        <w:pStyle w:val="ListParagraph"/>
        <w:widowControl/>
        <w:autoSpaceDE/>
        <w:autoSpaceDN/>
        <w:adjustRightInd/>
        <w:ind w:left="1080"/>
        <w:rPr>
          <w:i/>
          <w:color w:val="C45911" w:themeColor="accent2" w:themeShade="BF"/>
        </w:rPr>
      </w:pPr>
    </w:p>
    <w:p w:rsidR="00EC5B1F" w:rsidRPr="008D4176" w:rsidRDefault="00EC5B1F" w:rsidP="00EC5B1F">
      <w:pPr>
        <w:pStyle w:val="ListParagraph"/>
        <w:widowControl/>
        <w:autoSpaceDE/>
        <w:autoSpaceDN/>
        <w:adjustRightInd/>
        <w:ind w:left="1800"/>
        <w:rPr>
          <w:i/>
          <w:color w:val="C45911" w:themeColor="accent2" w:themeShade="BF"/>
        </w:rPr>
      </w:pPr>
    </w:p>
    <w:p w:rsidR="00823200" w:rsidRPr="001C1B6D" w:rsidRDefault="00823200" w:rsidP="00823200">
      <w:pPr>
        <w:pStyle w:val="BodyText"/>
        <w:kinsoku w:val="0"/>
        <w:overflowPunct w:val="0"/>
        <w:ind w:left="0" w:firstLine="0"/>
        <w:rPr>
          <w:b/>
          <w:u w:val="single"/>
        </w:rPr>
      </w:pPr>
      <w:r w:rsidRPr="001C1B6D">
        <w:rPr>
          <w:b/>
          <w:u w:val="single"/>
        </w:rPr>
        <w:t>Contacts</w:t>
      </w:r>
    </w:p>
    <w:p w:rsidR="00823200" w:rsidRDefault="00823200" w:rsidP="00823200">
      <w:pPr>
        <w:pStyle w:val="BodyText"/>
        <w:kinsoku w:val="0"/>
        <w:overflowPunct w:val="0"/>
        <w:ind w:left="0" w:firstLine="0"/>
      </w:pPr>
    </w:p>
    <w:p w:rsidR="00823200" w:rsidRDefault="00823200" w:rsidP="00B811BC">
      <w:pPr>
        <w:pStyle w:val="BodyText"/>
        <w:kinsoku w:val="0"/>
        <w:overflowPunct w:val="0"/>
        <w:ind w:left="0" w:firstLine="0"/>
        <w:jc w:val="both"/>
        <w:rPr>
          <w:color w:val="0000FF"/>
        </w:rPr>
      </w:pPr>
      <w:r>
        <w:rPr>
          <w:spacing w:val="-1"/>
        </w:rPr>
        <w:t>The Act</w:t>
      </w:r>
      <w:r>
        <w:t xml:space="preserve"> </w:t>
      </w:r>
      <w:r>
        <w:rPr>
          <w:spacing w:val="-1"/>
        </w:rPr>
        <w:t>requires</w:t>
      </w:r>
      <w:r>
        <w:t xml:space="preserve"> </w:t>
      </w:r>
      <w:r>
        <w:rPr>
          <w:spacing w:val="-1"/>
        </w:rPr>
        <w:t>each</w:t>
      </w:r>
      <w:r>
        <w:t xml:space="preserve"> </w:t>
      </w:r>
      <w:r w:rsidR="00B811BC">
        <w:rPr>
          <w:spacing w:val="-1"/>
        </w:rPr>
        <w:t>department</w:t>
      </w:r>
      <w:r>
        <w:rPr>
          <w:spacing w:val="-5"/>
        </w:rPr>
        <w:t xml:space="preserve"> </w:t>
      </w:r>
      <w:r>
        <w:t>to designate</w:t>
      </w:r>
      <w:r>
        <w:rPr>
          <w:spacing w:val="-1"/>
        </w:rPr>
        <w:t xml:space="preserve"> </w:t>
      </w:r>
      <w:r>
        <w:t>one</w:t>
      </w:r>
      <w:r>
        <w:rPr>
          <w:spacing w:val="-1"/>
        </w:rPr>
        <w:t xml:space="preserve"> </w:t>
      </w:r>
      <w:r>
        <w:t>or</w:t>
      </w:r>
      <w:r>
        <w:rPr>
          <w:spacing w:val="-1"/>
        </w:rPr>
        <w:t xml:space="preserve"> </w:t>
      </w:r>
      <w:r>
        <w:t>more</w:t>
      </w:r>
      <w:r>
        <w:rPr>
          <w:spacing w:val="-1"/>
        </w:rPr>
        <w:t xml:space="preserve"> senior officials</w:t>
      </w:r>
      <w:r>
        <w:t xml:space="preserve"> to</w:t>
      </w:r>
      <w:r>
        <w:rPr>
          <w:spacing w:val="-1"/>
        </w:rPr>
        <w:t xml:space="preserve"> oversee</w:t>
      </w:r>
      <w:r>
        <w:rPr>
          <w:spacing w:val="85"/>
        </w:rPr>
        <w:t xml:space="preserve"> </w:t>
      </w:r>
      <w:r>
        <w:rPr>
          <w:spacing w:val="-1"/>
        </w:rPr>
        <w:t>implementation</w:t>
      </w:r>
      <w:r>
        <w:t xml:space="preserve"> of</w:t>
      </w:r>
      <w:r>
        <w:rPr>
          <w:spacing w:val="-1"/>
        </w:rPr>
        <w:t xml:space="preserve"> plain</w:t>
      </w:r>
      <w:r>
        <w:t xml:space="preserve"> </w:t>
      </w:r>
      <w:r>
        <w:rPr>
          <w:spacing w:val="-1"/>
        </w:rPr>
        <w:t>writing</w:t>
      </w:r>
      <w:r>
        <w:rPr>
          <w:spacing w:val="-3"/>
        </w:rPr>
        <w:t xml:space="preserve"> </w:t>
      </w:r>
      <w:r>
        <w:rPr>
          <w:spacing w:val="-1"/>
        </w:rPr>
        <w:t>requirements.</w:t>
      </w:r>
      <w:r>
        <w:t xml:space="preserve"> A</w:t>
      </w:r>
      <w:r>
        <w:rPr>
          <w:spacing w:val="1"/>
        </w:rPr>
        <w:t xml:space="preserve"> </w:t>
      </w:r>
      <w:r>
        <w:t>list of</w:t>
      </w:r>
      <w:r>
        <w:rPr>
          <w:spacing w:val="-1"/>
        </w:rPr>
        <w:t xml:space="preserve"> such</w:t>
      </w:r>
      <w:r>
        <w:t xml:space="preserve"> </w:t>
      </w:r>
      <w:r w:rsidR="00EC5B1F">
        <w:t xml:space="preserve">HHS </w:t>
      </w:r>
      <w:r>
        <w:t>agency</w:t>
      </w:r>
      <w:r>
        <w:rPr>
          <w:spacing w:val="-5"/>
        </w:rPr>
        <w:t xml:space="preserve"> </w:t>
      </w:r>
      <w:r>
        <w:t xml:space="preserve">officials </w:t>
      </w:r>
      <w:r>
        <w:rPr>
          <w:spacing w:val="-1"/>
        </w:rPr>
        <w:t>can</w:t>
      </w:r>
      <w:r>
        <w:t xml:space="preserve"> be</w:t>
      </w:r>
      <w:r>
        <w:rPr>
          <w:spacing w:val="1"/>
        </w:rPr>
        <w:t xml:space="preserve"> </w:t>
      </w:r>
      <w:r>
        <w:rPr>
          <w:spacing w:val="-1"/>
        </w:rPr>
        <w:t>found</w:t>
      </w:r>
      <w:r>
        <w:t xml:space="preserve"> on</w:t>
      </w:r>
      <w:r>
        <w:rPr>
          <w:spacing w:val="79"/>
        </w:rPr>
        <w:t xml:space="preserve"> </w:t>
      </w:r>
      <w:r>
        <w:t>the</w:t>
      </w:r>
      <w:r>
        <w:rPr>
          <w:spacing w:val="-1"/>
        </w:rPr>
        <w:t xml:space="preserve"> HHS</w:t>
      </w:r>
      <w:r>
        <w:t xml:space="preserve"> </w:t>
      </w:r>
      <w:r>
        <w:rPr>
          <w:spacing w:val="-1"/>
        </w:rPr>
        <w:t>website here:</w:t>
      </w:r>
      <w:r>
        <w:t xml:space="preserve"> </w:t>
      </w:r>
      <w:hyperlink r:id="rId29" w:history="1">
        <w:r>
          <w:rPr>
            <w:color w:val="0000FF"/>
            <w:spacing w:val="-1"/>
            <w:u w:val="single"/>
          </w:rPr>
          <w:t>https://www.hhs.gov/open/plain-writing/</w:t>
        </w:r>
      </w:hyperlink>
    </w:p>
    <w:p w:rsidR="00EC5B1F" w:rsidRDefault="00EC5B1F" w:rsidP="00B811BC">
      <w:pPr>
        <w:pStyle w:val="BodyText"/>
        <w:kinsoku w:val="0"/>
        <w:overflowPunct w:val="0"/>
        <w:ind w:left="0" w:firstLine="0"/>
        <w:jc w:val="both"/>
        <w:rPr>
          <w:color w:val="0000FF"/>
        </w:rPr>
      </w:pPr>
    </w:p>
    <w:p w:rsidR="005D3AD5" w:rsidRPr="005D3AD5" w:rsidRDefault="00012DFA" w:rsidP="00B811BC">
      <w:pPr>
        <w:pStyle w:val="BodyText"/>
        <w:kinsoku w:val="0"/>
        <w:overflowPunct w:val="0"/>
        <w:ind w:left="0" w:firstLine="0"/>
        <w:jc w:val="both"/>
        <w:rPr>
          <w:i/>
          <w:color w:val="C45911"/>
        </w:rPr>
      </w:pPr>
      <w:r w:rsidRPr="00012DFA">
        <w:rPr>
          <w:i/>
          <w:color w:val="C45911"/>
        </w:rPr>
        <w:t xml:space="preserve">Please confirm the senior official in your Operating or Staff Division responsible for plain writing.  </w:t>
      </w:r>
    </w:p>
    <w:p w:rsidR="005D3AD5" w:rsidRPr="005D3AD5" w:rsidRDefault="005D3AD5" w:rsidP="00B811BC">
      <w:pPr>
        <w:pStyle w:val="BodyText"/>
        <w:kinsoku w:val="0"/>
        <w:overflowPunct w:val="0"/>
        <w:ind w:left="0" w:firstLine="0"/>
        <w:jc w:val="both"/>
        <w:rPr>
          <w:i/>
          <w:color w:val="C45911" w:themeColor="accent2" w:themeShade="BF"/>
        </w:rPr>
      </w:pPr>
    </w:p>
    <w:p w:rsidR="00747839" w:rsidRDefault="00747839" w:rsidP="00747839">
      <w:r w:rsidRPr="00FF18A0">
        <w:rPr>
          <w:b/>
        </w:rPr>
        <w:t>Name &amp; Title</w:t>
      </w:r>
      <w:r>
        <w:t>: Dogan Eroglu, Ph.D.</w:t>
      </w:r>
      <w:r w:rsidRPr="00A33846">
        <w:t xml:space="preserve">, </w:t>
      </w:r>
      <w:r w:rsidRPr="00A47AE5">
        <w:t>Associate Directo</w:t>
      </w:r>
      <w:r>
        <w:t>r for Communication Science</w:t>
      </w:r>
      <w:r w:rsidRPr="00A33846">
        <w:t>, Offic</w:t>
      </w:r>
      <w:r>
        <w:t>e of the Associate Director for</w:t>
      </w:r>
      <w:r w:rsidRPr="00A33846">
        <w:t xml:space="preserve"> Communication (OADC)</w:t>
      </w:r>
      <w:r>
        <w:t>, CDC</w:t>
      </w:r>
    </w:p>
    <w:p w:rsidR="00747839" w:rsidRDefault="00747839" w:rsidP="00747839">
      <w:pPr>
        <w:rPr>
          <w:rStyle w:val="Hyperlink"/>
        </w:rPr>
      </w:pPr>
      <w:r w:rsidRPr="00FF18A0">
        <w:rPr>
          <w:b/>
        </w:rPr>
        <w:t>Email</w:t>
      </w:r>
      <w:r>
        <w:t xml:space="preserve">: </w:t>
      </w:r>
      <w:hyperlink r:id="rId30" w:history="1">
        <w:r w:rsidRPr="00FC1B68">
          <w:rPr>
            <w:rStyle w:val="Hyperlink"/>
          </w:rPr>
          <w:t>Dogan.eroglu@cdc.hhs.gov</w:t>
        </w:r>
      </w:hyperlink>
    </w:p>
    <w:p w:rsidR="00747839" w:rsidRPr="00A33846" w:rsidRDefault="00747839" w:rsidP="00747839">
      <w:r w:rsidRPr="00FF18A0">
        <w:rPr>
          <w:b/>
        </w:rPr>
        <w:t>Phone</w:t>
      </w:r>
      <w:r w:rsidRPr="00A33846">
        <w:t>:</w:t>
      </w:r>
      <w:r>
        <w:t xml:space="preserve"> 404.498.6119</w:t>
      </w:r>
    </w:p>
    <w:p w:rsidR="005D3AD5" w:rsidRPr="005D3AD5" w:rsidRDefault="005D3AD5" w:rsidP="005D3AD5">
      <w:pPr>
        <w:ind w:left="720" w:firstLine="720"/>
        <w:rPr>
          <w:i/>
          <w:color w:val="C45911" w:themeColor="accent2" w:themeShade="BF"/>
        </w:rPr>
      </w:pPr>
    </w:p>
    <w:p w:rsidR="005D3AD5" w:rsidRPr="005D3AD5" w:rsidRDefault="005D3AD5" w:rsidP="005D3AD5">
      <w:pPr>
        <w:ind w:left="-90"/>
        <w:rPr>
          <w:i/>
          <w:color w:val="C45911" w:themeColor="accent2" w:themeShade="BF"/>
        </w:rPr>
      </w:pPr>
      <w:r w:rsidRPr="005D3AD5">
        <w:rPr>
          <w:i/>
          <w:color w:val="C45911" w:themeColor="accent2" w:themeShade="BF"/>
        </w:rPr>
        <w:t>Note: We will include the name and e-mail address of this person on the Department’s plain writing webpage.</w:t>
      </w:r>
    </w:p>
    <w:p w:rsidR="00152141" w:rsidRDefault="00152141">
      <w:pPr>
        <w:pStyle w:val="BodyText"/>
        <w:kinsoku w:val="0"/>
        <w:overflowPunct w:val="0"/>
        <w:ind w:left="0" w:firstLine="0"/>
      </w:pPr>
    </w:p>
    <w:p w:rsidR="00152141" w:rsidRDefault="00152141" w:rsidP="005D3AD5">
      <w:pPr>
        <w:pStyle w:val="BodyText"/>
        <w:kinsoku w:val="0"/>
        <w:overflowPunct w:val="0"/>
        <w:ind w:left="0" w:right="160" w:firstLine="0"/>
        <w:rPr>
          <w:spacing w:val="-1"/>
        </w:rPr>
      </w:pPr>
    </w:p>
    <w:p w:rsidR="00152141" w:rsidRDefault="00152141">
      <w:pPr>
        <w:pStyle w:val="BodyText"/>
        <w:kinsoku w:val="0"/>
        <w:overflowPunct w:val="0"/>
        <w:ind w:left="120" w:right="160" w:firstLine="0"/>
        <w:rPr>
          <w:spacing w:val="-1"/>
        </w:rPr>
      </w:pPr>
    </w:p>
    <w:sectPr w:rsidR="00152141">
      <w:pgSz w:w="12240" w:h="15840"/>
      <w:pgMar w:top="1400" w:right="1680" w:bottom="1200" w:left="1320" w:header="0" w:footer="1014" w:gutter="0"/>
      <w:cols w:space="720" w:equalWidth="0">
        <w:col w:w="92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6DB" w:rsidRDefault="009566DB">
      <w:r>
        <w:separator/>
      </w:r>
    </w:p>
  </w:endnote>
  <w:endnote w:type="continuationSeparator" w:id="0">
    <w:p w:rsidR="009566DB" w:rsidRDefault="0095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41" w:rsidRDefault="000D1A6F">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3825875</wp:posOffset>
              </wp:positionH>
              <wp:positionV relativeFrom="page">
                <wp:posOffset>9274810</wp:posOffset>
              </wp:positionV>
              <wp:extent cx="12192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141" w:rsidRDefault="00152141">
                          <w:pPr>
                            <w:pStyle w:val="BodyText"/>
                            <w:kinsoku w:val="0"/>
                            <w:overflowPunct w:val="0"/>
                            <w:spacing w:line="245" w:lineRule="exact"/>
                            <w:ind w:left="40" w:firstLine="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F60B64">
                            <w:rPr>
                              <w:rFonts w:ascii="Calibri" w:hAnsi="Calibri" w:cs="Calibri"/>
                              <w:noProof/>
                              <w:sz w:val="22"/>
                              <w:szCs w:val="22"/>
                            </w:rPr>
                            <w:t>9</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01.25pt;margin-top:730.3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1qg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" o:allowincell="f" filled="f" stroked="f">
              <v:textbox inset="0,0,0,0">
                <w:txbxContent>
                  <w:p w:rsidR="00152141" w:rsidRDefault="00152141">
                    <w:pPr>
                      <w:pStyle w:val="BodyText"/>
                      <w:kinsoku w:val="0"/>
                      <w:overflowPunct w:val="0"/>
                      <w:spacing w:line="245" w:lineRule="exact"/>
                      <w:ind w:left="40" w:firstLine="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F60B64">
                      <w:rPr>
                        <w:rFonts w:ascii="Calibri" w:hAnsi="Calibri" w:cs="Calibri"/>
                        <w:noProof/>
                        <w:sz w:val="22"/>
                        <w:szCs w:val="22"/>
                      </w:rPr>
                      <w:t>9</w:t>
                    </w:r>
                    <w:r>
                      <w:rPr>
                        <w:rFonts w:ascii="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6DB" w:rsidRDefault="009566DB">
      <w:r>
        <w:separator/>
      </w:r>
    </w:p>
  </w:footnote>
  <w:footnote w:type="continuationSeparator" w:id="0">
    <w:p w:rsidR="009566DB" w:rsidRDefault="00956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700" w:hanging="360"/>
      </w:pPr>
      <w:rPr>
        <w:rFonts w:ascii="Symbol" w:hAnsi="Symbol"/>
        <w:b w:val="0"/>
        <w:sz w:val="24"/>
      </w:rPr>
    </w:lvl>
    <w:lvl w:ilvl="1">
      <w:numFmt w:val="bullet"/>
      <w:lvlText w:val=""/>
      <w:lvlJc w:val="left"/>
      <w:pPr>
        <w:ind w:left="820" w:hanging="360"/>
      </w:pPr>
      <w:rPr>
        <w:rFonts w:ascii="Symbol" w:hAnsi="Symbol"/>
        <w:b w:val="0"/>
        <w:sz w:val="24"/>
      </w:rPr>
    </w:lvl>
    <w:lvl w:ilvl="2">
      <w:numFmt w:val="bullet"/>
      <w:lvlText w:val=""/>
      <w:lvlJc w:val="left"/>
      <w:pPr>
        <w:ind w:left="1200" w:hanging="360"/>
      </w:pPr>
      <w:rPr>
        <w:rFonts w:ascii="Symbol" w:hAnsi="Symbol"/>
        <w:b w:val="0"/>
        <w:sz w:val="24"/>
      </w:rPr>
    </w:lvl>
    <w:lvl w:ilvl="3">
      <w:numFmt w:val="bullet"/>
      <w:lvlText w:val="•"/>
      <w:lvlJc w:val="left"/>
      <w:pPr>
        <w:ind w:left="2215" w:hanging="360"/>
      </w:pPr>
    </w:lvl>
    <w:lvl w:ilvl="4">
      <w:numFmt w:val="bullet"/>
      <w:lvlText w:val="•"/>
      <w:lvlJc w:val="left"/>
      <w:pPr>
        <w:ind w:left="3230" w:hanging="360"/>
      </w:pPr>
    </w:lvl>
    <w:lvl w:ilvl="5">
      <w:numFmt w:val="bullet"/>
      <w:lvlText w:val="•"/>
      <w:lvlJc w:val="left"/>
      <w:pPr>
        <w:ind w:left="4245" w:hanging="360"/>
      </w:pPr>
    </w:lvl>
    <w:lvl w:ilvl="6">
      <w:numFmt w:val="bullet"/>
      <w:lvlText w:val="•"/>
      <w:lvlJc w:val="left"/>
      <w:pPr>
        <w:ind w:left="5260" w:hanging="360"/>
      </w:pPr>
    </w:lvl>
    <w:lvl w:ilvl="7">
      <w:numFmt w:val="bullet"/>
      <w:lvlText w:val="•"/>
      <w:lvlJc w:val="left"/>
      <w:pPr>
        <w:ind w:left="6275" w:hanging="360"/>
      </w:pPr>
    </w:lvl>
    <w:lvl w:ilvl="8">
      <w:numFmt w:val="bullet"/>
      <w:lvlText w:val="•"/>
      <w:lvlJc w:val="left"/>
      <w:pPr>
        <w:ind w:left="7290" w:hanging="360"/>
      </w:pPr>
    </w:lvl>
  </w:abstractNum>
  <w:abstractNum w:abstractNumId="1" w15:restartNumberingAfterBreak="0">
    <w:nsid w:val="01571452"/>
    <w:multiLevelType w:val="hybridMultilevel"/>
    <w:tmpl w:val="97DA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00FE"/>
    <w:multiLevelType w:val="hybridMultilevel"/>
    <w:tmpl w:val="8B1AD8A0"/>
    <w:lvl w:ilvl="0" w:tplc="2F263D2A">
      <w:start w:val="1"/>
      <w:numFmt w:val="bullet"/>
      <w:lvlText w:val=""/>
      <w:lvlJc w:val="left"/>
      <w:pPr>
        <w:ind w:left="700" w:hanging="360"/>
      </w:pPr>
      <w:rPr>
        <w:rFonts w:ascii="Symbol" w:eastAsia="Symbol" w:hAnsi="Symbol" w:hint="default"/>
        <w:sz w:val="24"/>
        <w:szCs w:val="24"/>
      </w:rPr>
    </w:lvl>
    <w:lvl w:ilvl="1" w:tplc="DECA82B0">
      <w:start w:val="1"/>
      <w:numFmt w:val="bullet"/>
      <w:lvlText w:val=""/>
      <w:lvlJc w:val="left"/>
      <w:pPr>
        <w:ind w:left="820" w:hanging="360"/>
      </w:pPr>
      <w:rPr>
        <w:rFonts w:ascii="Symbol" w:eastAsia="Symbol" w:hAnsi="Symbol" w:hint="default"/>
        <w:sz w:val="24"/>
        <w:szCs w:val="24"/>
      </w:rPr>
    </w:lvl>
    <w:lvl w:ilvl="2" w:tplc="14D23DBC">
      <w:start w:val="1"/>
      <w:numFmt w:val="bullet"/>
      <w:lvlText w:val=""/>
      <w:lvlJc w:val="left"/>
      <w:pPr>
        <w:ind w:left="1200" w:hanging="360"/>
      </w:pPr>
      <w:rPr>
        <w:rFonts w:ascii="Symbol" w:eastAsia="Symbol" w:hAnsi="Symbol" w:hint="default"/>
        <w:sz w:val="24"/>
        <w:szCs w:val="24"/>
      </w:rPr>
    </w:lvl>
    <w:lvl w:ilvl="3" w:tplc="B226E79C">
      <w:start w:val="1"/>
      <w:numFmt w:val="bullet"/>
      <w:lvlText w:val="•"/>
      <w:lvlJc w:val="left"/>
      <w:pPr>
        <w:ind w:left="2215" w:hanging="360"/>
      </w:pPr>
      <w:rPr>
        <w:rFonts w:hint="default"/>
      </w:rPr>
    </w:lvl>
    <w:lvl w:ilvl="4" w:tplc="07E2A338">
      <w:start w:val="1"/>
      <w:numFmt w:val="bullet"/>
      <w:lvlText w:val="•"/>
      <w:lvlJc w:val="left"/>
      <w:pPr>
        <w:ind w:left="3230" w:hanging="360"/>
      </w:pPr>
      <w:rPr>
        <w:rFonts w:hint="default"/>
      </w:rPr>
    </w:lvl>
    <w:lvl w:ilvl="5" w:tplc="11AC3D42">
      <w:start w:val="1"/>
      <w:numFmt w:val="bullet"/>
      <w:lvlText w:val="•"/>
      <w:lvlJc w:val="left"/>
      <w:pPr>
        <w:ind w:left="4245" w:hanging="360"/>
      </w:pPr>
      <w:rPr>
        <w:rFonts w:hint="default"/>
      </w:rPr>
    </w:lvl>
    <w:lvl w:ilvl="6" w:tplc="7402C9CC">
      <w:start w:val="1"/>
      <w:numFmt w:val="bullet"/>
      <w:lvlText w:val="•"/>
      <w:lvlJc w:val="left"/>
      <w:pPr>
        <w:ind w:left="5260" w:hanging="360"/>
      </w:pPr>
      <w:rPr>
        <w:rFonts w:hint="default"/>
      </w:rPr>
    </w:lvl>
    <w:lvl w:ilvl="7" w:tplc="438A9324">
      <w:start w:val="1"/>
      <w:numFmt w:val="bullet"/>
      <w:lvlText w:val="•"/>
      <w:lvlJc w:val="left"/>
      <w:pPr>
        <w:ind w:left="6275" w:hanging="360"/>
      </w:pPr>
      <w:rPr>
        <w:rFonts w:hint="default"/>
      </w:rPr>
    </w:lvl>
    <w:lvl w:ilvl="8" w:tplc="5570F9EA">
      <w:start w:val="1"/>
      <w:numFmt w:val="bullet"/>
      <w:lvlText w:val="•"/>
      <w:lvlJc w:val="left"/>
      <w:pPr>
        <w:ind w:left="7290" w:hanging="360"/>
      </w:pPr>
      <w:rPr>
        <w:rFonts w:hint="default"/>
      </w:rPr>
    </w:lvl>
  </w:abstractNum>
  <w:abstractNum w:abstractNumId="3" w15:restartNumberingAfterBreak="0">
    <w:nsid w:val="13DE5F31"/>
    <w:multiLevelType w:val="hybridMultilevel"/>
    <w:tmpl w:val="47B2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108BF"/>
    <w:multiLevelType w:val="hybridMultilevel"/>
    <w:tmpl w:val="78D4EFBA"/>
    <w:lvl w:ilvl="0" w:tplc="54E41356">
      <w:start w:val="1"/>
      <w:numFmt w:val="bullet"/>
      <w:lvlText w:val=""/>
      <w:lvlJc w:val="left"/>
      <w:pPr>
        <w:tabs>
          <w:tab w:val="num" w:pos="720"/>
        </w:tabs>
        <w:ind w:left="720" w:hanging="360"/>
      </w:pPr>
      <w:rPr>
        <w:rFonts w:ascii="Wingdings 2" w:hAnsi="Wingdings 2" w:hint="default"/>
      </w:rPr>
    </w:lvl>
    <w:lvl w:ilvl="1" w:tplc="2D009E24" w:tentative="1">
      <w:start w:val="1"/>
      <w:numFmt w:val="bullet"/>
      <w:lvlText w:val=""/>
      <w:lvlJc w:val="left"/>
      <w:pPr>
        <w:tabs>
          <w:tab w:val="num" w:pos="1440"/>
        </w:tabs>
        <w:ind w:left="1440" w:hanging="360"/>
      </w:pPr>
      <w:rPr>
        <w:rFonts w:ascii="Wingdings 2" w:hAnsi="Wingdings 2" w:hint="default"/>
      </w:rPr>
    </w:lvl>
    <w:lvl w:ilvl="2" w:tplc="565A364A" w:tentative="1">
      <w:start w:val="1"/>
      <w:numFmt w:val="bullet"/>
      <w:lvlText w:val=""/>
      <w:lvlJc w:val="left"/>
      <w:pPr>
        <w:tabs>
          <w:tab w:val="num" w:pos="2160"/>
        </w:tabs>
        <w:ind w:left="2160" w:hanging="360"/>
      </w:pPr>
      <w:rPr>
        <w:rFonts w:ascii="Wingdings 2" w:hAnsi="Wingdings 2" w:hint="default"/>
      </w:rPr>
    </w:lvl>
    <w:lvl w:ilvl="3" w:tplc="1AD484C2" w:tentative="1">
      <w:start w:val="1"/>
      <w:numFmt w:val="bullet"/>
      <w:lvlText w:val=""/>
      <w:lvlJc w:val="left"/>
      <w:pPr>
        <w:tabs>
          <w:tab w:val="num" w:pos="2880"/>
        </w:tabs>
        <w:ind w:left="2880" w:hanging="360"/>
      </w:pPr>
      <w:rPr>
        <w:rFonts w:ascii="Wingdings 2" w:hAnsi="Wingdings 2" w:hint="default"/>
      </w:rPr>
    </w:lvl>
    <w:lvl w:ilvl="4" w:tplc="9974732E" w:tentative="1">
      <w:start w:val="1"/>
      <w:numFmt w:val="bullet"/>
      <w:lvlText w:val=""/>
      <w:lvlJc w:val="left"/>
      <w:pPr>
        <w:tabs>
          <w:tab w:val="num" w:pos="3600"/>
        </w:tabs>
        <w:ind w:left="3600" w:hanging="360"/>
      </w:pPr>
      <w:rPr>
        <w:rFonts w:ascii="Wingdings 2" w:hAnsi="Wingdings 2" w:hint="default"/>
      </w:rPr>
    </w:lvl>
    <w:lvl w:ilvl="5" w:tplc="442EE50C" w:tentative="1">
      <w:start w:val="1"/>
      <w:numFmt w:val="bullet"/>
      <w:lvlText w:val=""/>
      <w:lvlJc w:val="left"/>
      <w:pPr>
        <w:tabs>
          <w:tab w:val="num" w:pos="4320"/>
        </w:tabs>
        <w:ind w:left="4320" w:hanging="360"/>
      </w:pPr>
      <w:rPr>
        <w:rFonts w:ascii="Wingdings 2" w:hAnsi="Wingdings 2" w:hint="default"/>
      </w:rPr>
    </w:lvl>
    <w:lvl w:ilvl="6" w:tplc="B838CE04" w:tentative="1">
      <w:start w:val="1"/>
      <w:numFmt w:val="bullet"/>
      <w:lvlText w:val=""/>
      <w:lvlJc w:val="left"/>
      <w:pPr>
        <w:tabs>
          <w:tab w:val="num" w:pos="5040"/>
        </w:tabs>
        <w:ind w:left="5040" w:hanging="360"/>
      </w:pPr>
      <w:rPr>
        <w:rFonts w:ascii="Wingdings 2" w:hAnsi="Wingdings 2" w:hint="default"/>
      </w:rPr>
    </w:lvl>
    <w:lvl w:ilvl="7" w:tplc="F9200404" w:tentative="1">
      <w:start w:val="1"/>
      <w:numFmt w:val="bullet"/>
      <w:lvlText w:val=""/>
      <w:lvlJc w:val="left"/>
      <w:pPr>
        <w:tabs>
          <w:tab w:val="num" w:pos="5760"/>
        </w:tabs>
        <w:ind w:left="5760" w:hanging="360"/>
      </w:pPr>
      <w:rPr>
        <w:rFonts w:ascii="Wingdings 2" w:hAnsi="Wingdings 2" w:hint="default"/>
      </w:rPr>
    </w:lvl>
    <w:lvl w:ilvl="8" w:tplc="70A03E1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31A19E4"/>
    <w:multiLevelType w:val="hybridMultilevel"/>
    <w:tmpl w:val="F4645C0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5E954511"/>
    <w:multiLevelType w:val="hybridMultilevel"/>
    <w:tmpl w:val="D89A0880"/>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15:restartNumberingAfterBreak="0">
    <w:nsid w:val="759D518C"/>
    <w:multiLevelType w:val="hybridMultilevel"/>
    <w:tmpl w:val="490A924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7862128D"/>
    <w:multiLevelType w:val="hybridMultilevel"/>
    <w:tmpl w:val="CC80D87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794516AB"/>
    <w:multiLevelType w:val="hybridMultilevel"/>
    <w:tmpl w:val="8A160E7C"/>
    <w:lvl w:ilvl="0" w:tplc="5852BE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85012F"/>
    <w:multiLevelType w:val="hybridMultilevel"/>
    <w:tmpl w:val="4D62072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7B182969"/>
    <w:multiLevelType w:val="hybridMultilevel"/>
    <w:tmpl w:val="1752E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C837C76"/>
    <w:multiLevelType w:val="hybridMultilevel"/>
    <w:tmpl w:val="21BECB56"/>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7"/>
  </w:num>
  <w:num w:numId="3">
    <w:abstractNumId w:val="5"/>
  </w:num>
  <w:num w:numId="4">
    <w:abstractNumId w:val="12"/>
  </w:num>
  <w:num w:numId="5">
    <w:abstractNumId w:val="8"/>
  </w:num>
  <w:num w:numId="6">
    <w:abstractNumId w:val="10"/>
  </w:num>
  <w:num w:numId="7">
    <w:abstractNumId w:val="6"/>
  </w:num>
  <w:num w:numId="8">
    <w:abstractNumId w:val="4"/>
  </w:num>
  <w:num w:numId="9">
    <w:abstractNumId w:val="2"/>
  </w:num>
  <w:num w:numId="10">
    <w:abstractNumId w:val="1"/>
  </w:num>
  <w:num w:numId="11">
    <w:abstractNumId w:val="9"/>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C1"/>
    <w:rsid w:val="00012984"/>
    <w:rsid w:val="00012DFA"/>
    <w:rsid w:val="000C5139"/>
    <w:rsid w:val="000D1A6F"/>
    <w:rsid w:val="0011035D"/>
    <w:rsid w:val="00152141"/>
    <w:rsid w:val="001A7386"/>
    <w:rsid w:val="001B0FDD"/>
    <w:rsid w:val="001B7318"/>
    <w:rsid w:val="001C1B6D"/>
    <w:rsid w:val="001F266C"/>
    <w:rsid w:val="00236EF9"/>
    <w:rsid w:val="002951E6"/>
    <w:rsid w:val="002E46C1"/>
    <w:rsid w:val="003025D0"/>
    <w:rsid w:val="00334723"/>
    <w:rsid w:val="003549CD"/>
    <w:rsid w:val="00354A41"/>
    <w:rsid w:val="003B47F0"/>
    <w:rsid w:val="00417E79"/>
    <w:rsid w:val="004313D5"/>
    <w:rsid w:val="004D2B62"/>
    <w:rsid w:val="004D7FDA"/>
    <w:rsid w:val="005730B3"/>
    <w:rsid w:val="005D3AD5"/>
    <w:rsid w:val="006014F6"/>
    <w:rsid w:val="006042AF"/>
    <w:rsid w:val="00655DB2"/>
    <w:rsid w:val="006733B6"/>
    <w:rsid w:val="006777B0"/>
    <w:rsid w:val="006B30E5"/>
    <w:rsid w:val="007203E0"/>
    <w:rsid w:val="00747839"/>
    <w:rsid w:val="00803EFE"/>
    <w:rsid w:val="00813E53"/>
    <w:rsid w:val="00823200"/>
    <w:rsid w:val="008A1CC4"/>
    <w:rsid w:val="008B3013"/>
    <w:rsid w:val="008D4176"/>
    <w:rsid w:val="009210B0"/>
    <w:rsid w:val="009566DB"/>
    <w:rsid w:val="009606EA"/>
    <w:rsid w:val="009826BD"/>
    <w:rsid w:val="009A12F6"/>
    <w:rsid w:val="009E2578"/>
    <w:rsid w:val="00A4501A"/>
    <w:rsid w:val="00A83FB0"/>
    <w:rsid w:val="00B02E3D"/>
    <w:rsid w:val="00B56CA6"/>
    <w:rsid w:val="00B63B32"/>
    <w:rsid w:val="00B75F7B"/>
    <w:rsid w:val="00B811BC"/>
    <w:rsid w:val="00BE41F1"/>
    <w:rsid w:val="00C037FE"/>
    <w:rsid w:val="00C2359E"/>
    <w:rsid w:val="00C535AB"/>
    <w:rsid w:val="00CE0888"/>
    <w:rsid w:val="00D108CB"/>
    <w:rsid w:val="00D4358C"/>
    <w:rsid w:val="00E77B99"/>
    <w:rsid w:val="00EA09E2"/>
    <w:rsid w:val="00EB5C26"/>
    <w:rsid w:val="00EC5B1F"/>
    <w:rsid w:val="00EF1D95"/>
    <w:rsid w:val="00F33B8E"/>
    <w:rsid w:val="00F6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559DE53"/>
  <w14:defaultImageDpi w14:val="0"/>
  <w15:docId w15:val="{A8E5AA10-BFC9-46F8-A824-C3DC6EDA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700" w:hanging="36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5B1F"/>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B1F"/>
    <w:rPr>
      <w:rFonts w:ascii="Tahoma" w:hAnsi="Tahoma" w:cs="Tahoma"/>
      <w:sz w:val="16"/>
      <w:szCs w:val="16"/>
    </w:rPr>
  </w:style>
  <w:style w:type="character" w:styleId="Hyperlink">
    <w:name w:val="Hyperlink"/>
    <w:basedOn w:val="DefaultParagraphFont"/>
    <w:uiPriority w:val="99"/>
    <w:unhideWhenUsed/>
    <w:rsid w:val="005D3AD5"/>
    <w:rPr>
      <w:rFonts w:cs="Times New Roman"/>
      <w:color w:val="0000FF"/>
      <w:u w:val="single"/>
    </w:rPr>
  </w:style>
  <w:style w:type="character" w:styleId="FollowedHyperlink">
    <w:name w:val="FollowedHyperlink"/>
    <w:basedOn w:val="DefaultParagraphFont"/>
    <w:uiPriority w:val="99"/>
    <w:semiHidden/>
    <w:unhideWhenUsed/>
    <w:rsid w:val="004D7FDA"/>
    <w:rPr>
      <w:color w:val="954F72" w:themeColor="followedHyperlink"/>
      <w:u w:val="single"/>
    </w:rPr>
  </w:style>
  <w:style w:type="paragraph" w:styleId="NormalWeb">
    <w:name w:val="Normal (Web)"/>
    <w:basedOn w:val="Normal"/>
    <w:uiPriority w:val="99"/>
    <w:semiHidden/>
    <w:unhideWhenUsed/>
    <w:rsid w:val="00CE0888"/>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CE0888"/>
    <w:rPr>
      <w:b/>
      <w:bCs/>
    </w:rPr>
  </w:style>
  <w:style w:type="character" w:customStyle="1" w:styleId="sr-only">
    <w:name w:val="sr-only"/>
    <w:basedOn w:val="DefaultParagraphFont"/>
    <w:rsid w:val="00CE0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0374">
      <w:bodyDiv w:val="1"/>
      <w:marLeft w:val="0"/>
      <w:marRight w:val="0"/>
      <w:marTop w:val="0"/>
      <w:marBottom w:val="0"/>
      <w:divBdr>
        <w:top w:val="none" w:sz="0" w:space="0" w:color="auto"/>
        <w:left w:val="none" w:sz="0" w:space="0" w:color="auto"/>
        <w:bottom w:val="none" w:sz="0" w:space="0" w:color="auto"/>
        <w:right w:val="none" w:sz="0" w:space="0" w:color="auto"/>
      </w:divBdr>
    </w:div>
    <w:div w:id="715550768">
      <w:bodyDiv w:val="1"/>
      <w:marLeft w:val="0"/>
      <w:marRight w:val="0"/>
      <w:marTop w:val="0"/>
      <w:marBottom w:val="0"/>
      <w:divBdr>
        <w:top w:val="none" w:sz="0" w:space="0" w:color="auto"/>
        <w:left w:val="none" w:sz="0" w:space="0" w:color="auto"/>
        <w:bottom w:val="none" w:sz="0" w:space="0" w:color="auto"/>
        <w:right w:val="none" w:sz="0" w:space="0" w:color="auto"/>
      </w:divBdr>
      <w:divsChild>
        <w:div w:id="1519272102">
          <w:marLeft w:val="0"/>
          <w:marRight w:val="0"/>
          <w:marTop w:val="0"/>
          <w:marBottom w:val="0"/>
          <w:divBdr>
            <w:top w:val="none" w:sz="0" w:space="0" w:color="auto"/>
            <w:left w:val="none" w:sz="0" w:space="0" w:color="auto"/>
            <w:bottom w:val="none" w:sz="0" w:space="0" w:color="auto"/>
            <w:right w:val="none" w:sz="0" w:space="0" w:color="auto"/>
          </w:divBdr>
          <w:divsChild>
            <w:div w:id="1650208106">
              <w:marLeft w:val="0"/>
              <w:marRight w:val="0"/>
              <w:marTop w:val="0"/>
              <w:marBottom w:val="0"/>
              <w:divBdr>
                <w:top w:val="none" w:sz="0" w:space="0" w:color="auto"/>
                <w:left w:val="none" w:sz="0" w:space="0" w:color="auto"/>
                <w:bottom w:val="none" w:sz="0" w:space="0" w:color="auto"/>
                <w:right w:val="none" w:sz="0" w:space="0" w:color="auto"/>
              </w:divBdr>
              <w:divsChild>
                <w:div w:id="1040743772">
                  <w:marLeft w:val="0"/>
                  <w:marRight w:val="0"/>
                  <w:marTop w:val="0"/>
                  <w:marBottom w:val="0"/>
                  <w:divBdr>
                    <w:top w:val="none" w:sz="0" w:space="0" w:color="auto"/>
                    <w:left w:val="none" w:sz="0" w:space="0" w:color="auto"/>
                    <w:bottom w:val="none" w:sz="0" w:space="0" w:color="auto"/>
                    <w:right w:val="none" w:sz="0" w:space="0" w:color="auto"/>
                  </w:divBdr>
                  <w:divsChild>
                    <w:div w:id="1386366806">
                      <w:marLeft w:val="0"/>
                      <w:marRight w:val="0"/>
                      <w:marTop w:val="0"/>
                      <w:marBottom w:val="0"/>
                      <w:divBdr>
                        <w:top w:val="none" w:sz="0" w:space="0" w:color="auto"/>
                        <w:left w:val="none" w:sz="0" w:space="0" w:color="auto"/>
                        <w:bottom w:val="none" w:sz="0" w:space="0" w:color="auto"/>
                        <w:right w:val="none" w:sz="0" w:space="0" w:color="auto"/>
                      </w:divBdr>
                      <w:divsChild>
                        <w:div w:id="1885364670">
                          <w:marLeft w:val="0"/>
                          <w:marRight w:val="0"/>
                          <w:marTop w:val="0"/>
                          <w:marBottom w:val="0"/>
                          <w:divBdr>
                            <w:top w:val="none" w:sz="0" w:space="0" w:color="auto"/>
                            <w:left w:val="none" w:sz="0" w:space="0" w:color="auto"/>
                            <w:bottom w:val="none" w:sz="0" w:space="0" w:color="auto"/>
                            <w:right w:val="none" w:sz="0" w:space="0" w:color="auto"/>
                          </w:divBdr>
                          <w:divsChild>
                            <w:div w:id="1315331949">
                              <w:marLeft w:val="0"/>
                              <w:marRight w:val="0"/>
                              <w:marTop w:val="0"/>
                              <w:marBottom w:val="0"/>
                              <w:divBdr>
                                <w:top w:val="none" w:sz="0" w:space="0" w:color="auto"/>
                                <w:left w:val="none" w:sz="0" w:space="0" w:color="auto"/>
                                <w:bottom w:val="none" w:sz="0" w:space="0" w:color="auto"/>
                                <w:right w:val="none" w:sz="0" w:space="0" w:color="auto"/>
                              </w:divBdr>
                              <w:divsChild>
                                <w:div w:id="5258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03713">
      <w:bodyDiv w:val="1"/>
      <w:marLeft w:val="0"/>
      <w:marRight w:val="0"/>
      <w:marTop w:val="0"/>
      <w:marBottom w:val="0"/>
      <w:divBdr>
        <w:top w:val="none" w:sz="0" w:space="0" w:color="auto"/>
        <w:left w:val="none" w:sz="0" w:space="0" w:color="auto"/>
        <w:bottom w:val="none" w:sz="0" w:space="0" w:color="auto"/>
        <w:right w:val="none" w:sz="0" w:space="0" w:color="auto"/>
      </w:divBdr>
      <w:divsChild>
        <w:div w:id="1741823783">
          <w:marLeft w:val="432"/>
          <w:marRight w:val="0"/>
          <w:marTop w:val="120"/>
          <w:marBottom w:val="0"/>
          <w:divBdr>
            <w:top w:val="none" w:sz="0" w:space="0" w:color="auto"/>
            <w:left w:val="none" w:sz="0" w:space="0" w:color="auto"/>
            <w:bottom w:val="none" w:sz="0" w:space="0" w:color="auto"/>
            <w:right w:val="none" w:sz="0" w:space="0" w:color="auto"/>
          </w:divBdr>
        </w:div>
      </w:divsChild>
    </w:div>
    <w:div w:id="973172466">
      <w:bodyDiv w:val="1"/>
      <w:marLeft w:val="0"/>
      <w:marRight w:val="0"/>
      <w:marTop w:val="0"/>
      <w:marBottom w:val="0"/>
      <w:divBdr>
        <w:top w:val="none" w:sz="0" w:space="0" w:color="auto"/>
        <w:left w:val="none" w:sz="0" w:space="0" w:color="auto"/>
        <w:bottom w:val="none" w:sz="0" w:space="0" w:color="auto"/>
        <w:right w:val="none" w:sz="0" w:space="0" w:color="auto"/>
      </w:divBdr>
      <w:divsChild>
        <w:div w:id="1392191419">
          <w:marLeft w:val="0"/>
          <w:marRight w:val="0"/>
          <w:marTop w:val="0"/>
          <w:marBottom w:val="0"/>
          <w:divBdr>
            <w:top w:val="none" w:sz="0" w:space="0" w:color="auto"/>
            <w:left w:val="none" w:sz="0" w:space="0" w:color="auto"/>
            <w:bottom w:val="none" w:sz="0" w:space="0" w:color="auto"/>
            <w:right w:val="none" w:sz="0" w:space="0" w:color="auto"/>
          </w:divBdr>
          <w:divsChild>
            <w:div w:id="755974971">
              <w:marLeft w:val="0"/>
              <w:marRight w:val="0"/>
              <w:marTop w:val="0"/>
              <w:marBottom w:val="0"/>
              <w:divBdr>
                <w:top w:val="none" w:sz="0" w:space="0" w:color="auto"/>
                <w:left w:val="none" w:sz="0" w:space="0" w:color="auto"/>
                <w:bottom w:val="none" w:sz="0" w:space="0" w:color="auto"/>
                <w:right w:val="none" w:sz="0" w:space="0" w:color="auto"/>
              </w:divBdr>
              <w:divsChild>
                <w:div w:id="330372439">
                  <w:marLeft w:val="0"/>
                  <w:marRight w:val="0"/>
                  <w:marTop w:val="0"/>
                  <w:marBottom w:val="0"/>
                  <w:divBdr>
                    <w:top w:val="none" w:sz="0" w:space="0" w:color="auto"/>
                    <w:left w:val="none" w:sz="0" w:space="0" w:color="auto"/>
                    <w:bottom w:val="none" w:sz="0" w:space="0" w:color="auto"/>
                    <w:right w:val="none" w:sz="0" w:space="0" w:color="auto"/>
                  </w:divBdr>
                  <w:divsChild>
                    <w:div w:id="2063863813">
                      <w:marLeft w:val="0"/>
                      <w:marRight w:val="0"/>
                      <w:marTop w:val="0"/>
                      <w:marBottom w:val="0"/>
                      <w:divBdr>
                        <w:top w:val="none" w:sz="0" w:space="0" w:color="auto"/>
                        <w:left w:val="none" w:sz="0" w:space="0" w:color="auto"/>
                        <w:bottom w:val="none" w:sz="0" w:space="0" w:color="auto"/>
                        <w:right w:val="none" w:sz="0" w:space="0" w:color="auto"/>
                      </w:divBdr>
                      <w:divsChild>
                        <w:div w:id="474881209">
                          <w:marLeft w:val="0"/>
                          <w:marRight w:val="0"/>
                          <w:marTop w:val="0"/>
                          <w:marBottom w:val="0"/>
                          <w:divBdr>
                            <w:top w:val="none" w:sz="0" w:space="0" w:color="auto"/>
                            <w:left w:val="none" w:sz="0" w:space="0" w:color="auto"/>
                            <w:bottom w:val="none" w:sz="0" w:space="0" w:color="auto"/>
                            <w:right w:val="none" w:sz="0" w:space="0" w:color="auto"/>
                          </w:divBdr>
                          <w:divsChild>
                            <w:div w:id="408429768">
                              <w:marLeft w:val="0"/>
                              <w:marRight w:val="0"/>
                              <w:marTop w:val="0"/>
                              <w:marBottom w:val="0"/>
                              <w:divBdr>
                                <w:top w:val="none" w:sz="0" w:space="0" w:color="auto"/>
                                <w:left w:val="none" w:sz="0" w:space="0" w:color="auto"/>
                                <w:bottom w:val="none" w:sz="0" w:space="0" w:color="auto"/>
                                <w:right w:val="none" w:sz="0" w:space="0" w:color="auto"/>
                              </w:divBdr>
                              <w:divsChild>
                                <w:div w:id="3301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dc.gov/vitalsigns/zika-territories/index.html" TargetMode="External"/><Relationship Id="rId18" Type="http://schemas.openxmlformats.org/officeDocument/2006/relationships/hyperlink" Target="http://intranet.cdc.gov/oadc/services/health-literacy/plain-language-assessments/" TargetMode="External"/><Relationship Id="rId26" Type="http://schemas.openxmlformats.org/officeDocument/2006/relationships/hyperlink" Target="https://www.cdc.gov/healthliteracy/pdf/checklist-H.pdf" TargetMode="External"/><Relationship Id="rId3" Type="http://schemas.openxmlformats.org/officeDocument/2006/relationships/settings" Target="settings.xml"/><Relationship Id="rId21" Type="http://schemas.openxmlformats.org/officeDocument/2006/relationships/hyperlink" Target="https://www.cdc.gov/nceh/hearing_loss/infographic/" TargetMode="External"/><Relationship Id="rId7" Type="http://schemas.openxmlformats.org/officeDocument/2006/relationships/image" Target="media/image1.png"/><Relationship Id="rId12" Type="http://schemas.openxmlformats.org/officeDocument/2006/relationships/hyperlink" Target="https://wwwnc.cdc.gov/travel/files/zika-travel-brochure-508.pdf" TargetMode="External"/><Relationship Id="rId17" Type="http://schemas.openxmlformats.org/officeDocument/2006/relationships/hyperlink" Target="http://www.cdc.gov/Other/PlainWriting.html" TargetMode="External"/><Relationship Id="rId25" Type="http://schemas.openxmlformats.org/officeDocument/2006/relationships/hyperlink" Target="http://streaming.cdc.gov/vod2.php?id=6b961cc7a7f3a514569a93730d342c5f20170322070313832" TargetMode="External"/><Relationship Id="rId2" Type="http://schemas.openxmlformats.org/officeDocument/2006/relationships/styles" Target="styles.xml"/><Relationship Id="rId16" Type="http://schemas.openxmlformats.org/officeDocument/2006/relationships/hyperlink" Target="https://www.cdc.gov/features/smokers-stories/index.html" TargetMode="External"/><Relationship Id="rId20" Type="http://schemas.openxmlformats.org/officeDocument/2006/relationships/hyperlink" Target="https://www.cdc.gov/nceh/hearing_loss/default.html" TargetMode="External"/><Relationship Id="rId29" Type="http://schemas.openxmlformats.org/officeDocument/2006/relationships/hyperlink" Target="https://www.hhs.gov/open/plain-writing/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disasters/hurricanes/index.html" TargetMode="External"/><Relationship Id="rId24" Type="http://schemas.openxmlformats.org/officeDocument/2006/relationships/hyperlink" Target="https://lms.learning.hhs.gov/Saba/Web/Main/goto/GuestCourseDetailURL?otId=cours000000000504439&amp;callerPage=/learning/offeringTemplateDetails.x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phtracking.cdc.gov/docs/National_Fact_Sheet.pdf" TargetMode="External"/><Relationship Id="rId23" Type="http://schemas.openxmlformats.org/officeDocument/2006/relationships/hyperlink" Target="https://www.atsdr.cdc.gov/safeplacesforECE/index.html" TargetMode="External"/><Relationship Id="rId28" Type="http://schemas.openxmlformats.org/officeDocument/2006/relationships/hyperlink" Target="https://www.cdc.gov/healthliteracy/developmaterials/plainlanguage.html" TargetMode="External"/><Relationship Id="rId10" Type="http://schemas.openxmlformats.org/officeDocument/2006/relationships/hyperlink" Target="http://www.hhs.gov/open/plain-writing/" TargetMode="External"/><Relationship Id="rId19" Type="http://schemas.openxmlformats.org/officeDocument/2006/relationships/hyperlink" Target="https://centerforplainlanguage.org/wp-content/uploads/2018/04/unfit-to-serve.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dc.gov/features/dining-decisions/index.html" TargetMode="External"/><Relationship Id="rId22" Type="http://schemas.openxmlformats.org/officeDocument/2006/relationships/hyperlink" Target="https://www.atsdr.cdc.gov/2016DCHIAnnualReport/" TargetMode="External"/><Relationship Id="rId27" Type="http://schemas.openxmlformats.org/officeDocument/2006/relationships/hyperlink" Target="https://www.cdc.gov/healthliteracy/guidelines.html" TargetMode="External"/><Relationship Id="rId30" Type="http://schemas.openxmlformats.org/officeDocument/2006/relationships/hyperlink" Target="mailto:Dogan.eroglu@cdc.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9</Pages>
  <Words>2700</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Department of Health and Human Services Plain Writing Act Compliance Report April 2018</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 Plain Writing Act Compliance Report April 2018</dc:title>
  <dc:subject/>
  <dc:creator>DHHS</dc:creator>
  <cp:keywords/>
  <dc:description/>
  <cp:lastModifiedBy>Harris, Jennifer (CDC/OD/OADC)</cp:lastModifiedBy>
  <cp:revision>4</cp:revision>
  <cp:lastPrinted>2019-03-07T17:41:00Z</cp:lastPrinted>
  <dcterms:created xsi:type="dcterms:W3CDTF">2019-03-21T21:23:00Z</dcterms:created>
  <dcterms:modified xsi:type="dcterms:W3CDTF">2019-03-22T02:38:00Z</dcterms:modified>
</cp:coreProperties>
</file>