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5146" w14:textId="77777777" w:rsidR="00CC6C7C" w:rsidRPr="006B3520" w:rsidRDefault="00CC6C7C" w:rsidP="00CC6C7C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5572E0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ABB9F" wp14:editId="272E41AC">
                <wp:simplePos x="0" y="0"/>
                <wp:positionH relativeFrom="margin">
                  <wp:posOffset>-2540</wp:posOffset>
                </wp:positionH>
                <wp:positionV relativeFrom="paragraph">
                  <wp:posOffset>366395</wp:posOffset>
                </wp:positionV>
                <wp:extent cx="6381750" cy="1303655"/>
                <wp:effectExtent l="0" t="0" r="0" b="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036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65F4" w14:textId="77777777" w:rsidR="00CC6C7C" w:rsidRPr="00C734DC" w:rsidRDefault="00CC6C7C" w:rsidP="00CC6C7C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C734DC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Purpose</w:t>
                            </w:r>
                            <w:r w:rsidRPr="00C734DC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The Sample Partner Outreach Letter provides suggested language than can be used to reach out to and invite potential partners </w:t>
                            </w:r>
                            <w:r w:rsidRPr="00C734DC">
                              <w:rPr>
                                <w:rFonts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139EFFE9" w14:textId="77777777" w:rsidR="00CC6C7C" w:rsidRPr="00C734DC" w:rsidRDefault="00CC6C7C" w:rsidP="00CC6C7C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55CC3EF2" w14:textId="77777777" w:rsidR="00CC6C7C" w:rsidRPr="00C734DC" w:rsidRDefault="00CC6C7C" w:rsidP="00CC6C7C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</w:rPr>
                            </w:pPr>
                            <w:r w:rsidRPr="00C734DC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Instructions: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Use the sample letter to invite community partners to an introductory meeting with the community outreach information network and encourage them to participate. </w:t>
                            </w:r>
                          </w:p>
                          <w:p w14:paraId="1797B7B0" w14:textId="77777777" w:rsidR="00CC6C7C" w:rsidRPr="00EA0862" w:rsidRDefault="00CC6C7C" w:rsidP="00CC6C7C">
                            <w:pPr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65118282" w14:textId="77777777" w:rsidR="00933E35" w:rsidRPr="005825D2" w:rsidRDefault="00933E35" w:rsidP="00933E35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Accessible</w:t>
                            </w:r>
                            <w:r w:rsidRPr="00D139D4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version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FA7B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2"/>
                                </w:rPr>
                                <w:t>https://www.cdc.gov/cpr/readiness/afntoolkit.htm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326E9263" w14:textId="77777777" w:rsidR="00CC6C7C" w:rsidRPr="00B2537B" w:rsidRDefault="00CC6C7C" w:rsidP="00CC6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AB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2pt;margin-top:28.85pt;width:502.5pt;height:10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" fillcolor="#deebf7" stroked="f">
                <v:textbox>
                  <w:txbxContent>
                    <w:p w14:paraId="03C765F4" w14:textId="77777777" w:rsidR="00CC6C7C" w:rsidRPr="00C734DC" w:rsidRDefault="00CC6C7C" w:rsidP="00CC6C7C">
                      <w:pPr>
                        <w:rPr>
                          <w:rFonts w:cstheme="minorHAnsi"/>
                          <w:color w:val="000000"/>
                          <w:sz w:val="20"/>
                          <w:szCs w:val="22"/>
                        </w:rPr>
                      </w:pPr>
                      <w:r w:rsidRPr="00C734DC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Purpose</w:t>
                      </w:r>
                      <w:r w:rsidRPr="00C734DC"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The Sample Partner Outreach Letter provides suggested language than can be used to reach out to and invite potential partners </w:t>
                      </w:r>
                      <w:r w:rsidRPr="00C734DC">
                        <w:rPr>
                          <w:rFonts w:cstheme="minorHAnsi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139EFFE9" w14:textId="77777777" w:rsidR="00CC6C7C" w:rsidRPr="00C734DC" w:rsidRDefault="00CC6C7C" w:rsidP="00CC6C7C">
                      <w:pPr>
                        <w:rPr>
                          <w:rFonts w:cstheme="minorHAnsi"/>
                          <w:color w:val="000000"/>
                          <w:sz w:val="20"/>
                          <w:szCs w:val="22"/>
                        </w:rPr>
                      </w:pPr>
                    </w:p>
                    <w:p w14:paraId="55CC3EF2" w14:textId="77777777" w:rsidR="00CC6C7C" w:rsidRPr="00C734DC" w:rsidRDefault="00CC6C7C" w:rsidP="00CC6C7C">
                      <w:pPr>
                        <w:rPr>
                          <w:rFonts w:cstheme="minorHAnsi"/>
                          <w:color w:val="000000"/>
                          <w:sz w:val="20"/>
                        </w:rPr>
                      </w:pPr>
                      <w:r w:rsidRPr="00C734DC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Instructions: 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Use the sample letter to invite community partners to an introductory meeting with the community outreach information network and encourage them to participate. </w:t>
                      </w:r>
                    </w:p>
                    <w:p w14:paraId="1797B7B0" w14:textId="77777777" w:rsidR="00CC6C7C" w:rsidRPr="00EA0862" w:rsidRDefault="00CC6C7C" w:rsidP="00CC6C7C">
                      <w:pPr>
                        <w:rPr>
                          <w:rFonts w:cstheme="minorHAnsi"/>
                          <w:szCs w:val="22"/>
                        </w:rPr>
                      </w:pPr>
                    </w:p>
                    <w:p w14:paraId="65118282" w14:textId="77777777" w:rsidR="00933E35" w:rsidRPr="005825D2" w:rsidRDefault="00933E35" w:rsidP="00933E35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cstheme="minorHAnsi"/>
                          <w:sz w:val="20"/>
                          <w:szCs w:val="22"/>
                        </w:rPr>
                        <w:t>Accessible</w:t>
                      </w:r>
                      <w:r w:rsidRPr="00D139D4">
                        <w:rPr>
                          <w:rFonts w:cstheme="minorHAnsi"/>
                          <w:sz w:val="20"/>
                          <w:szCs w:val="22"/>
                        </w:rPr>
                        <w:t xml:space="preserve"> version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hyperlink r:id="rId10" w:history="1">
                        <w:r w:rsidRPr="00FA7B2A">
                          <w:rPr>
                            <w:rStyle w:val="Hyperlink"/>
                            <w:rFonts w:cstheme="minorHAnsi"/>
                            <w:sz w:val="20"/>
                            <w:szCs w:val="22"/>
                          </w:rPr>
                          <w:t>https://www.cdc.gov/cpr/readiness/afntoolkit.htm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326E9263" w14:textId="77777777" w:rsidR="00CC6C7C" w:rsidRPr="00B2537B" w:rsidRDefault="00CC6C7C" w:rsidP="00CC6C7C"/>
                  </w:txbxContent>
                </v:textbox>
                <w10:wrap type="square" anchorx="margin"/>
              </v:shape>
            </w:pict>
          </mc:Fallback>
        </mc:AlternateContent>
      </w:r>
      <w:r w:rsidRPr="006B3520">
        <w:rPr>
          <w:rFonts w:eastAsiaTheme="majorEastAsia" w:cstheme="majorBidi"/>
          <w:color w:val="2F5496" w:themeColor="accent1" w:themeShade="BF"/>
          <w:sz w:val="32"/>
          <w:szCs w:val="32"/>
        </w:rPr>
        <w:t>S</w:t>
      </w:r>
      <w:r>
        <w:rPr>
          <w:rFonts w:eastAsiaTheme="majorEastAsia" w:cstheme="majorBidi"/>
          <w:color w:val="2F5496" w:themeColor="accent1" w:themeShade="BF"/>
          <w:sz w:val="32"/>
          <w:szCs w:val="32"/>
        </w:rPr>
        <w:t>ample</w:t>
      </w:r>
      <w:r w:rsidRPr="006B3520">
        <w:rPr>
          <w:rFonts w:eastAsiaTheme="majorEastAsia" w:cstheme="majorBidi"/>
          <w:color w:val="2F5496" w:themeColor="accent1" w:themeShade="BF"/>
          <w:sz w:val="32"/>
          <w:szCs w:val="32"/>
        </w:rPr>
        <w:t xml:space="preserve"> Partner </w:t>
      </w:r>
      <w:r>
        <w:rPr>
          <w:rFonts w:eastAsiaTheme="majorEastAsia" w:cstheme="majorBidi"/>
          <w:color w:val="2F5496" w:themeColor="accent1" w:themeShade="BF"/>
          <w:sz w:val="32"/>
          <w:szCs w:val="32"/>
        </w:rPr>
        <w:t>O</w:t>
      </w:r>
      <w:r w:rsidRPr="006B3520">
        <w:rPr>
          <w:rFonts w:eastAsiaTheme="majorEastAsia" w:cstheme="majorBidi"/>
          <w:color w:val="2F5496" w:themeColor="accent1" w:themeShade="BF"/>
          <w:sz w:val="32"/>
          <w:szCs w:val="32"/>
        </w:rPr>
        <w:t xml:space="preserve">utreach </w:t>
      </w:r>
      <w:r>
        <w:rPr>
          <w:rFonts w:eastAsiaTheme="majorEastAsia" w:cstheme="majorBidi"/>
          <w:color w:val="2F5496" w:themeColor="accent1" w:themeShade="BF"/>
          <w:sz w:val="32"/>
          <w:szCs w:val="32"/>
        </w:rPr>
        <w:t>L</w:t>
      </w:r>
      <w:r w:rsidRPr="006B3520">
        <w:rPr>
          <w:rFonts w:eastAsiaTheme="majorEastAsia" w:cstheme="majorBidi"/>
          <w:color w:val="2F5496" w:themeColor="accent1" w:themeShade="BF"/>
          <w:sz w:val="32"/>
          <w:szCs w:val="32"/>
        </w:rPr>
        <w:t>etter</w:t>
      </w:r>
    </w:p>
    <w:p w14:paraId="6411BDE6" w14:textId="77777777" w:rsidR="00CC6C7C" w:rsidRDefault="00CC6C7C" w:rsidP="00CC6C7C"/>
    <w:p w14:paraId="17AF1EBD" w14:textId="77777777" w:rsidR="00CC6C7C" w:rsidRPr="005E0B7D" w:rsidRDefault="00CC6C7C" w:rsidP="00CC6C7C">
      <w:pPr>
        <w:rPr>
          <w:szCs w:val="22"/>
        </w:rPr>
      </w:pPr>
      <w:r w:rsidRPr="005E0B7D">
        <w:rPr>
          <w:szCs w:val="22"/>
        </w:rPr>
        <w:t>To:</w:t>
      </w:r>
    </w:p>
    <w:p w14:paraId="343AE7A4" w14:textId="77777777" w:rsidR="00CC6C7C" w:rsidRPr="005E0B7D" w:rsidRDefault="00CC6C7C" w:rsidP="00CC6C7C">
      <w:pPr>
        <w:rPr>
          <w:szCs w:val="22"/>
        </w:rPr>
      </w:pPr>
      <w:r w:rsidRPr="005E0B7D">
        <w:rPr>
          <w:szCs w:val="22"/>
        </w:rPr>
        <w:t>From:</w:t>
      </w:r>
    </w:p>
    <w:p w14:paraId="52D55425" w14:textId="77777777" w:rsidR="00CC6C7C" w:rsidRPr="005E0B7D" w:rsidRDefault="00CC6C7C" w:rsidP="00CC6C7C">
      <w:pPr>
        <w:rPr>
          <w:szCs w:val="22"/>
        </w:rPr>
      </w:pPr>
      <w:r w:rsidRPr="005E0B7D">
        <w:rPr>
          <w:szCs w:val="22"/>
        </w:rPr>
        <w:t>Date:</w:t>
      </w:r>
    </w:p>
    <w:p w14:paraId="5D09F9EA" w14:textId="77777777" w:rsidR="00CC6C7C" w:rsidRPr="005E0B7D" w:rsidRDefault="00CC6C7C" w:rsidP="00CC6C7C">
      <w:pPr>
        <w:rPr>
          <w:szCs w:val="22"/>
        </w:rPr>
      </w:pPr>
      <w:r w:rsidRPr="005E0B7D">
        <w:rPr>
          <w:szCs w:val="22"/>
        </w:rPr>
        <w:t xml:space="preserve">RE: Community partner for inclusive emergency risk communications </w:t>
      </w:r>
    </w:p>
    <w:p w14:paraId="62C5641E" w14:textId="77777777" w:rsidR="00CC6C7C" w:rsidRPr="005E0B7D" w:rsidRDefault="00CC6C7C" w:rsidP="00CC6C7C">
      <w:pPr>
        <w:rPr>
          <w:szCs w:val="22"/>
        </w:rPr>
      </w:pPr>
    </w:p>
    <w:p w14:paraId="499EB222" w14:textId="77777777" w:rsidR="00CC6C7C" w:rsidRPr="005E0B7D" w:rsidRDefault="00CC6C7C" w:rsidP="00CC6C7C">
      <w:pPr>
        <w:autoSpaceDE w:val="0"/>
        <w:autoSpaceDN w:val="0"/>
        <w:adjustRightInd w:val="0"/>
        <w:rPr>
          <w:szCs w:val="22"/>
        </w:rPr>
      </w:pPr>
      <w:r w:rsidRPr="005E0B7D">
        <w:rPr>
          <w:szCs w:val="22"/>
        </w:rPr>
        <w:t>Before, during, and after public health threats</w:t>
      </w:r>
      <w:r>
        <w:rPr>
          <w:szCs w:val="22"/>
        </w:rPr>
        <w:t>,</w:t>
      </w:r>
      <w:r w:rsidRPr="005E0B7D">
        <w:rPr>
          <w:szCs w:val="22"/>
        </w:rPr>
        <w:t xml:space="preserve"> such as floods, infectious disease pandemics</w:t>
      </w:r>
      <w:r>
        <w:rPr>
          <w:szCs w:val="22"/>
        </w:rPr>
        <w:t>,</w:t>
      </w:r>
      <w:r w:rsidRPr="005E0B7D">
        <w:rPr>
          <w:szCs w:val="22"/>
        </w:rPr>
        <w:t xml:space="preserve"> or chemical spills, people need to know how to stay safe and healthy. Inclusive risk communication planning addresses the needs of individuals who may be at greater risk. </w:t>
      </w:r>
      <w:r>
        <w:rPr>
          <w:szCs w:val="22"/>
        </w:rPr>
        <w:t xml:space="preserve">These </w:t>
      </w:r>
      <w:r w:rsidRPr="005E0B7D">
        <w:rPr>
          <w:szCs w:val="22"/>
        </w:rPr>
        <w:t>could include children</w:t>
      </w:r>
      <w:r>
        <w:rPr>
          <w:szCs w:val="22"/>
        </w:rPr>
        <w:t>;</w:t>
      </w:r>
      <w:r w:rsidRPr="005E0B7D">
        <w:rPr>
          <w:szCs w:val="22"/>
        </w:rPr>
        <w:t xml:space="preserve"> older adults</w:t>
      </w:r>
      <w:r>
        <w:rPr>
          <w:szCs w:val="22"/>
        </w:rPr>
        <w:t>;</w:t>
      </w:r>
      <w:r w:rsidRPr="005E0B7D">
        <w:rPr>
          <w:szCs w:val="22"/>
        </w:rPr>
        <w:t xml:space="preserve"> individuals with limited financial resources</w:t>
      </w:r>
      <w:r>
        <w:rPr>
          <w:szCs w:val="22"/>
        </w:rPr>
        <w:t>;</w:t>
      </w:r>
      <w:r w:rsidRPr="005E0B7D">
        <w:rPr>
          <w:szCs w:val="22"/>
        </w:rPr>
        <w:t xml:space="preserve"> individuals with cognitive, developmental, or physical disabilities</w:t>
      </w:r>
      <w:r>
        <w:rPr>
          <w:szCs w:val="22"/>
        </w:rPr>
        <w:t>;</w:t>
      </w:r>
      <w:r w:rsidRPr="005E0B7D">
        <w:rPr>
          <w:szCs w:val="22"/>
        </w:rPr>
        <w:t xml:space="preserve"> individuals with chronic conditions</w:t>
      </w:r>
      <w:r>
        <w:rPr>
          <w:szCs w:val="22"/>
        </w:rPr>
        <w:t>;</w:t>
      </w:r>
      <w:r w:rsidRPr="005E0B7D">
        <w:rPr>
          <w:szCs w:val="22"/>
        </w:rPr>
        <w:t xml:space="preserve"> pregnant women</w:t>
      </w:r>
      <w:r>
        <w:rPr>
          <w:szCs w:val="22"/>
        </w:rPr>
        <w:t>;</w:t>
      </w:r>
      <w:r w:rsidRPr="005E0B7D">
        <w:rPr>
          <w:szCs w:val="22"/>
        </w:rPr>
        <w:t xml:space="preserve"> or individuals with limited access to transportation.</w:t>
      </w:r>
    </w:p>
    <w:p w14:paraId="68249705" w14:textId="77777777" w:rsidR="00CC6C7C" w:rsidRDefault="00CC6C7C" w:rsidP="00CC6C7C">
      <w:pPr>
        <w:rPr>
          <w:szCs w:val="22"/>
        </w:rPr>
      </w:pPr>
    </w:p>
    <w:p w14:paraId="5EC27E65" w14:textId="77777777" w:rsidR="00CC6C7C" w:rsidRPr="005E0B7D" w:rsidRDefault="00CC6C7C" w:rsidP="00CC6C7C">
      <w:pPr>
        <w:rPr>
          <w:szCs w:val="22"/>
        </w:rPr>
      </w:pPr>
      <w:r w:rsidRPr="005E0B7D">
        <w:rPr>
          <w:szCs w:val="22"/>
        </w:rPr>
        <w:t xml:space="preserve">Community partners can provide a wealth of information about who resides in their community, where they live and work, and how to reach community residents. Our community partners are integral to the </w:t>
      </w:r>
      <w:r>
        <w:rPr>
          <w:szCs w:val="22"/>
        </w:rPr>
        <w:t>[</w:t>
      </w:r>
      <w:r w:rsidRPr="005E0B7D">
        <w:rPr>
          <w:szCs w:val="22"/>
        </w:rPr>
        <w:t>jurisdiction’s</w:t>
      </w:r>
      <w:r>
        <w:rPr>
          <w:szCs w:val="22"/>
        </w:rPr>
        <w:t>:</w:t>
      </w:r>
      <w:r w:rsidRPr="005E0B7D">
        <w:rPr>
          <w:szCs w:val="22"/>
        </w:rPr>
        <w:t xml:space="preserve"> state</w:t>
      </w:r>
      <w:r>
        <w:rPr>
          <w:szCs w:val="22"/>
        </w:rPr>
        <w:t>, local, territorial department]</w:t>
      </w:r>
      <w:r w:rsidRPr="005E0B7D">
        <w:rPr>
          <w:szCs w:val="22"/>
        </w:rPr>
        <w:t xml:space="preserve"> commitment to ensure critical public health emergency information is accessible, understandable, and actionable by the whole community. </w:t>
      </w:r>
      <w:r>
        <w:rPr>
          <w:szCs w:val="22"/>
        </w:rPr>
        <w:t>O</w:t>
      </w:r>
      <w:r w:rsidRPr="005E0B7D">
        <w:rPr>
          <w:szCs w:val="22"/>
        </w:rPr>
        <w:t>ur community partners can participate</w:t>
      </w:r>
      <w:r>
        <w:rPr>
          <w:szCs w:val="22"/>
        </w:rPr>
        <w:t xml:space="preserve"> in many ways, but t</w:t>
      </w:r>
      <w:r w:rsidRPr="005E0B7D">
        <w:rPr>
          <w:szCs w:val="22"/>
        </w:rPr>
        <w:t xml:space="preserve">he primary role is to be a communication conduit between the </w:t>
      </w:r>
      <w:r>
        <w:rPr>
          <w:szCs w:val="22"/>
        </w:rPr>
        <w:t>[</w:t>
      </w:r>
      <w:r w:rsidRPr="005E0B7D">
        <w:rPr>
          <w:szCs w:val="22"/>
        </w:rPr>
        <w:t>agency name</w:t>
      </w:r>
      <w:r>
        <w:rPr>
          <w:szCs w:val="22"/>
        </w:rPr>
        <w:t>]</w:t>
      </w:r>
      <w:r w:rsidRPr="005E0B7D">
        <w:rPr>
          <w:szCs w:val="22"/>
        </w:rPr>
        <w:t xml:space="preserve"> and the individuals with access and functional needs served by the community partner.  </w:t>
      </w:r>
    </w:p>
    <w:p w14:paraId="6677D1E4" w14:textId="77777777" w:rsidR="00CC6C7C" w:rsidRPr="005E0B7D" w:rsidRDefault="00CC6C7C" w:rsidP="00CC6C7C">
      <w:pPr>
        <w:rPr>
          <w:szCs w:val="22"/>
        </w:rPr>
      </w:pPr>
    </w:p>
    <w:p w14:paraId="1DBBF292" w14:textId="77777777" w:rsidR="00CC6C7C" w:rsidRPr="005E0B7D" w:rsidRDefault="00CC6C7C" w:rsidP="00CC6C7C">
      <w:pPr>
        <w:autoSpaceDE w:val="0"/>
        <w:autoSpaceDN w:val="0"/>
        <w:adjustRightInd w:val="0"/>
        <w:rPr>
          <w:szCs w:val="22"/>
        </w:rPr>
      </w:pPr>
      <w:r w:rsidRPr="005E0B7D">
        <w:rPr>
          <w:szCs w:val="22"/>
        </w:rPr>
        <w:t xml:space="preserve">The </w:t>
      </w:r>
      <w:r>
        <w:rPr>
          <w:szCs w:val="22"/>
        </w:rPr>
        <w:t>[</w:t>
      </w:r>
      <w:r w:rsidRPr="005E0B7D">
        <w:rPr>
          <w:szCs w:val="22"/>
        </w:rPr>
        <w:t>agency/workgroup name</w:t>
      </w:r>
      <w:r>
        <w:rPr>
          <w:szCs w:val="22"/>
        </w:rPr>
        <w:t>]</w:t>
      </w:r>
      <w:r w:rsidRPr="005E0B7D">
        <w:rPr>
          <w:szCs w:val="22"/>
        </w:rPr>
        <w:t xml:space="preserve"> is identifying community and faith-based organizations and community leaders who serve or advocate for individuals with access and functional needs to partner with us </w:t>
      </w:r>
      <w:r>
        <w:rPr>
          <w:szCs w:val="22"/>
        </w:rPr>
        <w:t>to improve</w:t>
      </w:r>
      <w:r w:rsidRPr="005E0B7D">
        <w:rPr>
          <w:szCs w:val="22"/>
        </w:rPr>
        <w:t xml:space="preserve"> public health risk communications. </w:t>
      </w:r>
      <w:r>
        <w:rPr>
          <w:szCs w:val="22"/>
        </w:rPr>
        <w:t>We recognize your organization as a community leader in addressing the needs of persons with access and functional needs and as a valuable potential partner. We invite you and your organization to join us during our next Community Outreach Information Network meeting.</w:t>
      </w:r>
      <w:r w:rsidRPr="005E0B7D">
        <w:rPr>
          <w:szCs w:val="22"/>
        </w:rPr>
        <w:t xml:space="preserve"> The agenda </w:t>
      </w:r>
      <w:r>
        <w:rPr>
          <w:szCs w:val="22"/>
        </w:rPr>
        <w:t xml:space="preserve">and meeting details can be found </w:t>
      </w:r>
      <w:r w:rsidRPr="005E0B7D">
        <w:rPr>
          <w:szCs w:val="22"/>
        </w:rPr>
        <w:t xml:space="preserve">attached. </w:t>
      </w:r>
    </w:p>
    <w:p w14:paraId="4E557D3E" w14:textId="77777777" w:rsidR="00CC6C7C" w:rsidRPr="005E0B7D" w:rsidRDefault="00CC6C7C" w:rsidP="00CC6C7C">
      <w:pPr>
        <w:autoSpaceDE w:val="0"/>
        <w:autoSpaceDN w:val="0"/>
        <w:adjustRightInd w:val="0"/>
        <w:rPr>
          <w:szCs w:val="22"/>
        </w:rPr>
      </w:pPr>
    </w:p>
    <w:p w14:paraId="40B281D3" w14:textId="77777777" w:rsidR="00CC6C7C" w:rsidRPr="005E0B7D" w:rsidRDefault="00CC6C7C" w:rsidP="00CC6C7C">
      <w:pPr>
        <w:autoSpaceDE w:val="0"/>
        <w:autoSpaceDN w:val="0"/>
        <w:adjustRightInd w:val="0"/>
        <w:rPr>
          <w:szCs w:val="22"/>
        </w:rPr>
      </w:pPr>
      <w:r w:rsidRPr="005E0B7D">
        <w:rPr>
          <w:szCs w:val="22"/>
        </w:rPr>
        <w:t>Location</w:t>
      </w:r>
      <w:r>
        <w:rPr>
          <w:szCs w:val="22"/>
        </w:rPr>
        <w:t>:</w:t>
      </w:r>
    </w:p>
    <w:p w14:paraId="1B2B4E60" w14:textId="77777777" w:rsidR="00CC6C7C" w:rsidRPr="005E0B7D" w:rsidRDefault="00CC6C7C" w:rsidP="00CC6C7C">
      <w:pPr>
        <w:autoSpaceDE w:val="0"/>
        <w:autoSpaceDN w:val="0"/>
        <w:adjustRightInd w:val="0"/>
        <w:rPr>
          <w:szCs w:val="22"/>
        </w:rPr>
      </w:pPr>
      <w:r w:rsidRPr="005E0B7D">
        <w:rPr>
          <w:szCs w:val="22"/>
        </w:rPr>
        <w:t>Time</w:t>
      </w:r>
      <w:r>
        <w:rPr>
          <w:szCs w:val="22"/>
        </w:rPr>
        <w:t>:</w:t>
      </w:r>
    </w:p>
    <w:p w14:paraId="676A80BB" w14:textId="77777777" w:rsidR="00CC6C7C" w:rsidRPr="005E0B7D" w:rsidRDefault="00CC6C7C" w:rsidP="00CC6C7C">
      <w:pPr>
        <w:autoSpaceDE w:val="0"/>
        <w:autoSpaceDN w:val="0"/>
        <w:adjustRightInd w:val="0"/>
        <w:rPr>
          <w:szCs w:val="22"/>
        </w:rPr>
      </w:pPr>
      <w:r w:rsidRPr="005E0B7D">
        <w:rPr>
          <w:szCs w:val="22"/>
        </w:rPr>
        <w:t>Date</w:t>
      </w:r>
      <w:r>
        <w:rPr>
          <w:szCs w:val="22"/>
        </w:rPr>
        <w:t>:</w:t>
      </w:r>
    </w:p>
    <w:p w14:paraId="7BD96730" w14:textId="77777777" w:rsidR="00CC6C7C" w:rsidRPr="005E0B7D" w:rsidRDefault="00CC6C7C" w:rsidP="00CC6C7C">
      <w:pPr>
        <w:autoSpaceDE w:val="0"/>
        <w:autoSpaceDN w:val="0"/>
        <w:adjustRightInd w:val="0"/>
        <w:ind w:left="720"/>
        <w:rPr>
          <w:szCs w:val="22"/>
        </w:rPr>
      </w:pPr>
    </w:p>
    <w:p w14:paraId="5E5893CC" w14:textId="77777777" w:rsidR="00CC6C7C" w:rsidRDefault="00CC6C7C" w:rsidP="00CC6C7C">
      <w:pPr>
        <w:autoSpaceDE w:val="0"/>
        <w:autoSpaceDN w:val="0"/>
        <w:adjustRightInd w:val="0"/>
      </w:pPr>
      <w:r>
        <w:t xml:space="preserve">We hope you can join us at our next meeting. </w:t>
      </w:r>
    </w:p>
    <w:p w14:paraId="072AE097" w14:textId="77777777" w:rsidR="00CC6C7C" w:rsidRDefault="00CC6C7C" w:rsidP="00CC6C7C">
      <w:pPr>
        <w:autoSpaceDE w:val="0"/>
        <w:autoSpaceDN w:val="0"/>
        <w:adjustRightInd w:val="0"/>
      </w:pPr>
    </w:p>
    <w:p w14:paraId="12F6AE6A" w14:textId="77777777" w:rsidR="00CC6C7C" w:rsidRDefault="00CC6C7C" w:rsidP="00CC6C7C">
      <w:pPr>
        <w:autoSpaceDE w:val="0"/>
        <w:autoSpaceDN w:val="0"/>
        <w:adjustRightInd w:val="0"/>
      </w:pPr>
      <w:r>
        <w:t>Cordially,</w:t>
      </w:r>
    </w:p>
    <w:p w14:paraId="1C8DDCC5" w14:textId="77777777" w:rsidR="00CC6C7C" w:rsidRDefault="00CC6C7C" w:rsidP="00CC6C7C">
      <w:pPr>
        <w:autoSpaceDE w:val="0"/>
        <w:autoSpaceDN w:val="0"/>
        <w:adjustRightInd w:val="0"/>
      </w:pPr>
      <w:r>
        <w:t xml:space="preserve">State, local, territorial department </w:t>
      </w:r>
    </w:p>
    <w:p w14:paraId="095B3741" w14:textId="77777777" w:rsidR="00FC70C6" w:rsidRDefault="00FC70C6"/>
    <w:sectPr w:rsidR="00FC70C6" w:rsidSect="00D26908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3009" w14:textId="77777777" w:rsidR="000D29AA" w:rsidRDefault="000D29AA" w:rsidP="00CC6C7C">
      <w:r>
        <w:separator/>
      </w:r>
    </w:p>
  </w:endnote>
  <w:endnote w:type="continuationSeparator" w:id="0">
    <w:p w14:paraId="11A3F665" w14:textId="77777777" w:rsidR="000D29AA" w:rsidRDefault="000D29AA" w:rsidP="00C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2906" w14:textId="77777777" w:rsidR="000D29AA" w:rsidRDefault="000D29AA" w:rsidP="00CC6C7C">
      <w:r>
        <w:separator/>
      </w:r>
    </w:p>
  </w:footnote>
  <w:footnote w:type="continuationSeparator" w:id="0">
    <w:p w14:paraId="0F9CDD98" w14:textId="77777777" w:rsidR="000D29AA" w:rsidRDefault="000D29AA" w:rsidP="00CC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F487" w14:textId="77777777" w:rsidR="00F15CC2" w:rsidRDefault="00F15CC2" w:rsidP="00F15CC2">
    <w:pPr>
      <w:pStyle w:val="Footer"/>
      <w:jc w:val="center"/>
    </w:pPr>
    <w:r>
      <w:t xml:space="preserve">CDC’s Access and Functional Needs Toolkit: </w:t>
    </w:r>
  </w:p>
  <w:p w14:paraId="04E281BD" w14:textId="77777777" w:rsidR="00F15CC2" w:rsidRDefault="00F15CC2" w:rsidP="00F15CC2">
    <w:pPr>
      <w:pStyle w:val="Footer"/>
      <w:jc w:val="center"/>
    </w:pPr>
    <w:r w:rsidRPr="002A477E">
      <w:t>Integrating a Community Partner Network to Inform Risk Communication Strategies</w:t>
    </w:r>
  </w:p>
  <w:p w14:paraId="666F1DF8" w14:textId="77777777" w:rsidR="00F15CC2" w:rsidRDefault="00F15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7C"/>
    <w:rsid w:val="000D29AA"/>
    <w:rsid w:val="00933E35"/>
    <w:rsid w:val="00CC6C7C"/>
    <w:rsid w:val="00D26908"/>
    <w:rsid w:val="00F15CC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56B3A"/>
  <w15:chartTrackingRefBased/>
  <w15:docId w15:val="{3FCB46CA-7A9A-404B-9608-B2518975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7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C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C2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3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dc.gov/cpr/readiness/afntoolkit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cpr/readiness/afntoolk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f49aefa9d96c9d149b25f74de0839da0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32bd433b88f1b04b301aa10ee7ff5130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CE9B9-A908-49EA-984A-6EF7A95EC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54436-32AF-4DA2-850C-A518444CA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8CF9C-4AC8-4400-AE6E-97358F188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Centers for Disease Control and Prevention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Germaine (ATSDR/OCOM)</dc:creator>
  <cp:keywords/>
  <dc:description/>
  <cp:lastModifiedBy>Vazquez, Germaine (ATSDR/OCOM)</cp:lastModifiedBy>
  <cp:revision>3</cp:revision>
  <dcterms:created xsi:type="dcterms:W3CDTF">2021-01-14T16:23:00Z</dcterms:created>
  <dcterms:modified xsi:type="dcterms:W3CDTF">2021-02-22T05:22:00Z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2021-01-14T16:24:04Z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b22d17a8-5f39-486a-9ad8-fdb418ccf606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