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00D9" w14:textId="4D6178FB" w:rsidR="00AA4390" w:rsidRDefault="00482C3D" w:rsidP="00AA4390">
      <w:pPr>
        <w:pStyle w:val="Heading2"/>
      </w:pPr>
      <w:r w:rsidRPr="005572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E22EC" wp14:editId="2ED5D629">
                <wp:simplePos x="0" y="0"/>
                <wp:positionH relativeFrom="margin">
                  <wp:posOffset>-2540</wp:posOffset>
                </wp:positionH>
                <wp:positionV relativeFrom="margin">
                  <wp:posOffset>461645</wp:posOffset>
                </wp:positionV>
                <wp:extent cx="6386830" cy="1383030"/>
                <wp:effectExtent l="0" t="0" r="0" b="7620"/>
                <wp:wrapSquare wrapText="bothSides"/>
                <wp:docPr id="28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138303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B0B3" w14:textId="77777777" w:rsidR="00482C3D" w:rsidRPr="002C6FB9" w:rsidRDefault="00482C3D" w:rsidP="00482C3D">
                            <w:pPr>
                              <w:rPr>
                                <w:rFonts w:cstheme="minorHAnsi"/>
                                <w:sz w:val="20"/>
                                <w:szCs w:val="22"/>
                              </w:rPr>
                            </w:pPr>
                            <w:r w:rsidRPr="002C6FB9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>Purpose</w:t>
                            </w:r>
                            <w:r w:rsidRPr="002C6FB9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: Th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e Partner Contact List </w:t>
                            </w:r>
                            <w:r w:rsidRPr="002C6FB9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is a template for identifying the primary and secondary contacts for each of your network partners.</w:t>
                            </w:r>
                          </w:p>
                          <w:p w14:paraId="5654BD02" w14:textId="77777777" w:rsidR="00482C3D" w:rsidRPr="002C6FB9" w:rsidRDefault="00482C3D" w:rsidP="00482C3D">
                            <w:pPr>
                              <w:rPr>
                                <w:rFonts w:cstheme="minorHAnsi"/>
                                <w:sz w:val="20"/>
                                <w:szCs w:val="22"/>
                              </w:rPr>
                            </w:pPr>
                          </w:p>
                          <w:p w14:paraId="0BE3EAD8" w14:textId="0E6DD2D7" w:rsidR="00482C3D" w:rsidRDefault="00482C3D" w:rsidP="00482C3D">
                            <w:pPr>
                              <w:rPr>
                                <w:rFonts w:cstheme="minorHAnsi"/>
                                <w:sz w:val="20"/>
                                <w:szCs w:val="22"/>
                              </w:rPr>
                            </w:pPr>
                            <w:r w:rsidRPr="002C6FB9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>Instructions</w:t>
                            </w:r>
                            <w:r w:rsidRPr="002C6FB9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: Complete the primary and secondary contact information for each partner. Use the Contact List to schedule meetings and send announcements. Distribute the Contact List to each partner in the network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, and</w:t>
                            </w:r>
                            <w:r w:rsidRPr="002C6FB9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r</w:t>
                            </w:r>
                            <w:r w:rsidRPr="002C6FB9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egularly update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the </w:t>
                            </w:r>
                            <w:r w:rsidRPr="002C6FB9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information.</w:t>
                            </w:r>
                          </w:p>
                          <w:p w14:paraId="263E34C2" w14:textId="77777777" w:rsidR="00877DB7" w:rsidRDefault="00877DB7" w:rsidP="00482C3D">
                            <w:pPr>
                              <w:rPr>
                                <w:rFonts w:cstheme="minorHAnsi"/>
                                <w:sz w:val="20"/>
                                <w:szCs w:val="22"/>
                              </w:rPr>
                            </w:pPr>
                          </w:p>
                          <w:p w14:paraId="6B863779" w14:textId="77777777" w:rsidR="00877DB7" w:rsidRPr="005825D2" w:rsidRDefault="00877DB7" w:rsidP="00877DB7">
                            <w:pPr>
                              <w:rPr>
                                <w:rFonts w:cs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Accessible</w:t>
                            </w:r>
                            <w:r w:rsidRPr="00D139D4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 version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: </w:t>
                            </w:r>
                            <w:hyperlink r:id="rId10" w:history="1">
                              <w:r w:rsidRPr="00FA7B2A">
                                <w:rPr>
                                  <w:rStyle w:val="Hyperlink"/>
                                  <w:rFonts w:cstheme="minorHAnsi"/>
                                  <w:sz w:val="20"/>
                                  <w:szCs w:val="22"/>
                                </w:rPr>
                                <w:t>https://www.cdc.gov/cpr/readiness/afntoolkit.htm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642145F8" w14:textId="77777777" w:rsidR="00877DB7" w:rsidRPr="002C6FB9" w:rsidRDefault="00877DB7" w:rsidP="00482C3D">
                            <w:pPr>
                              <w:rPr>
                                <w:rFonts w:cstheme="minorHAns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E2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.2pt;margin-top:36.35pt;width:502.9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D5OQIAAFcEAAAOAAAAZHJzL2Uyb0RvYy54bWysVNuO2jAQfa/Uf7D8XgLhUogIqwW6VaXt&#10;RdrtBziOQ6zantQ2JPTrd+wElrZvVV+iufnMzJmZrO86rchJWCfB5HQyGlMiDIdSmkNOvz8/vFtS&#10;4jwzJVNgRE7PwtG7zds367bJRAo1qFJYgiDGZW2T09r7JksSx2uhmRtBIww6K7CaeVTtISktaxFd&#10;qyQdjxdJC7ZsLHDhHFr3vZNuIn5VCe6/VpUTnqicYm0+fm38FuGbbNYsO1jW1JIPZbB/qEIzaTDp&#10;FWrPPCNHK/+C0pJbcFD5EQedQFVJLmIP2M1k/Ec3TzVrROwFyXHNlSb3/2D5l9M3S2SZ03SZUmKY&#10;xiE9i86TLXQkDfy0jcsw7KnBQN+hGecce3XNI/AfjhjY1cwcxL210NaClVjfJLxMbp72OC6AFO1n&#10;KDENO3qIQF1ldSAP6SCIjnM6X2cTSuFoXEyXi+UUXRx9kymKqIQcLLs8b6zzHwVoEoScWhx+hGen&#10;R+f70EtIyOZAyfJBKhUVeyh2ypITw0WZb1fb/Ty+VUeNxfZm3LfxsDFoxr3qzcuLGUtxPUws6zd8&#10;ZUib09U87WENhMRYE8u09HgBSuqcRqQhQ+DxgyljiGdS9TKmUGYgNnDZs+q7osPAwHYB5RkpttBv&#10;Ol4mCjXYX5S0uOU5dT+PzApK1CeDY1pNZrNwFlGZzd+nqNhbT3HrYYYjVE49Jb248/GUQhsG7nGc&#10;lYxEv1Yy1IrbGzkZLi2cx60eo17/B5sXAAAA//8DAFBLAwQUAAYACAAAACEADRljnN0AAAAJAQAA&#10;DwAAAGRycy9kb3ducmV2LnhtbEyPzU7DMBCE70i8g7VI3Fq7UUsgZFMhJCQOXNrCfRO7SUS8TmPn&#10;h7fHPcFxdkYz3+b7xXZiMoNvHSNs1gqE4crplmuEz9Pb6hGED8SaOscG4cd42Be3Nzll2s18MNMx&#10;1CKWsM8IoQmhz6T0VWMs+bXrDUfv7AZLIcqhlnqgOZbbTiZKPUhLLceFhnrz2pjq+zhahK2vUv6g&#10;i760h/NXOc0b/T52iPd3y8sziGCW8BeGK35EhyIylW5k7UWHsNrGIEKapCCutlK7eCkRkie1A1nk&#10;8v8HxS8AAAD//wMAUEsBAi0AFAAGAAgAAAAhALaDOJL+AAAA4QEAABMAAAAAAAAAAAAAAAAAAAAA&#10;AFtDb250ZW50X1R5cGVzXS54bWxQSwECLQAUAAYACAAAACEAOP0h/9YAAACUAQAACwAAAAAAAAAA&#10;AAAAAAAvAQAAX3JlbHMvLnJlbHNQSwECLQAUAAYACAAAACEA0jDg+TkCAABXBAAADgAAAAAAAAAA&#10;AAAAAAAuAgAAZHJzL2Uyb0RvYy54bWxQSwECLQAUAAYACAAAACEADRljnN0AAAAJAQAADwAAAAAA&#10;AAAAAAAAAACTBAAAZHJzL2Rvd25yZXYueG1sUEsFBgAAAAAEAAQA8wAAAJ0FAAAAAA==&#10;" fillcolor="#deebf7" stroked="f">
                <v:textbox>
                  <w:txbxContent>
                    <w:p w14:paraId="5D31B0B3" w14:textId="77777777" w:rsidR="00482C3D" w:rsidRPr="002C6FB9" w:rsidRDefault="00482C3D" w:rsidP="00482C3D">
                      <w:pPr>
                        <w:rPr>
                          <w:rFonts w:cstheme="minorHAnsi"/>
                          <w:sz w:val="20"/>
                          <w:szCs w:val="22"/>
                        </w:rPr>
                      </w:pPr>
                      <w:r w:rsidRPr="002C6FB9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>Purpose</w:t>
                      </w:r>
                      <w:r w:rsidRPr="002C6FB9">
                        <w:rPr>
                          <w:rFonts w:cstheme="minorHAnsi"/>
                          <w:sz w:val="20"/>
                          <w:szCs w:val="22"/>
                        </w:rPr>
                        <w:t>: Th</w:t>
                      </w:r>
                      <w:r>
                        <w:rPr>
                          <w:rFonts w:cstheme="minorHAnsi"/>
                          <w:sz w:val="20"/>
                          <w:szCs w:val="22"/>
                        </w:rPr>
                        <w:t xml:space="preserve">e Partner Contact List </w:t>
                      </w:r>
                      <w:r w:rsidRPr="002C6FB9">
                        <w:rPr>
                          <w:rFonts w:cstheme="minorHAnsi"/>
                          <w:sz w:val="20"/>
                          <w:szCs w:val="22"/>
                        </w:rPr>
                        <w:t>is a template for identifying the primary and secondary contacts for each of your network partners.</w:t>
                      </w:r>
                    </w:p>
                    <w:p w14:paraId="5654BD02" w14:textId="77777777" w:rsidR="00482C3D" w:rsidRPr="002C6FB9" w:rsidRDefault="00482C3D" w:rsidP="00482C3D">
                      <w:pPr>
                        <w:rPr>
                          <w:rFonts w:cstheme="minorHAnsi"/>
                          <w:sz w:val="20"/>
                          <w:szCs w:val="22"/>
                        </w:rPr>
                      </w:pPr>
                    </w:p>
                    <w:p w14:paraId="0BE3EAD8" w14:textId="0E6DD2D7" w:rsidR="00482C3D" w:rsidRDefault="00482C3D" w:rsidP="00482C3D">
                      <w:pPr>
                        <w:rPr>
                          <w:rFonts w:cstheme="minorHAnsi"/>
                          <w:sz w:val="20"/>
                          <w:szCs w:val="22"/>
                        </w:rPr>
                      </w:pPr>
                      <w:r w:rsidRPr="002C6FB9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>Instructions</w:t>
                      </w:r>
                      <w:r w:rsidRPr="002C6FB9">
                        <w:rPr>
                          <w:rFonts w:cstheme="minorHAnsi"/>
                          <w:sz w:val="20"/>
                          <w:szCs w:val="22"/>
                        </w:rPr>
                        <w:t>: Complete the primary and secondary contact information for each partner. Use the Contact List to schedule meetings and send announcements. Distribute the Contact List to each partner in the network</w:t>
                      </w:r>
                      <w:r>
                        <w:rPr>
                          <w:rFonts w:cstheme="minorHAnsi"/>
                          <w:sz w:val="20"/>
                          <w:szCs w:val="22"/>
                        </w:rPr>
                        <w:t>, and</w:t>
                      </w:r>
                      <w:r w:rsidRPr="002C6FB9">
                        <w:rPr>
                          <w:rFonts w:cstheme="minorHAnsi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2"/>
                        </w:rPr>
                        <w:t>r</w:t>
                      </w:r>
                      <w:r w:rsidRPr="002C6FB9">
                        <w:rPr>
                          <w:rFonts w:cstheme="minorHAnsi"/>
                          <w:sz w:val="20"/>
                          <w:szCs w:val="22"/>
                        </w:rPr>
                        <w:t xml:space="preserve">egularly update </w:t>
                      </w:r>
                      <w:r>
                        <w:rPr>
                          <w:rFonts w:cstheme="minorHAnsi"/>
                          <w:sz w:val="20"/>
                          <w:szCs w:val="22"/>
                        </w:rPr>
                        <w:t xml:space="preserve">the </w:t>
                      </w:r>
                      <w:r w:rsidRPr="002C6FB9">
                        <w:rPr>
                          <w:rFonts w:cstheme="minorHAnsi"/>
                          <w:sz w:val="20"/>
                          <w:szCs w:val="22"/>
                        </w:rPr>
                        <w:t>information.</w:t>
                      </w:r>
                    </w:p>
                    <w:p w14:paraId="263E34C2" w14:textId="77777777" w:rsidR="00877DB7" w:rsidRDefault="00877DB7" w:rsidP="00482C3D">
                      <w:pPr>
                        <w:rPr>
                          <w:rFonts w:cstheme="minorHAnsi"/>
                          <w:sz w:val="20"/>
                          <w:szCs w:val="22"/>
                        </w:rPr>
                      </w:pPr>
                    </w:p>
                    <w:p w14:paraId="6B863779" w14:textId="77777777" w:rsidR="00877DB7" w:rsidRPr="005825D2" w:rsidRDefault="00877DB7" w:rsidP="00877DB7">
                      <w:pPr>
                        <w:rPr>
                          <w:rFonts w:cstheme="minorHAnsi"/>
                          <w:sz w:val="20"/>
                          <w:szCs w:val="22"/>
                        </w:rPr>
                      </w:pPr>
                      <w:r>
                        <w:rPr>
                          <w:rFonts w:cstheme="minorHAnsi"/>
                          <w:sz w:val="20"/>
                          <w:szCs w:val="22"/>
                        </w:rPr>
                        <w:t>Accessible</w:t>
                      </w:r>
                      <w:r w:rsidRPr="00D139D4">
                        <w:rPr>
                          <w:rFonts w:cstheme="minorHAnsi"/>
                          <w:sz w:val="20"/>
                          <w:szCs w:val="22"/>
                        </w:rPr>
                        <w:t xml:space="preserve"> version</w:t>
                      </w:r>
                      <w:r>
                        <w:rPr>
                          <w:rFonts w:cstheme="minorHAnsi"/>
                          <w:sz w:val="20"/>
                          <w:szCs w:val="22"/>
                        </w:rPr>
                        <w:t xml:space="preserve">: </w:t>
                      </w:r>
                      <w:hyperlink r:id="rId11" w:history="1">
                        <w:r w:rsidRPr="00FA7B2A">
                          <w:rPr>
                            <w:rStyle w:val="Hyperlink"/>
                            <w:rFonts w:cstheme="minorHAnsi"/>
                            <w:sz w:val="20"/>
                            <w:szCs w:val="22"/>
                          </w:rPr>
                          <w:t>https://www.cdc.gov/cpr/readiness/afntoolkit.htm</w:t>
                        </w:r>
                      </w:hyperlink>
                      <w:r>
                        <w:rPr>
                          <w:rFonts w:cstheme="minorHAnsi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642145F8" w14:textId="77777777" w:rsidR="00877DB7" w:rsidRPr="002C6FB9" w:rsidRDefault="00877DB7" w:rsidP="00482C3D">
                      <w:pPr>
                        <w:rPr>
                          <w:rFonts w:cstheme="minorHAnsi"/>
                          <w:sz w:val="20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92E6A">
        <w:t>Partner Contact List</w:t>
      </w:r>
    </w:p>
    <w:p w14:paraId="2F6B0ECD" w14:textId="39238B3E" w:rsidR="00482C3D" w:rsidRDefault="00482C3D" w:rsidP="00482C3D"/>
    <w:tbl>
      <w:tblPr>
        <w:tblStyle w:val="TableGrid2"/>
        <w:tblpPr w:leftFromText="180" w:rightFromText="180" w:vertAnchor="page" w:horzAnchor="margin" w:tblpY="4823"/>
        <w:tblW w:w="0" w:type="auto"/>
        <w:tblLook w:val="04A0" w:firstRow="1" w:lastRow="0" w:firstColumn="1" w:lastColumn="0" w:noHBand="0" w:noVBand="1"/>
      </w:tblPr>
      <w:tblGrid>
        <w:gridCol w:w="1975"/>
        <w:gridCol w:w="1620"/>
        <w:gridCol w:w="1800"/>
        <w:gridCol w:w="1350"/>
        <w:gridCol w:w="1620"/>
        <w:gridCol w:w="1705"/>
      </w:tblGrid>
      <w:tr w:rsidR="00DC3A0D" w:rsidRPr="005572E0" w14:paraId="0BFE64FA" w14:textId="77777777" w:rsidTr="00877DB7">
        <w:tc>
          <w:tcPr>
            <w:tcW w:w="1975" w:type="dxa"/>
            <w:tcBorders>
              <w:right w:val="nil"/>
            </w:tcBorders>
          </w:tcPr>
          <w:p w14:paraId="2A5AF22A" w14:textId="77777777" w:rsidR="00DC3A0D" w:rsidRPr="0048066F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  <w:r w:rsidRPr="0048066F">
              <w:rPr>
                <w:rFonts w:eastAsiaTheme="minorHAnsi" w:cstheme="minorHAnsi"/>
                <w:b/>
                <w:color w:val="000000"/>
                <w:szCs w:val="22"/>
              </w:rPr>
              <w:t>Organizing agency:</w:t>
            </w:r>
          </w:p>
          <w:p w14:paraId="7E0903C7" w14:textId="77777777" w:rsidR="00DC3A0D" w:rsidRPr="0048066F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  <w:r w:rsidRPr="0048066F">
              <w:rPr>
                <w:rFonts w:eastAsiaTheme="minorHAnsi" w:cstheme="minorHAnsi"/>
                <w:b/>
                <w:color w:val="000000"/>
                <w:szCs w:val="22"/>
              </w:rPr>
              <w:t>Date:</w:t>
            </w:r>
          </w:p>
          <w:p w14:paraId="3AE2F748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30356717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0BC0A058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77D41247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1DCE247B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1705" w:type="dxa"/>
            <w:tcBorders>
              <w:left w:val="nil"/>
            </w:tcBorders>
          </w:tcPr>
          <w:p w14:paraId="085A51BD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</w:p>
        </w:tc>
      </w:tr>
      <w:tr w:rsidR="00DC3A0D" w:rsidRPr="005572E0" w14:paraId="79D19597" w14:textId="77777777" w:rsidTr="00877DB7">
        <w:tc>
          <w:tcPr>
            <w:tcW w:w="1975" w:type="dxa"/>
          </w:tcPr>
          <w:p w14:paraId="39748FD4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  <w:r w:rsidRPr="002C6FB9">
              <w:rPr>
                <w:rFonts w:eastAsiaTheme="minorHAnsi" w:cstheme="minorHAnsi"/>
                <w:b/>
                <w:color w:val="000000"/>
                <w:szCs w:val="22"/>
              </w:rPr>
              <w:t>Community partner</w:t>
            </w:r>
          </w:p>
        </w:tc>
        <w:tc>
          <w:tcPr>
            <w:tcW w:w="1620" w:type="dxa"/>
          </w:tcPr>
          <w:p w14:paraId="47BE9D05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  <w:r w:rsidRPr="002C6FB9">
              <w:rPr>
                <w:rFonts w:eastAsiaTheme="minorHAnsi" w:cstheme="minorHAnsi"/>
                <w:b/>
                <w:color w:val="000000"/>
                <w:szCs w:val="22"/>
              </w:rPr>
              <w:t>Individuals they represent or serve</w:t>
            </w:r>
          </w:p>
        </w:tc>
        <w:tc>
          <w:tcPr>
            <w:tcW w:w="1800" w:type="dxa"/>
          </w:tcPr>
          <w:p w14:paraId="769A9CF5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  <w:r w:rsidRPr="002C6FB9">
              <w:rPr>
                <w:rFonts w:eastAsiaTheme="minorHAnsi" w:cstheme="minorHAnsi"/>
                <w:b/>
                <w:color w:val="000000"/>
                <w:szCs w:val="22"/>
              </w:rPr>
              <w:t>Primary contact name</w:t>
            </w:r>
          </w:p>
        </w:tc>
        <w:tc>
          <w:tcPr>
            <w:tcW w:w="1350" w:type="dxa"/>
          </w:tcPr>
          <w:p w14:paraId="24846289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  <w:r w:rsidRPr="002C6FB9">
              <w:rPr>
                <w:rFonts w:eastAsiaTheme="minorHAnsi" w:cstheme="minorHAnsi"/>
                <w:b/>
                <w:color w:val="000000"/>
                <w:szCs w:val="22"/>
              </w:rPr>
              <w:t xml:space="preserve">Primary </w:t>
            </w:r>
            <w:r>
              <w:rPr>
                <w:rFonts w:eastAsiaTheme="minorHAnsi" w:cstheme="minorHAnsi"/>
                <w:b/>
                <w:color w:val="000000"/>
                <w:szCs w:val="22"/>
              </w:rPr>
              <w:t>c</w:t>
            </w:r>
            <w:r w:rsidRPr="002C6FB9">
              <w:rPr>
                <w:rFonts w:eastAsiaTheme="minorHAnsi" w:cstheme="minorHAnsi"/>
                <w:b/>
                <w:color w:val="000000"/>
                <w:szCs w:val="22"/>
              </w:rPr>
              <w:t>ontact email and phone</w:t>
            </w:r>
          </w:p>
        </w:tc>
        <w:tc>
          <w:tcPr>
            <w:tcW w:w="1620" w:type="dxa"/>
          </w:tcPr>
          <w:p w14:paraId="05C4DB3E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  <w:r w:rsidRPr="002C6FB9">
              <w:rPr>
                <w:rFonts w:eastAsiaTheme="minorHAnsi" w:cstheme="minorHAnsi"/>
                <w:b/>
                <w:color w:val="000000"/>
                <w:szCs w:val="22"/>
              </w:rPr>
              <w:t xml:space="preserve">Designated </w:t>
            </w:r>
            <w:r>
              <w:rPr>
                <w:rFonts w:eastAsiaTheme="minorHAnsi" w:cstheme="minorHAnsi"/>
                <w:b/>
                <w:color w:val="000000"/>
                <w:szCs w:val="22"/>
              </w:rPr>
              <w:t>b</w:t>
            </w:r>
            <w:r w:rsidRPr="002C6FB9">
              <w:rPr>
                <w:rFonts w:eastAsiaTheme="minorHAnsi" w:cstheme="minorHAnsi"/>
                <w:b/>
                <w:color w:val="000000"/>
                <w:szCs w:val="22"/>
              </w:rPr>
              <w:t>ack-up contact</w:t>
            </w:r>
          </w:p>
        </w:tc>
        <w:tc>
          <w:tcPr>
            <w:tcW w:w="1705" w:type="dxa"/>
          </w:tcPr>
          <w:p w14:paraId="6C1B9936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  <w:r w:rsidRPr="002C6FB9">
              <w:rPr>
                <w:rFonts w:eastAsiaTheme="minorHAnsi" w:cstheme="minorHAnsi"/>
                <w:b/>
                <w:color w:val="000000"/>
                <w:szCs w:val="22"/>
              </w:rPr>
              <w:t>Back-up email and phone</w:t>
            </w:r>
          </w:p>
        </w:tc>
      </w:tr>
      <w:tr w:rsidR="00DC3A0D" w:rsidRPr="005572E0" w14:paraId="7C989CE6" w14:textId="77777777" w:rsidTr="00877DB7">
        <w:tc>
          <w:tcPr>
            <w:tcW w:w="1975" w:type="dxa"/>
          </w:tcPr>
          <w:p w14:paraId="7864AE20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4978ED99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3F3FD6AE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0F1BB1B9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347DB7E3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56044359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4DEBBBB7" w14:textId="77777777" w:rsidTr="00877DB7">
        <w:tc>
          <w:tcPr>
            <w:tcW w:w="1975" w:type="dxa"/>
          </w:tcPr>
          <w:p w14:paraId="05C80F28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66FA1EB6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24791A44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54F156A1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4995339B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7BE9A855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371AE40D" w14:textId="77777777" w:rsidTr="00877DB7">
        <w:tc>
          <w:tcPr>
            <w:tcW w:w="1975" w:type="dxa"/>
          </w:tcPr>
          <w:p w14:paraId="678D389D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2FC1D6C6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3A592772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094B1F21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21F5D8E2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6F8E09CD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73131C0C" w14:textId="77777777" w:rsidTr="00877DB7">
        <w:tc>
          <w:tcPr>
            <w:tcW w:w="1975" w:type="dxa"/>
          </w:tcPr>
          <w:p w14:paraId="1DAB93D4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5A52DBF8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37CD9C86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65FA9BF1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5A3D4F88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7D20EC38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15F428F9" w14:textId="77777777" w:rsidTr="00877DB7">
        <w:tc>
          <w:tcPr>
            <w:tcW w:w="1975" w:type="dxa"/>
          </w:tcPr>
          <w:p w14:paraId="3F27F45E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7AD6854C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12C4BBEF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206A751A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2F1B1F8B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3E95DAB5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61470490" w14:textId="77777777" w:rsidTr="00877DB7">
        <w:tc>
          <w:tcPr>
            <w:tcW w:w="1975" w:type="dxa"/>
          </w:tcPr>
          <w:p w14:paraId="52D49C6B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4181850B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20D9DE79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61389BE0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53C0CAFF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263884AF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515AAB64" w14:textId="77777777" w:rsidTr="00877DB7">
        <w:tc>
          <w:tcPr>
            <w:tcW w:w="1975" w:type="dxa"/>
          </w:tcPr>
          <w:p w14:paraId="7C870417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62B4E941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5165490A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35AFEA16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38B42596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7212ABEE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234259C7" w14:textId="77777777" w:rsidTr="00877DB7">
        <w:tc>
          <w:tcPr>
            <w:tcW w:w="1975" w:type="dxa"/>
          </w:tcPr>
          <w:p w14:paraId="1E6E04C1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7DB92964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4375D3E5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1A4EC7B1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5B4FA06C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18CA483F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1FF3E10E" w14:textId="77777777" w:rsidTr="00877DB7">
        <w:tc>
          <w:tcPr>
            <w:tcW w:w="1975" w:type="dxa"/>
          </w:tcPr>
          <w:p w14:paraId="437AE64F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5CE23552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6D2475B6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2AC4A8AD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5587BB81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533128B7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4DEA46E8" w14:textId="77777777" w:rsidTr="00877DB7">
        <w:tc>
          <w:tcPr>
            <w:tcW w:w="1975" w:type="dxa"/>
          </w:tcPr>
          <w:p w14:paraId="6A0D9121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25857DED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0D3CA5E6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6AB50FE4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3F2F8587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1D2274DF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1C155F54" w14:textId="77777777" w:rsidTr="00877DB7">
        <w:tc>
          <w:tcPr>
            <w:tcW w:w="1975" w:type="dxa"/>
          </w:tcPr>
          <w:p w14:paraId="2FAF1F74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6C567191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4B4FAC01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4A868498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25999A14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10B8C976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379687CB" w14:textId="77777777" w:rsidTr="00877DB7">
        <w:tc>
          <w:tcPr>
            <w:tcW w:w="1975" w:type="dxa"/>
          </w:tcPr>
          <w:p w14:paraId="7AF6DA7A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6B2866AA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07F77AC7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3C2DD0E0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44B2FE23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21CC599C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68C4CD12" w14:textId="77777777" w:rsidTr="00877DB7">
        <w:tc>
          <w:tcPr>
            <w:tcW w:w="1975" w:type="dxa"/>
          </w:tcPr>
          <w:p w14:paraId="24E45396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666756FD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25811C47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652686A3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120819EC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5BD72C21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1008466B" w14:textId="77777777" w:rsidTr="00877DB7">
        <w:tc>
          <w:tcPr>
            <w:tcW w:w="1975" w:type="dxa"/>
          </w:tcPr>
          <w:p w14:paraId="60FC18A2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4249EAAC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28BCB0F0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69DCA29A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5056EFB8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323756C3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46059B7E" w14:textId="77777777" w:rsidTr="00877DB7">
        <w:tc>
          <w:tcPr>
            <w:tcW w:w="1975" w:type="dxa"/>
          </w:tcPr>
          <w:p w14:paraId="4520F337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1C1F578E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796E9C81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2376EA5D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2409C209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25659B5A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63809B84" w14:textId="77777777" w:rsidTr="00877DB7">
        <w:tc>
          <w:tcPr>
            <w:tcW w:w="1975" w:type="dxa"/>
          </w:tcPr>
          <w:p w14:paraId="4860255B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2B85DD6A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498BFEAE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1AB62484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58A3A47C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18E9FC4B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07D26675" w14:textId="77777777" w:rsidTr="00877DB7">
        <w:tc>
          <w:tcPr>
            <w:tcW w:w="1975" w:type="dxa"/>
          </w:tcPr>
          <w:p w14:paraId="0631D2A2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406A45FA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480B5958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766F506B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276D15B4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1EE6658C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6162D05E" w14:textId="77777777" w:rsidTr="00877DB7">
        <w:tc>
          <w:tcPr>
            <w:tcW w:w="1975" w:type="dxa"/>
          </w:tcPr>
          <w:p w14:paraId="356EB528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7328904D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7634D2D4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63890EC4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1C0869DE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09D23C5F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58577107" w14:textId="77777777" w:rsidTr="00877DB7">
        <w:tc>
          <w:tcPr>
            <w:tcW w:w="1975" w:type="dxa"/>
          </w:tcPr>
          <w:p w14:paraId="13346752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5C6C7F7E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4963E249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17ECD85F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743583C8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440D969A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0225C48C" w14:textId="77777777" w:rsidTr="00877DB7">
        <w:tc>
          <w:tcPr>
            <w:tcW w:w="1975" w:type="dxa"/>
          </w:tcPr>
          <w:p w14:paraId="2F285496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3941DB8E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2E90A0FE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7D7CF1E8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3D5955FB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27444C09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1FCF9F0A" w14:textId="77777777" w:rsidTr="00877DB7">
        <w:tc>
          <w:tcPr>
            <w:tcW w:w="1975" w:type="dxa"/>
          </w:tcPr>
          <w:p w14:paraId="5DD4AE32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432B92B9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79A8A5E2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55F0D7C5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13928666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773AA4C2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1BDF3E25" w14:textId="77777777" w:rsidTr="00877DB7">
        <w:tc>
          <w:tcPr>
            <w:tcW w:w="1975" w:type="dxa"/>
          </w:tcPr>
          <w:p w14:paraId="558AC17E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472DE8CC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4748B4C6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4B4BE187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3917CA77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60BF0993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104D544F" w14:textId="77777777" w:rsidTr="00877DB7">
        <w:tc>
          <w:tcPr>
            <w:tcW w:w="1975" w:type="dxa"/>
          </w:tcPr>
          <w:p w14:paraId="1593ECF7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66F67AEC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18D69C9C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7C42BD39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27622886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7BB9570C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32BFCAC6" w14:textId="77777777" w:rsidTr="00877DB7">
        <w:tc>
          <w:tcPr>
            <w:tcW w:w="1975" w:type="dxa"/>
          </w:tcPr>
          <w:p w14:paraId="09CAE579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47D208D5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5FA99DDB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0919C988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3D551A42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04DD2421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DC3A0D" w:rsidRPr="005572E0" w14:paraId="4381FEB4" w14:textId="77777777" w:rsidTr="00877DB7">
        <w:tc>
          <w:tcPr>
            <w:tcW w:w="1975" w:type="dxa"/>
          </w:tcPr>
          <w:p w14:paraId="280F54A8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6F2F71D7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0A2F49E2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5332117B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620" w:type="dxa"/>
          </w:tcPr>
          <w:p w14:paraId="42D5863B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705" w:type="dxa"/>
          </w:tcPr>
          <w:p w14:paraId="148B6A84" w14:textId="77777777" w:rsidR="00DC3A0D" w:rsidRPr="002C6FB9" w:rsidRDefault="00DC3A0D" w:rsidP="00877DB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</w:tr>
    </w:tbl>
    <w:p w14:paraId="23A188EA" w14:textId="77777777" w:rsidR="00482C3D" w:rsidRPr="00482C3D" w:rsidRDefault="00482C3D" w:rsidP="00482C3D"/>
    <w:p w14:paraId="7C22000F" w14:textId="5C403B88" w:rsidR="00503056" w:rsidRPr="00503056" w:rsidRDefault="00503056" w:rsidP="00503056"/>
    <w:p w14:paraId="386472BB" w14:textId="5E1E7AF6" w:rsidR="00AA4390" w:rsidRDefault="00AA4390" w:rsidP="00AA4390"/>
    <w:sectPr w:rsidR="00AA4390" w:rsidSect="00D26908">
      <w:head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00654" w14:textId="77777777" w:rsidR="00004C81" w:rsidRDefault="00004C81" w:rsidP="00AA4390">
      <w:r>
        <w:separator/>
      </w:r>
    </w:p>
  </w:endnote>
  <w:endnote w:type="continuationSeparator" w:id="0">
    <w:p w14:paraId="4E35EE63" w14:textId="77777777" w:rsidR="00004C81" w:rsidRDefault="00004C81" w:rsidP="00AA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F0A1F" w14:textId="77777777" w:rsidR="00004C81" w:rsidRDefault="00004C81" w:rsidP="00AA4390">
      <w:r>
        <w:separator/>
      </w:r>
    </w:p>
  </w:footnote>
  <w:footnote w:type="continuationSeparator" w:id="0">
    <w:p w14:paraId="6E3E90E2" w14:textId="77777777" w:rsidR="00004C81" w:rsidRDefault="00004C81" w:rsidP="00AA4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25A2B" w14:textId="77777777" w:rsidR="0084016A" w:rsidRDefault="0084016A" w:rsidP="0084016A">
    <w:pPr>
      <w:pStyle w:val="Footer"/>
      <w:jc w:val="center"/>
    </w:pPr>
    <w:r>
      <w:t xml:space="preserve">CDC’s Access and Functional Needs Toolkit: </w:t>
    </w:r>
  </w:p>
  <w:p w14:paraId="319A0807" w14:textId="77777777" w:rsidR="0084016A" w:rsidRDefault="0084016A" w:rsidP="0084016A">
    <w:pPr>
      <w:pStyle w:val="Footer"/>
      <w:jc w:val="center"/>
    </w:pPr>
    <w:r w:rsidRPr="002A477E">
      <w:t>Integrating a Community Partner Network to Inform Risk Communication Strategies</w:t>
    </w:r>
  </w:p>
  <w:p w14:paraId="3DB18E04" w14:textId="77777777" w:rsidR="0084016A" w:rsidRDefault="00840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D5923"/>
    <w:multiLevelType w:val="hybridMultilevel"/>
    <w:tmpl w:val="B1A2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307"/>
    <w:multiLevelType w:val="hybridMultilevel"/>
    <w:tmpl w:val="35266BFA"/>
    <w:lvl w:ilvl="0" w:tplc="3F46F4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E6B45"/>
    <w:multiLevelType w:val="hybridMultilevel"/>
    <w:tmpl w:val="E4C6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C2850"/>
    <w:multiLevelType w:val="hybridMultilevel"/>
    <w:tmpl w:val="8ECC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90"/>
    <w:rsid w:val="00004C81"/>
    <w:rsid w:val="00102A79"/>
    <w:rsid w:val="00185BB6"/>
    <w:rsid w:val="00262CCE"/>
    <w:rsid w:val="00274DBA"/>
    <w:rsid w:val="00482C3D"/>
    <w:rsid w:val="00503056"/>
    <w:rsid w:val="00556B54"/>
    <w:rsid w:val="0084016A"/>
    <w:rsid w:val="00877DB7"/>
    <w:rsid w:val="00892E6A"/>
    <w:rsid w:val="00A66501"/>
    <w:rsid w:val="00AA4390"/>
    <w:rsid w:val="00D26908"/>
    <w:rsid w:val="00DC3A0D"/>
    <w:rsid w:val="00EE3CC0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55D96"/>
  <w15:chartTrackingRefBased/>
  <w15:docId w15:val="{D9FDD044-D09E-474F-AA09-85407A8C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90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390"/>
    <w:pPr>
      <w:keepNext/>
      <w:keepLines/>
      <w:spacing w:before="40" w:line="259" w:lineRule="auto"/>
      <w:outlineLvl w:val="1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4390"/>
    <w:rPr>
      <w:rFonts w:eastAsiaTheme="majorEastAsia" w:cstheme="majorBidi"/>
      <w:color w:val="2F5496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DC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16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40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16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77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pr/readiness/afntoolkit.ht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dc.gov/cpr/readiness/afntoolkit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1" ma:contentTypeDescription="Create a new document." ma:contentTypeScope="" ma:versionID="f49aefa9d96c9d149b25f74de0839da0">
  <xsd:schema xmlns:xsd="http://www.w3.org/2001/XMLSchema" xmlns:xs="http://www.w3.org/2001/XMLSchema" xmlns:p="http://schemas.microsoft.com/office/2006/metadata/properties" xmlns:ns3="83c27556-a946-441b-8e49-22dc5d76f230" xmlns:ns4="31912ff1-91bb-455a-93f4-4eefbe4b45dc" targetNamespace="http://schemas.microsoft.com/office/2006/metadata/properties" ma:root="true" ma:fieldsID="32bd433b88f1b04b301aa10ee7ff5130" ns3:_="" ns4:_="">
    <xsd:import namespace="83c27556-a946-441b-8e49-22dc5d76f230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54895-0D48-4431-92F4-5CBA27A60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BD9C70-AC7C-49CE-A69A-12ACBB3E5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E1756-8BCB-478F-872D-DEB218C94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27556-a946-441b-8e49-22dc5d76f230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>Centers for Disease Control and Prevention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Vazquez, Germaine (ATSDR/OCOM)</dc:creator>
  <cp:keywords/>
  <dc:description/>
  <cp:lastModifiedBy>Vazquez, Germaine (ATSDR/OCOM)</cp:lastModifiedBy>
  <cp:revision>8</cp:revision>
  <dcterms:created xsi:type="dcterms:W3CDTF">2021-01-14T16:38:00Z</dcterms:created>
  <dcterms:modified xsi:type="dcterms:W3CDTF">2021-02-22T05:16:00Z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0x0101007EA0B6AE90586B498E372650283B599F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2021-01-14T16:28:19Z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be06bb75-6598-43ca-8809-a600c362ac12</vt:lpwstr>
  </property>
  <property fmtid="{D5CDD505-2E9C-101B-9397-08002B2CF9AE}" pid="9" name="MSIP_Label_7b94a7b8-f06c-4dfe-bdcc-9b548fd58c31_ContentBits">
    <vt:lpwstr>0</vt:lpwstr>
  </property>
</Properties>
</file>