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F8ED4" w14:textId="2C8F677E" w:rsidR="00090CC9" w:rsidRDefault="00090CC9" w:rsidP="00B113E5">
      <w:pPr>
        <w:widowControl w:val="0"/>
        <w:tabs>
          <w:tab w:val="left" w:pos="360"/>
        </w:tabs>
        <w:rPr>
          <w:rFonts w:cs="Arial"/>
          <w:b/>
          <w:bCs/>
          <w:sz w:val="24"/>
          <w:szCs w:val="24"/>
        </w:rPr>
      </w:pPr>
      <w:r w:rsidRPr="00090CC9">
        <w:rPr>
          <w:rFonts w:cs="Arial"/>
          <w:b/>
          <w:bCs/>
          <w:sz w:val="24"/>
          <w:szCs w:val="24"/>
        </w:rPr>
        <w:t xml:space="preserve">High-Fat Western Diet Consumption Exacerbates Silica-Induced Pulmonary Inflammation and </w:t>
      </w:r>
      <w:proofErr w:type="spellStart"/>
      <w:r w:rsidRPr="00090CC9">
        <w:rPr>
          <w:rFonts w:cs="Arial"/>
          <w:b/>
          <w:bCs/>
          <w:sz w:val="24"/>
          <w:szCs w:val="24"/>
        </w:rPr>
        <w:t>Fibrosi</w:t>
      </w:r>
      <w:r w:rsidR="009B78C1">
        <w:rPr>
          <w:rFonts w:cs="Arial"/>
          <w:b/>
          <w:bCs/>
          <w:sz w:val="24"/>
          <w:szCs w:val="24"/>
        </w:rPr>
        <w:t>s_Dataset</w:t>
      </w:r>
      <w:proofErr w:type="spellEnd"/>
    </w:p>
    <w:p w14:paraId="4AB37086" w14:textId="57F8DC83" w:rsidR="00090CC9" w:rsidRDefault="00090CC9" w:rsidP="00B113E5">
      <w:pPr>
        <w:widowControl w:val="0"/>
        <w:tabs>
          <w:tab w:val="left" w:pos="360"/>
        </w:tabs>
        <w:rPr>
          <w:rFonts w:cs="Arial"/>
          <w:b/>
          <w:bCs/>
          <w:sz w:val="24"/>
          <w:szCs w:val="24"/>
        </w:rPr>
      </w:pPr>
    </w:p>
    <w:p w14:paraId="01306316" w14:textId="554D1074" w:rsidR="0047641B" w:rsidRDefault="0047641B" w:rsidP="00B113E5">
      <w:pPr>
        <w:widowControl w:val="0"/>
        <w:tabs>
          <w:tab w:val="left" w:pos="360"/>
        </w:tabs>
        <w:rPr>
          <w:rFonts w:cs="Arial"/>
          <w:b/>
          <w:bCs/>
          <w:sz w:val="24"/>
          <w:szCs w:val="24"/>
        </w:rPr>
      </w:pPr>
      <w:r>
        <w:rPr>
          <w:b/>
          <w:bCs/>
        </w:rPr>
        <w:t xml:space="preserve">Dataset number:  </w:t>
      </w:r>
      <w:r w:rsidRPr="00602AB8">
        <w:rPr>
          <w:b/>
          <w:bCs/>
        </w:rPr>
        <w:t>RD-1032-2022-0</w:t>
      </w:r>
    </w:p>
    <w:p w14:paraId="564FFA95" w14:textId="77777777" w:rsidR="0047641B" w:rsidRDefault="0047641B" w:rsidP="00B113E5">
      <w:pPr>
        <w:widowControl w:val="0"/>
        <w:tabs>
          <w:tab w:val="left" w:pos="360"/>
        </w:tabs>
        <w:rPr>
          <w:rFonts w:cs="Arial"/>
          <w:b/>
          <w:bCs/>
          <w:sz w:val="24"/>
          <w:szCs w:val="24"/>
        </w:rPr>
      </w:pPr>
    </w:p>
    <w:p w14:paraId="05031507" w14:textId="2937548D" w:rsidR="00BE36EE" w:rsidRPr="0032371F" w:rsidRDefault="00BE36EE" w:rsidP="00B113E5">
      <w:pPr>
        <w:widowControl w:val="0"/>
        <w:tabs>
          <w:tab w:val="left" w:pos="360"/>
        </w:tabs>
        <w:rPr>
          <w:rFonts w:asciiTheme="minorHAnsi" w:hAnsiTheme="minorHAnsi" w:cstheme="minorHAnsi"/>
          <w:b/>
          <w:bCs/>
        </w:rPr>
      </w:pPr>
      <w:r w:rsidRPr="0032371F">
        <w:rPr>
          <w:rFonts w:asciiTheme="minorHAnsi" w:hAnsiTheme="minorHAnsi" w:cstheme="minorHAnsi"/>
          <w:b/>
          <w:bCs/>
        </w:rPr>
        <w:t>Introduction</w:t>
      </w:r>
    </w:p>
    <w:p w14:paraId="2FE5E488" w14:textId="05C62A25" w:rsidR="00167BE6" w:rsidRDefault="00C72A3B" w:rsidP="00B113E5">
      <w:pPr>
        <w:widowControl w:val="0"/>
        <w:tabs>
          <w:tab w:val="left" w:pos="360"/>
        </w:tabs>
        <w:rPr>
          <w:rFonts w:asciiTheme="minorHAnsi" w:hAnsiTheme="minorHAnsi" w:cstheme="minorHAnsi"/>
          <w:color w:val="4472C4" w:themeColor="accent1"/>
        </w:rPr>
      </w:pPr>
      <w:r w:rsidRPr="000A123C">
        <w:rPr>
          <w:rFonts w:asciiTheme="minorHAnsi" w:hAnsiTheme="minorHAnsi" w:cstheme="minorHAnsi"/>
        </w:rPr>
        <w:tab/>
      </w:r>
      <w:r w:rsidR="000A123C" w:rsidRPr="000A123C">
        <w:rPr>
          <w:rFonts w:asciiTheme="minorHAnsi" w:hAnsiTheme="minorHAnsi" w:cstheme="minorHAnsi"/>
        </w:rPr>
        <w:t>Adipose tissue (AT), an endocrine organ, plays a central role in maintenance of whole-body energy homeostasis through its release of adipokines. Obesity, affecting over 40% of American adults, disrupts adipocyte metabolism leading to chronic systemic inflammation and metabolic dysfunction (</w:t>
      </w:r>
      <w:proofErr w:type="spellStart"/>
      <w:r w:rsidR="000A123C" w:rsidRPr="000A123C">
        <w:rPr>
          <w:rFonts w:asciiTheme="minorHAnsi" w:hAnsiTheme="minorHAnsi" w:cstheme="minorHAnsi"/>
        </w:rPr>
        <w:t>MetDys</w:t>
      </w:r>
      <w:proofErr w:type="spellEnd"/>
      <w:r w:rsidR="000A123C" w:rsidRPr="000A123C">
        <w:rPr>
          <w:rFonts w:asciiTheme="minorHAnsi" w:hAnsiTheme="minorHAnsi" w:cstheme="minorHAnsi"/>
        </w:rPr>
        <w:t xml:space="preserve">). </w:t>
      </w:r>
      <w:proofErr w:type="spellStart"/>
      <w:r w:rsidR="000A123C" w:rsidRPr="000A123C">
        <w:rPr>
          <w:rFonts w:asciiTheme="minorHAnsi" w:hAnsiTheme="minorHAnsi" w:cstheme="minorHAnsi"/>
        </w:rPr>
        <w:t>MetDys</w:t>
      </w:r>
      <w:proofErr w:type="spellEnd"/>
      <w:r w:rsidR="000A123C" w:rsidRPr="000A123C">
        <w:rPr>
          <w:rFonts w:asciiTheme="minorHAnsi" w:hAnsiTheme="minorHAnsi" w:cstheme="minorHAnsi"/>
        </w:rPr>
        <w:t xml:space="preserve"> is associated with impaired lung function, pulmonary hypertension, and asthma. The aim of this study was to investigate</w:t>
      </w:r>
      <w:r w:rsidR="00090CC9">
        <w:rPr>
          <w:rFonts w:asciiTheme="minorHAnsi" w:hAnsiTheme="minorHAnsi" w:cstheme="minorHAnsi"/>
        </w:rPr>
        <w:t xml:space="preserve"> the effects of high-fat Western </w:t>
      </w:r>
      <w:r w:rsidR="002540D8">
        <w:rPr>
          <w:rFonts w:asciiTheme="minorHAnsi" w:hAnsiTheme="minorHAnsi" w:cstheme="minorHAnsi"/>
        </w:rPr>
        <w:t>diet (</w:t>
      </w:r>
      <w:r w:rsidR="00090CC9">
        <w:rPr>
          <w:rFonts w:asciiTheme="minorHAnsi" w:hAnsiTheme="minorHAnsi" w:cstheme="minorHAnsi"/>
        </w:rPr>
        <w:t>HFWD)-consumption on silica-induced pulmonary inflammation and fibrosis in the F344 rat.</w:t>
      </w:r>
    </w:p>
    <w:p w14:paraId="3CEB17CF" w14:textId="77777777" w:rsidR="00787986" w:rsidRDefault="00787986" w:rsidP="00B113E5">
      <w:pPr>
        <w:widowControl w:val="0"/>
        <w:tabs>
          <w:tab w:val="left" w:pos="360"/>
        </w:tabs>
        <w:rPr>
          <w:rFonts w:asciiTheme="minorHAnsi" w:hAnsiTheme="minorHAnsi" w:cstheme="minorHAnsi"/>
          <w:color w:val="4472C4" w:themeColor="accent1"/>
        </w:rPr>
      </w:pPr>
    </w:p>
    <w:p w14:paraId="62301851" w14:textId="76BA8CD9" w:rsidR="00787986" w:rsidRPr="00124CDA" w:rsidRDefault="00787986" w:rsidP="00787986">
      <w:pPr>
        <w:widowControl w:val="0"/>
        <w:tabs>
          <w:tab w:val="left" w:pos="360"/>
        </w:tabs>
        <w:rPr>
          <w:rFonts w:asciiTheme="minorHAnsi" w:hAnsiTheme="minorHAnsi" w:cstheme="minorHAnsi"/>
          <w:b/>
          <w:bCs/>
        </w:rPr>
      </w:pPr>
      <w:r w:rsidRPr="00124CDA">
        <w:rPr>
          <w:rFonts w:asciiTheme="minorHAnsi" w:hAnsiTheme="minorHAnsi" w:cstheme="minorHAnsi"/>
          <w:b/>
          <w:bCs/>
        </w:rPr>
        <w:t xml:space="preserve">General </w:t>
      </w:r>
      <w:r>
        <w:rPr>
          <w:rFonts w:asciiTheme="minorHAnsi" w:hAnsiTheme="minorHAnsi" w:cstheme="minorHAnsi"/>
          <w:b/>
          <w:bCs/>
        </w:rPr>
        <w:t>Materials and M</w:t>
      </w:r>
      <w:r w:rsidRPr="00124CDA">
        <w:rPr>
          <w:rFonts w:asciiTheme="minorHAnsi" w:hAnsiTheme="minorHAnsi" w:cstheme="minorHAnsi"/>
          <w:b/>
          <w:bCs/>
        </w:rPr>
        <w:t>ethods</w:t>
      </w:r>
    </w:p>
    <w:p w14:paraId="6A21D110" w14:textId="281F1AEF" w:rsidR="00787986" w:rsidRPr="00481137" w:rsidRDefault="00787986" w:rsidP="00787986">
      <w:pPr>
        <w:pStyle w:val="ListParagraph"/>
        <w:widowControl w:val="0"/>
        <w:numPr>
          <w:ilvl w:val="0"/>
          <w:numId w:val="2"/>
        </w:numPr>
        <w:tabs>
          <w:tab w:val="left" w:pos="360"/>
        </w:tabs>
        <w:rPr>
          <w:rFonts w:asciiTheme="minorHAnsi" w:hAnsiTheme="minorHAnsi" w:cstheme="minorHAnsi"/>
        </w:rPr>
      </w:pPr>
      <w:r w:rsidRPr="00481137">
        <w:rPr>
          <w:rFonts w:asciiTheme="minorHAnsi" w:hAnsiTheme="minorHAnsi" w:cstheme="minorHAnsi"/>
        </w:rPr>
        <w:t xml:space="preserve">This laboratory-based investigation studied the effects </w:t>
      </w:r>
      <w:r w:rsidR="00090CC9">
        <w:rPr>
          <w:rFonts w:asciiTheme="minorHAnsi" w:hAnsiTheme="minorHAnsi" w:cstheme="minorHAnsi"/>
        </w:rPr>
        <w:t xml:space="preserve">of </w:t>
      </w:r>
      <w:r w:rsidRPr="00481137">
        <w:rPr>
          <w:rFonts w:asciiTheme="minorHAnsi" w:hAnsiTheme="minorHAnsi" w:cstheme="minorHAnsi"/>
        </w:rPr>
        <w:t>HFWD-</w:t>
      </w:r>
      <w:r w:rsidR="00090CC9">
        <w:rPr>
          <w:rFonts w:asciiTheme="minorHAnsi" w:hAnsiTheme="minorHAnsi" w:cstheme="minorHAnsi"/>
        </w:rPr>
        <w:t>consumption on silica-induced pulmonary inflammation and fibrosis in the F</w:t>
      </w:r>
      <w:r w:rsidRPr="00481137">
        <w:rPr>
          <w:rFonts w:asciiTheme="minorHAnsi" w:hAnsiTheme="minorHAnsi" w:cstheme="minorHAnsi"/>
        </w:rPr>
        <w:t>344 rat.</w:t>
      </w:r>
    </w:p>
    <w:p w14:paraId="2E5E3365" w14:textId="54337588" w:rsidR="00787986" w:rsidRPr="00481137" w:rsidRDefault="00787986" w:rsidP="00787986">
      <w:pPr>
        <w:pStyle w:val="ListParagraph"/>
        <w:widowControl w:val="0"/>
        <w:numPr>
          <w:ilvl w:val="0"/>
          <w:numId w:val="2"/>
        </w:numPr>
        <w:tabs>
          <w:tab w:val="left" w:pos="360"/>
        </w:tabs>
        <w:rPr>
          <w:rFonts w:asciiTheme="minorHAnsi" w:hAnsiTheme="minorHAnsi" w:cstheme="minorHAnsi"/>
        </w:rPr>
      </w:pPr>
      <w:r w:rsidRPr="00481137">
        <w:rPr>
          <w:rFonts w:asciiTheme="minorHAnsi" w:hAnsiTheme="minorHAnsi" w:cstheme="minorHAnsi"/>
        </w:rPr>
        <w:t xml:space="preserve">Six </w:t>
      </w:r>
      <w:proofErr w:type="spellStart"/>
      <w:r w:rsidRPr="00481137">
        <w:rPr>
          <w:rFonts w:asciiTheme="minorHAnsi" w:hAnsiTheme="minorHAnsi" w:cstheme="minorHAnsi"/>
        </w:rPr>
        <w:t>wk</w:t>
      </w:r>
      <w:proofErr w:type="spellEnd"/>
      <w:r w:rsidRPr="00481137">
        <w:rPr>
          <w:rFonts w:asciiTheme="minorHAnsi" w:hAnsiTheme="minorHAnsi" w:cstheme="minorHAnsi"/>
        </w:rPr>
        <w:t xml:space="preserve"> old male rats were fed a HFWD or </w:t>
      </w:r>
      <w:r w:rsidR="00044FF4" w:rsidRPr="00481137">
        <w:rPr>
          <w:rFonts w:asciiTheme="minorHAnsi" w:hAnsiTheme="minorHAnsi" w:cstheme="minorHAnsi"/>
        </w:rPr>
        <w:t>standard (</w:t>
      </w:r>
      <w:r w:rsidRPr="00481137">
        <w:rPr>
          <w:rFonts w:asciiTheme="minorHAnsi" w:hAnsiTheme="minorHAnsi" w:cstheme="minorHAnsi"/>
        </w:rPr>
        <w:t>STD</w:t>
      </w:r>
      <w:r w:rsidR="00044FF4" w:rsidRPr="00481137">
        <w:rPr>
          <w:rFonts w:asciiTheme="minorHAnsi" w:hAnsiTheme="minorHAnsi" w:cstheme="minorHAnsi"/>
        </w:rPr>
        <w:t>;</w:t>
      </w:r>
      <w:r w:rsidR="004B60F3">
        <w:rPr>
          <w:rFonts w:asciiTheme="minorHAnsi" w:hAnsiTheme="minorHAnsi" w:cstheme="minorHAnsi"/>
        </w:rPr>
        <w:t xml:space="preserve"> </w:t>
      </w:r>
      <w:r w:rsidRPr="00481137">
        <w:rPr>
          <w:rFonts w:asciiTheme="minorHAnsi" w:hAnsiTheme="minorHAnsi" w:cstheme="minorHAnsi"/>
        </w:rPr>
        <w:t xml:space="preserve">control) for 16 </w:t>
      </w:r>
      <w:proofErr w:type="spellStart"/>
      <w:r w:rsidRPr="00481137">
        <w:rPr>
          <w:rFonts w:asciiTheme="minorHAnsi" w:hAnsiTheme="minorHAnsi" w:cstheme="minorHAnsi"/>
        </w:rPr>
        <w:t>wk</w:t>
      </w:r>
      <w:proofErr w:type="spellEnd"/>
      <w:r w:rsidRPr="00481137">
        <w:rPr>
          <w:rFonts w:asciiTheme="minorHAnsi" w:hAnsiTheme="minorHAnsi" w:cstheme="minorHAnsi"/>
        </w:rPr>
        <w:t xml:space="preserve"> prior to inhalation exposure to respirable crystalline silica dust (6 h /d, 5 d / </w:t>
      </w:r>
      <w:proofErr w:type="spellStart"/>
      <w:r w:rsidRPr="00481137">
        <w:rPr>
          <w:rFonts w:asciiTheme="minorHAnsi" w:hAnsiTheme="minorHAnsi" w:cstheme="minorHAnsi"/>
        </w:rPr>
        <w:t>wk</w:t>
      </w:r>
      <w:proofErr w:type="spellEnd"/>
      <w:r w:rsidRPr="00481137">
        <w:rPr>
          <w:rFonts w:asciiTheme="minorHAnsi" w:hAnsiTheme="minorHAnsi" w:cstheme="minorHAnsi"/>
        </w:rPr>
        <w:t xml:space="preserve">, 39 d) with end point measurements taken at 0, 4 and 8 </w:t>
      </w:r>
      <w:proofErr w:type="spellStart"/>
      <w:r w:rsidRPr="00481137">
        <w:rPr>
          <w:rFonts w:asciiTheme="minorHAnsi" w:hAnsiTheme="minorHAnsi" w:cstheme="minorHAnsi"/>
        </w:rPr>
        <w:t>wk</w:t>
      </w:r>
      <w:proofErr w:type="spellEnd"/>
      <w:r w:rsidRPr="00481137">
        <w:rPr>
          <w:rFonts w:asciiTheme="minorHAnsi" w:hAnsiTheme="minorHAnsi" w:cstheme="minorHAnsi"/>
        </w:rPr>
        <w:t xml:space="preserve"> post-exposure to silica.</w:t>
      </w:r>
    </w:p>
    <w:p w14:paraId="6EE688B3" w14:textId="77777777" w:rsidR="00787986" w:rsidRPr="00481137" w:rsidRDefault="00787986" w:rsidP="00787986">
      <w:pPr>
        <w:pStyle w:val="ListParagraph"/>
        <w:widowControl w:val="0"/>
        <w:numPr>
          <w:ilvl w:val="0"/>
          <w:numId w:val="2"/>
        </w:numPr>
        <w:tabs>
          <w:tab w:val="left" w:pos="360"/>
        </w:tabs>
        <w:rPr>
          <w:rFonts w:asciiTheme="minorHAnsi" w:hAnsiTheme="minorHAnsi" w:cstheme="minorHAnsi"/>
        </w:rPr>
      </w:pPr>
      <w:r w:rsidRPr="00481137">
        <w:rPr>
          <w:rFonts w:asciiTheme="minorHAnsi" w:hAnsiTheme="minorHAnsi" w:cstheme="minorHAnsi"/>
        </w:rPr>
        <w:t>Animals were maintained on their assigned diet for the duration of the study.</w:t>
      </w:r>
    </w:p>
    <w:p w14:paraId="7B6D50C4" w14:textId="3C89C9E9" w:rsidR="00481137" w:rsidRPr="00E31C0F" w:rsidRDefault="00481137" w:rsidP="001A20BD">
      <w:pPr>
        <w:pStyle w:val="ListParagraph"/>
        <w:widowControl w:val="0"/>
        <w:numPr>
          <w:ilvl w:val="0"/>
          <w:numId w:val="2"/>
        </w:numPr>
        <w:tabs>
          <w:tab w:val="left" w:pos="360"/>
        </w:tabs>
        <w:rPr>
          <w:rFonts w:asciiTheme="minorHAnsi" w:hAnsiTheme="minorHAnsi" w:cstheme="minorHAnsi"/>
        </w:rPr>
      </w:pPr>
      <w:r w:rsidRPr="00E31C0F">
        <w:rPr>
          <w:rFonts w:asciiTheme="minorHAnsi" w:hAnsiTheme="minorHAnsi" w:cstheme="minorHAnsi"/>
        </w:rPr>
        <w:t>Endpoint measurements</w:t>
      </w:r>
      <w:r w:rsidR="002540D8">
        <w:rPr>
          <w:rFonts w:asciiTheme="minorHAnsi" w:hAnsiTheme="minorHAnsi" w:cstheme="minorHAnsi"/>
        </w:rPr>
        <w:t xml:space="preserve"> include bronchoalveolar lavage and</w:t>
      </w:r>
      <w:r w:rsidRPr="00E31C0F">
        <w:rPr>
          <w:rFonts w:asciiTheme="minorHAnsi" w:hAnsiTheme="minorHAnsi" w:cstheme="minorHAnsi"/>
        </w:rPr>
        <w:t xml:space="preserve"> removal of tissues from euthanized animals. Endpoint measurements include</w:t>
      </w:r>
      <w:r w:rsidR="00E31C0F">
        <w:rPr>
          <w:rFonts w:asciiTheme="minorHAnsi" w:hAnsiTheme="minorHAnsi" w:cstheme="minorHAnsi"/>
        </w:rPr>
        <w:t>:</w:t>
      </w:r>
    </w:p>
    <w:p w14:paraId="56D70FEF" w14:textId="0F0DD342" w:rsidR="00481137" w:rsidRDefault="00090CC9" w:rsidP="00481137">
      <w:pPr>
        <w:pStyle w:val="ListParagraph"/>
        <w:widowControl w:val="0"/>
        <w:numPr>
          <w:ilvl w:val="1"/>
          <w:numId w:val="2"/>
        </w:numPr>
        <w:tabs>
          <w:tab w:val="left" w:pos="360"/>
        </w:tabs>
        <w:rPr>
          <w:rFonts w:asciiTheme="minorHAnsi" w:hAnsiTheme="minorHAnsi" w:cstheme="minorHAnsi"/>
        </w:rPr>
      </w:pPr>
      <w:r>
        <w:rPr>
          <w:rFonts w:asciiTheme="minorHAnsi" w:hAnsiTheme="minorHAnsi" w:cstheme="minorHAnsi"/>
        </w:rPr>
        <w:t xml:space="preserve">BAL cell </w:t>
      </w:r>
      <w:proofErr w:type="gramStart"/>
      <w:r>
        <w:rPr>
          <w:rFonts w:asciiTheme="minorHAnsi" w:hAnsiTheme="minorHAnsi" w:cstheme="minorHAnsi"/>
        </w:rPr>
        <w:t>counts</w:t>
      </w:r>
      <w:r w:rsidR="002540D8">
        <w:rPr>
          <w:rFonts w:asciiTheme="minorHAnsi" w:hAnsiTheme="minorHAnsi" w:cstheme="minorHAnsi"/>
        </w:rPr>
        <w:t>:</w:t>
      </w:r>
      <w:proofErr w:type="gramEnd"/>
      <w:r w:rsidR="002540D8">
        <w:rPr>
          <w:rFonts w:asciiTheme="minorHAnsi" w:hAnsiTheme="minorHAnsi" w:cstheme="minorHAnsi"/>
        </w:rPr>
        <w:t xml:space="preserve"> </w:t>
      </w:r>
      <w:r>
        <w:rPr>
          <w:rFonts w:asciiTheme="minorHAnsi" w:hAnsiTheme="minorHAnsi" w:cstheme="minorHAnsi"/>
        </w:rPr>
        <w:t>total cells, lymphocytes, neutrophils, macrophages</w:t>
      </w:r>
    </w:p>
    <w:p w14:paraId="1F9D0B09" w14:textId="077E313A" w:rsidR="00090CC9" w:rsidRPr="00437CF6" w:rsidRDefault="00090CC9" w:rsidP="00EE53B6">
      <w:pPr>
        <w:pStyle w:val="ListParagraph"/>
        <w:widowControl w:val="0"/>
        <w:numPr>
          <w:ilvl w:val="1"/>
          <w:numId w:val="2"/>
        </w:numPr>
        <w:tabs>
          <w:tab w:val="left" w:pos="360"/>
        </w:tabs>
        <w:rPr>
          <w:rFonts w:asciiTheme="minorHAnsi" w:hAnsiTheme="minorHAnsi" w:cstheme="minorHAnsi"/>
        </w:rPr>
      </w:pPr>
      <w:r w:rsidRPr="00437CF6">
        <w:rPr>
          <w:rFonts w:asciiTheme="minorHAnsi" w:hAnsiTheme="minorHAnsi" w:cstheme="minorHAnsi"/>
        </w:rPr>
        <w:t>Bal cytokines</w:t>
      </w:r>
      <w:r w:rsidR="00437CF6">
        <w:rPr>
          <w:rFonts w:asciiTheme="minorHAnsi" w:hAnsiTheme="minorHAnsi" w:cstheme="minorHAnsi"/>
        </w:rPr>
        <w:t xml:space="preserve"> measure</w:t>
      </w:r>
      <w:r w:rsidR="002540D8">
        <w:rPr>
          <w:rFonts w:asciiTheme="minorHAnsi" w:hAnsiTheme="minorHAnsi" w:cstheme="minorHAnsi"/>
        </w:rPr>
        <w:t>s:</w:t>
      </w:r>
      <w:r w:rsidRPr="00437CF6">
        <w:rPr>
          <w:rFonts w:asciiTheme="minorHAnsi" w:hAnsiTheme="minorHAnsi" w:cstheme="minorHAnsi"/>
        </w:rPr>
        <w:t xml:space="preserve"> </w:t>
      </w:r>
      <w:proofErr w:type="spellStart"/>
      <w:r w:rsidR="00437CF6" w:rsidRPr="00437CF6">
        <w:rPr>
          <w:rFonts w:asciiTheme="minorHAnsi" w:hAnsiTheme="minorHAnsi" w:cstheme="minorHAnsi"/>
        </w:rPr>
        <w:t>IFNγ</w:t>
      </w:r>
      <w:proofErr w:type="spellEnd"/>
      <w:r w:rsidR="00437CF6" w:rsidRPr="00437CF6">
        <w:rPr>
          <w:rFonts w:asciiTheme="minorHAnsi" w:hAnsiTheme="minorHAnsi" w:cstheme="minorHAnsi"/>
        </w:rPr>
        <w:t>, IL-1β, IL-4, IL-5, IL-6, KC/GRO, TNFα</w:t>
      </w:r>
    </w:p>
    <w:p w14:paraId="30CEDD11" w14:textId="295BCC77" w:rsidR="00090CC9" w:rsidRPr="00090CC9" w:rsidRDefault="00090CC9" w:rsidP="00090CC9">
      <w:pPr>
        <w:pStyle w:val="ListParagraph"/>
        <w:widowControl w:val="0"/>
        <w:numPr>
          <w:ilvl w:val="1"/>
          <w:numId w:val="2"/>
        </w:numPr>
        <w:tabs>
          <w:tab w:val="left" w:pos="360"/>
        </w:tabs>
        <w:rPr>
          <w:rFonts w:asciiTheme="minorHAnsi" w:hAnsiTheme="minorHAnsi" w:cstheme="minorHAnsi"/>
        </w:rPr>
      </w:pPr>
      <w:r w:rsidRPr="00090CC9">
        <w:rPr>
          <w:rFonts w:asciiTheme="minorHAnsi" w:hAnsiTheme="minorHAnsi" w:cstheme="minorHAnsi"/>
        </w:rPr>
        <w:t>Histology</w:t>
      </w:r>
      <w:r>
        <w:rPr>
          <w:rFonts w:asciiTheme="minorHAnsi" w:hAnsiTheme="minorHAnsi" w:cstheme="minorHAnsi"/>
        </w:rPr>
        <w:t xml:space="preserve"> of left lung, </w:t>
      </w:r>
      <w:r w:rsidR="002540D8">
        <w:rPr>
          <w:rFonts w:asciiTheme="minorHAnsi" w:hAnsiTheme="minorHAnsi" w:cstheme="minorHAnsi"/>
        </w:rPr>
        <w:t xml:space="preserve">and </w:t>
      </w:r>
      <w:r w:rsidR="00437CF6">
        <w:rPr>
          <w:rFonts w:asciiTheme="minorHAnsi" w:hAnsiTheme="minorHAnsi" w:cstheme="minorHAnsi"/>
        </w:rPr>
        <w:t>slides stained as follows:</w:t>
      </w:r>
    </w:p>
    <w:p w14:paraId="31D7A41D" w14:textId="2F8E7A5A" w:rsidR="00090CC9" w:rsidRDefault="00090CC9" w:rsidP="00090CC9">
      <w:pPr>
        <w:pStyle w:val="ListParagraph"/>
        <w:widowControl w:val="0"/>
        <w:numPr>
          <w:ilvl w:val="2"/>
          <w:numId w:val="2"/>
        </w:numPr>
        <w:tabs>
          <w:tab w:val="left" w:pos="360"/>
        </w:tabs>
        <w:rPr>
          <w:rFonts w:asciiTheme="minorHAnsi" w:hAnsiTheme="minorHAnsi" w:cstheme="minorHAnsi"/>
        </w:rPr>
      </w:pPr>
      <w:r>
        <w:rPr>
          <w:rFonts w:asciiTheme="minorHAnsi" w:hAnsiTheme="minorHAnsi" w:cstheme="minorHAnsi"/>
        </w:rPr>
        <w:t>H&amp;E st</w:t>
      </w:r>
      <w:r w:rsidR="00437CF6">
        <w:rPr>
          <w:rFonts w:asciiTheme="minorHAnsi" w:hAnsiTheme="minorHAnsi" w:cstheme="minorHAnsi"/>
        </w:rPr>
        <w:t>ain for semiquantitative histological analysis</w:t>
      </w:r>
    </w:p>
    <w:p w14:paraId="3CA1C1AF" w14:textId="42156338" w:rsidR="00090CC9" w:rsidRPr="00090CC9" w:rsidRDefault="00437CF6" w:rsidP="00090CC9">
      <w:pPr>
        <w:pStyle w:val="ListParagraph"/>
        <w:widowControl w:val="0"/>
        <w:numPr>
          <w:ilvl w:val="2"/>
          <w:numId w:val="2"/>
        </w:numPr>
        <w:tabs>
          <w:tab w:val="left" w:pos="360"/>
        </w:tabs>
        <w:rPr>
          <w:rFonts w:asciiTheme="minorHAnsi" w:hAnsiTheme="minorHAnsi" w:cstheme="minorHAnsi"/>
        </w:rPr>
      </w:pPr>
      <w:r>
        <w:rPr>
          <w:rFonts w:asciiTheme="minorHAnsi" w:hAnsiTheme="minorHAnsi" w:cstheme="minorHAnsi"/>
        </w:rPr>
        <w:t>Trichrome stain for collagen deposition</w:t>
      </w:r>
    </w:p>
    <w:p w14:paraId="15CDE545" w14:textId="77777777" w:rsidR="000A123C" w:rsidRPr="0032371F" w:rsidRDefault="000A123C" w:rsidP="00B113E5">
      <w:pPr>
        <w:widowControl w:val="0"/>
        <w:tabs>
          <w:tab w:val="left" w:pos="360"/>
        </w:tabs>
        <w:rPr>
          <w:rFonts w:asciiTheme="minorHAnsi" w:hAnsiTheme="minorHAnsi" w:cstheme="minorHAnsi"/>
          <w:color w:val="4472C4" w:themeColor="accent1"/>
        </w:rPr>
      </w:pPr>
    </w:p>
    <w:p w14:paraId="3A32F4FA" w14:textId="77777777" w:rsidR="00787986" w:rsidRPr="0032371F" w:rsidRDefault="00787986" w:rsidP="00787986">
      <w:pPr>
        <w:widowControl w:val="0"/>
        <w:tabs>
          <w:tab w:val="left" w:pos="360"/>
        </w:tabs>
        <w:rPr>
          <w:rFonts w:asciiTheme="minorHAnsi" w:hAnsiTheme="minorHAnsi" w:cstheme="minorHAnsi"/>
          <w:b/>
          <w:bCs/>
        </w:rPr>
      </w:pPr>
      <w:r w:rsidRPr="0032371F">
        <w:rPr>
          <w:rFonts w:asciiTheme="minorHAnsi" w:hAnsiTheme="minorHAnsi" w:cstheme="minorHAnsi"/>
          <w:b/>
          <w:bCs/>
        </w:rPr>
        <w:t>Publication based on the data set</w:t>
      </w:r>
    </w:p>
    <w:p w14:paraId="4FECDE7B" w14:textId="77777777" w:rsidR="00787986" w:rsidRPr="0032371F" w:rsidRDefault="00787986" w:rsidP="00787986">
      <w:pPr>
        <w:widowControl w:val="0"/>
        <w:tabs>
          <w:tab w:val="left" w:pos="360"/>
        </w:tabs>
        <w:rPr>
          <w:rFonts w:asciiTheme="minorHAnsi" w:hAnsiTheme="minorHAnsi" w:cstheme="minorHAnsi"/>
          <w:color w:val="4472C4" w:themeColor="accent1"/>
        </w:rPr>
      </w:pPr>
    </w:p>
    <w:p w14:paraId="4D1FEF59" w14:textId="25B0AD32" w:rsidR="00787986" w:rsidRPr="00787986" w:rsidRDefault="00787986" w:rsidP="00787986">
      <w:pPr>
        <w:widowControl w:val="0"/>
        <w:tabs>
          <w:tab w:val="left" w:pos="360"/>
        </w:tabs>
        <w:rPr>
          <w:rFonts w:asciiTheme="minorHAnsi" w:hAnsiTheme="minorHAnsi" w:cstheme="minorHAnsi"/>
          <w:i/>
          <w:iCs/>
        </w:rPr>
      </w:pPr>
      <w:r w:rsidRPr="00712135">
        <w:rPr>
          <w:rFonts w:asciiTheme="minorHAnsi" w:hAnsiTheme="minorHAnsi" w:cstheme="minorHAnsi"/>
        </w:rPr>
        <w:t xml:space="preserve">Thompson, J.A., Johnston, R.A., </w:t>
      </w:r>
      <w:r w:rsidR="00437CF6" w:rsidRPr="00BA14F1">
        <w:rPr>
          <w:rFonts w:cs="Arial"/>
        </w:rPr>
        <w:t>R</w:t>
      </w:r>
      <w:r w:rsidR="00437CF6">
        <w:rPr>
          <w:rFonts w:cs="Arial"/>
        </w:rPr>
        <w:t>.</w:t>
      </w:r>
      <w:r w:rsidR="00437CF6" w:rsidRPr="00BA14F1">
        <w:rPr>
          <w:rFonts w:cs="Arial"/>
        </w:rPr>
        <w:t>E</w:t>
      </w:r>
      <w:r w:rsidR="00437CF6">
        <w:rPr>
          <w:rFonts w:cs="Arial"/>
        </w:rPr>
        <w:t>.</w:t>
      </w:r>
      <w:r w:rsidR="00437CF6" w:rsidRPr="00BA14F1">
        <w:rPr>
          <w:rFonts w:cs="Arial"/>
        </w:rPr>
        <w:t xml:space="preserve"> Price, </w:t>
      </w:r>
      <w:r w:rsidR="00437CF6">
        <w:rPr>
          <w:rFonts w:cs="Arial"/>
        </w:rPr>
        <w:t>A.F.</w:t>
      </w:r>
      <w:r w:rsidR="00437CF6" w:rsidRPr="00C13C74">
        <w:rPr>
          <w:rFonts w:cs="Arial"/>
        </w:rPr>
        <w:t xml:space="preserve"> Hubbs</w:t>
      </w:r>
      <w:r w:rsidR="00437CF6">
        <w:rPr>
          <w:rFonts w:cs="Arial"/>
          <w:vertAlign w:val="superscript"/>
        </w:rPr>
        <w:t xml:space="preserve">, </w:t>
      </w:r>
      <w:r w:rsidRPr="00712135">
        <w:rPr>
          <w:rFonts w:asciiTheme="minorHAnsi" w:hAnsiTheme="minorHAnsi" w:cstheme="minorHAnsi"/>
        </w:rPr>
        <w:t>J.S., Kashon, McKinney, W., and Fedan, J.S.</w:t>
      </w:r>
      <w:r>
        <w:rPr>
          <w:rFonts w:asciiTheme="minorHAnsi" w:hAnsiTheme="minorHAnsi" w:cstheme="minorHAnsi"/>
        </w:rPr>
        <w:t xml:space="preserve">, (2021). </w:t>
      </w:r>
      <w:r w:rsidR="00437CF6" w:rsidRPr="00437CF6">
        <w:rPr>
          <w:rFonts w:asciiTheme="minorHAnsi" w:hAnsiTheme="minorHAnsi" w:cstheme="minorHAnsi"/>
        </w:rPr>
        <w:t>High-Fat Western Diet Consumption Exacerbates Silica-Induced Pulmonary Inflammation and Fibrosis</w:t>
      </w:r>
      <w:r w:rsidRPr="00712135">
        <w:rPr>
          <w:rFonts w:asciiTheme="minorHAnsi" w:hAnsiTheme="minorHAnsi" w:cstheme="minorHAnsi"/>
        </w:rPr>
        <w:t xml:space="preserve">. </w:t>
      </w:r>
      <w:r w:rsidR="00686EB5">
        <w:rPr>
          <w:rFonts w:asciiTheme="minorHAnsi" w:hAnsiTheme="minorHAnsi" w:cstheme="minorHAnsi"/>
        </w:rPr>
        <w:t>Toxicology Reports 9 (2022) 1045-1053.</w:t>
      </w:r>
    </w:p>
    <w:p w14:paraId="5D2DFAED" w14:textId="77777777" w:rsidR="00787986" w:rsidRPr="0032371F" w:rsidRDefault="00787986" w:rsidP="00787986">
      <w:pPr>
        <w:widowControl w:val="0"/>
        <w:tabs>
          <w:tab w:val="left" w:pos="360"/>
        </w:tabs>
        <w:rPr>
          <w:rFonts w:asciiTheme="minorHAnsi" w:hAnsiTheme="minorHAnsi" w:cstheme="minorHAnsi"/>
          <w:b/>
          <w:bCs/>
        </w:rPr>
      </w:pPr>
    </w:p>
    <w:p w14:paraId="48004EE2" w14:textId="2EE525DD" w:rsidR="00787986" w:rsidRDefault="00787986" w:rsidP="00787986">
      <w:pPr>
        <w:widowControl w:val="0"/>
        <w:tabs>
          <w:tab w:val="left" w:pos="360"/>
        </w:tabs>
        <w:rPr>
          <w:rFonts w:asciiTheme="minorHAnsi" w:hAnsiTheme="minorHAnsi" w:cstheme="minorHAnsi"/>
          <w:b/>
          <w:bCs/>
        </w:rPr>
      </w:pPr>
      <w:r w:rsidRPr="0032371F">
        <w:rPr>
          <w:rFonts w:asciiTheme="minorHAnsi" w:hAnsiTheme="minorHAnsi" w:cstheme="minorHAnsi"/>
          <w:b/>
          <w:bCs/>
        </w:rPr>
        <w:t>Acknowledgement</w:t>
      </w:r>
      <w:r w:rsidR="00F51416">
        <w:rPr>
          <w:rFonts w:asciiTheme="minorHAnsi" w:hAnsiTheme="minorHAnsi" w:cstheme="minorHAnsi"/>
          <w:b/>
          <w:bCs/>
        </w:rPr>
        <w:t>s</w:t>
      </w:r>
    </w:p>
    <w:p w14:paraId="27EA6BE6" w14:textId="70D2EA15" w:rsidR="00F51416" w:rsidRDefault="00F51416" w:rsidP="00487B35">
      <w:pPr>
        <w:widowControl w:val="0"/>
        <w:tabs>
          <w:tab w:val="left" w:pos="2160"/>
        </w:tabs>
        <w:rPr>
          <w:rFonts w:asciiTheme="minorHAnsi" w:hAnsiTheme="minorHAnsi" w:cstheme="minorHAnsi"/>
          <w:b/>
          <w:bCs/>
        </w:rPr>
      </w:pPr>
      <w:r>
        <w:rPr>
          <w:rFonts w:asciiTheme="minorHAnsi" w:hAnsiTheme="minorHAnsi" w:cstheme="minorHAnsi"/>
          <w:b/>
          <w:bCs/>
        </w:rPr>
        <w:t>Janet A. Thompson</w:t>
      </w:r>
      <w:r>
        <w:rPr>
          <w:rFonts w:asciiTheme="minorHAnsi" w:hAnsiTheme="minorHAnsi" w:cstheme="minorHAnsi"/>
          <w:b/>
          <w:bCs/>
        </w:rPr>
        <w:tab/>
        <w:t xml:space="preserve"> </w:t>
      </w:r>
      <w:hyperlink r:id="rId8" w:history="1">
        <w:r w:rsidRPr="00785B61">
          <w:rPr>
            <w:rStyle w:val="Hyperlink"/>
            <w:rFonts w:asciiTheme="minorHAnsi" w:hAnsiTheme="minorHAnsi" w:cstheme="minorHAnsi"/>
            <w:b/>
            <w:bCs/>
          </w:rPr>
          <w:t>jsd7@cdc.gov</w:t>
        </w:r>
      </w:hyperlink>
    </w:p>
    <w:p w14:paraId="29F5A93D" w14:textId="5A47FE08" w:rsidR="00F51416" w:rsidRDefault="00F51416" w:rsidP="00487B35">
      <w:pPr>
        <w:widowControl w:val="0"/>
        <w:tabs>
          <w:tab w:val="left" w:pos="2160"/>
        </w:tabs>
        <w:rPr>
          <w:rFonts w:asciiTheme="minorHAnsi" w:hAnsiTheme="minorHAnsi" w:cstheme="minorHAnsi"/>
          <w:b/>
          <w:bCs/>
        </w:rPr>
      </w:pPr>
      <w:r w:rsidRPr="00F51416">
        <w:rPr>
          <w:rFonts w:asciiTheme="minorHAnsi" w:hAnsiTheme="minorHAnsi" w:cstheme="minorHAnsi"/>
          <w:b/>
          <w:bCs/>
        </w:rPr>
        <w:t xml:space="preserve">Richard </w:t>
      </w:r>
      <w:r>
        <w:rPr>
          <w:rFonts w:asciiTheme="minorHAnsi" w:hAnsiTheme="minorHAnsi" w:cstheme="minorHAnsi"/>
          <w:b/>
          <w:bCs/>
        </w:rPr>
        <w:t xml:space="preserve">A. </w:t>
      </w:r>
      <w:r w:rsidRPr="00F51416">
        <w:rPr>
          <w:rFonts w:asciiTheme="minorHAnsi" w:hAnsiTheme="minorHAnsi" w:cstheme="minorHAnsi"/>
          <w:b/>
          <w:bCs/>
        </w:rPr>
        <w:t>Johnston</w:t>
      </w:r>
      <w:r>
        <w:rPr>
          <w:rFonts w:asciiTheme="minorHAnsi" w:hAnsiTheme="minorHAnsi" w:cstheme="minorHAnsi"/>
          <w:b/>
          <w:bCs/>
        </w:rPr>
        <w:tab/>
      </w:r>
      <w:hyperlink r:id="rId9" w:history="1">
        <w:r w:rsidRPr="00785B61">
          <w:rPr>
            <w:rStyle w:val="Hyperlink"/>
            <w:rFonts w:asciiTheme="minorHAnsi" w:hAnsiTheme="minorHAnsi" w:cstheme="minorHAnsi"/>
            <w:b/>
            <w:bCs/>
          </w:rPr>
          <w:t>rfj1@cdc.gov</w:t>
        </w:r>
      </w:hyperlink>
    </w:p>
    <w:p w14:paraId="4FA916E4" w14:textId="720D10F1" w:rsidR="00F51416" w:rsidRDefault="00F51416" w:rsidP="00487B35">
      <w:pPr>
        <w:widowControl w:val="0"/>
        <w:tabs>
          <w:tab w:val="left" w:pos="2160"/>
        </w:tabs>
        <w:rPr>
          <w:rFonts w:asciiTheme="minorHAnsi" w:hAnsiTheme="minorHAnsi" w:cstheme="minorHAnsi"/>
          <w:b/>
          <w:bCs/>
        </w:rPr>
      </w:pPr>
      <w:r w:rsidRPr="00F51416">
        <w:rPr>
          <w:rFonts w:asciiTheme="minorHAnsi" w:hAnsiTheme="minorHAnsi" w:cstheme="minorHAnsi"/>
          <w:b/>
          <w:bCs/>
        </w:rPr>
        <w:t>Roger Price</w:t>
      </w:r>
      <w:r>
        <w:rPr>
          <w:rFonts w:asciiTheme="minorHAnsi" w:hAnsiTheme="minorHAnsi" w:cstheme="minorHAnsi"/>
          <w:b/>
          <w:bCs/>
        </w:rPr>
        <w:tab/>
      </w:r>
      <w:r w:rsidRPr="00F51416">
        <w:rPr>
          <w:rFonts w:asciiTheme="minorHAnsi" w:hAnsiTheme="minorHAnsi" w:cstheme="minorHAnsi"/>
          <w:b/>
          <w:bCs/>
        </w:rPr>
        <w:t xml:space="preserve"> vetpath1@gmail.com</w:t>
      </w:r>
    </w:p>
    <w:p w14:paraId="295FD066" w14:textId="4A75BAFA" w:rsidR="00F51416" w:rsidRDefault="00F51416" w:rsidP="00487B35">
      <w:pPr>
        <w:widowControl w:val="0"/>
        <w:tabs>
          <w:tab w:val="left" w:pos="2160"/>
        </w:tabs>
        <w:rPr>
          <w:rFonts w:asciiTheme="minorHAnsi" w:hAnsiTheme="minorHAnsi" w:cstheme="minorHAnsi"/>
          <w:b/>
          <w:bCs/>
        </w:rPr>
      </w:pPr>
      <w:r>
        <w:rPr>
          <w:rFonts w:asciiTheme="minorHAnsi" w:hAnsiTheme="minorHAnsi" w:cstheme="minorHAnsi"/>
          <w:b/>
          <w:bCs/>
        </w:rPr>
        <w:t xml:space="preserve">Ann F. </w:t>
      </w:r>
      <w:r w:rsidRPr="00F51416">
        <w:rPr>
          <w:rFonts w:asciiTheme="minorHAnsi" w:hAnsiTheme="minorHAnsi" w:cstheme="minorHAnsi"/>
          <w:b/>
          <w:bCs/>
        </w:rPr>
        <w:t>Hubbs</w:t>
      </w:r>
      <w:r>
        <w:rPr>
          <w:rFonts w:asciiTheme="minorHAnsi" w:hAnsiTheme="minorHAnsi" w:cstheme="minorHAnsi"/>
          <w:b/>
          <w:bCs/>
        </w:rPr>
        <w:tab/>
      </w:r>
      <w:hyperlink r:id="rId10" w:history="1">
        <w:r w:rsidRPr="00F51416">
          <w:rPr>
            <w:rStyle w:val="Hyperlink"/>
            <w:rFonts w:asciiTheme="minorHAnsi" w:hAnsiTheme="minorHAnsi" w:cstheme="minorHAnsi"/>
            <w:b/>
            <w:bCs/>
          </w:rPr>
          <w:t>afh0@cdc.gov</w:t>
        </w:r>
      </w:hyperlink>
    </w:p>
    <w:p w14:paraId="7DE0A306" w14:textId="1709DF94" w:rsidR="00F51416" w:rsidRDefault="00F51416" w:rsidP="00487B35">
      <w:pPr>
        <w:widowControl w:val="0"/>
        <w:tabs>
          <w:tab w:val="left" w:pos="2160"/>
        </w:tabs>
        <w:rPr>
          <w:rFonts w:asciiTheme="minorHAnsi" w:hAnsiTheme="minorHAnsi" w:cstheme="minorHAnsi"/>
          <w:b/>
          <w:bCs/>
        </w:rPr>
      </w:pPr>
      <w:r w:rsidRPr="00F51416">
        <w:rPr>
          <w:rFonts w:asciiTheme="minorHAnsi" w:hAnsiTheme="minorHAnsi" w:cstheme="minorHAnsi"/>
          <w:b/>
          <w:bCs/>
        </w:rPr>
        <w:t>Michael L</w:t>
      </w:r>
      <w:r>
        <w:rPr>
          <w:rFonts w:asciiTheme="minorHAnsi" w:hAnsiTheme="minorHAnsi" w:cstheme="minorHAnsi"/>
          <w:b/>
          <w:bCs/>
        </w:rPr>
        <w:t>.</w:t>
      </w:r>
      <w:r w:rsidRPr="00F51416">
        <w:rPr>
          <w:rFonts w:asciiTheme="minorHAnsi" w:hAnsiTheme="minorHAnsi" w:cstheme="minorHAnsi"/>
          <w:b/>
          <w:bCs/>
        </w:rPr>
        <w:t xml:space="preserve"> Kashon</w:t>
      </w:r>
      <w:r>
        <w:rPr>
          <w:rFonts w:asciiTheme="minorHAnsi" w:hAnsiTheme="minorHAnsi" w:cstheme="minorHAnsi"/>
          <w:b/>
          <w:bCs/>
        </w:rPr>
        <w:tab/>
      </w:r>
      <w:hyperlink r:id="rId11" w:history="1">
        <w:r w:rsidRPr="00F51416">
          <w:rPr>
            <w:rStyle w:val="Hyperlink"/>
            <w:rFonts w:asciiTheme="minorHAnsi" w:hAnsiTheme="minorHAnsi" w:cstheme="minorHAnsi"/>
            <w:b/>
            <w:bCs/>
          </w:rPr>
          <w:t>mqk1@cdc.gov</w:t>
        </w:r>
      </w:hyperlink>
    </w:p>
    <w:p w14:paraId="0D9D15FB" w14:textId="44F8C77D" w:rsidR="00F51416" w:rsidRDefault="00F51416" w:rsidP="00487B35">
      <w:pPr>
        <w:widowControl w:val="0"/>
        <w:tabs>
          <w:tab w:val="left" w:pos="2160"/>
        </w:tabs>
        <w:rPr>
          <w:rFonts w:asciiTheme="minorHAnsi" w:hAnsiTheme="minorHAnsi" w:cstheme="minorHAnsi"/>
          <w:b/>
          <w:bCs/>
        </w:rPr>
      </w:pPr>
      <w:r w:rsidRPr="00F51416">
        <w:rPr>
          <w:rFonts w:asciiTheme="minorHAnsi" w:hAnsiTheme="minorHAnsi" w:cstheme="minorHAnsi"/>
          <w:b/>
          <w:bCs/>
        </w:rPr>
        <w:t>Walter</w:t>
      </w:r>
      <w:r>
        <w:rPr>
          <w:rFonts w:asciiTheme="minorHAnsi" w:hAnsiTheme="minorHAnsi" w:cstheme="minorHAnsi"/>
          <w:b/>
          <w:bCs/>
        </w:rPr>
        <w:t xml:space="preserve"> </w:t>
      </w:r>
      <w:r w:rsidRPr="00F51416">
        <w:rPr>
          <w:rFonts w:asciiTheme="minorHAnsi" w:hAnsiTheme="minorHAnsi" w:cstheme="minorHAnsi"/>
          <w:b/>
          <w:bCs/>
        </w:rPr>
        <w:t>McKinney</w:t>
      </w:r>
      <w:r>
        <w:rPr>
          <w:rFonts w:asciiTheme="minorHAnsi" w:hAnsiTheme="minorHAnsi" w:cstheme="minorHAnsi"/>
          <w:b/>
          <w:bCs/>
        </w:rPr>
        <w:tab/>
      </w:r>
      <w:hyperlink r:id="rId12" w:history="1">
        <w:r w:rsidRPr="00F51416">
          <w:rPr>
            <w:rStyle w:val="Hyperlink"/>
            <w:rFonts w:asciiTheme="minorHAnsi" w:hAnsiTheme="minorHAnsi" w:cstheme="minorHAnsi"/>
            <w:b/>
            <w:bCs/>
          </w:rPr>
          <w:t>wdm9@cdc.gov</w:t>
        </w:r>
      </w:hyperlink>
    </w:p>
    <w:p w14:paraId="4EDF0672" w14:textId="46D43F02" w:rsidR="00787986" w:rsidRPr="0032371F" w:rsidRDefault="00F51416" w:rsidP="00787986">
      <w:pPr>
        <w:widowControl w:val="0"/>
        <w:tabs>
          <w:tab w:val="left" w:pos="360"/>
        </w:tabs>
        <w:rPr>
          <w:rFonts w:asciiTheme="minorHAnsi" w:hAnsiTheme="minorHAnsi" w:cstheme="minorHAnsi"/>
          <w:color w:val="4472C4" w:themeColor="accent1"/>
        </w:rPr>
      </w:pPr>
      <w:r w:rsidRPr="00F51416">
        <w:rPr>
          <w:rFonts w:asciiTheme="minorHAnsi" w:hAnsiTheme="minorHAnsi" w:cstheme="minorHAnsi"/>
          <w:b/>
          <w:bCs/>
        </w:rPr>
        <w:t>Jeff</w:t>
      </w:r>
      <w:r>
        <w:rPr>
          <w:rFonts w:asciiTheme="minorHAnsi" w:hAnsiTheme="minorHAnsi" w:cstheme="minorHAnsi"/>
          <w:b/>
          <w:bCs/>
        </w:rPr>
        <w:t>rey S.</w:t>
      </w:r>
      <w:r w:rsidRPr="00F51416">
        <w:rPr>
          <w:rFonts w:asciiTheme="minorHAnsi" w:hAnsiTheme="minorHAnsi" w:cstheme="minorHAnsi"/>
          <w:b/>
          <w:bCs/>
        </w:rPr>
        <w:t xml:space="preserve"> Fedan</w:t>
      </w:r>
      <w:r>
        <w:rPr>
          <w:rFonts w:asciiTheme="minorHAnsi" w:hAnsiTheme="minorHAnsi" w:cstheme="minorHAnsi"/>
          <w:b/>
          <w:bCs/>
        </w:rPr>
        <w:tab/>
      </w:r>
      <w:r w:rsidRPr="00F51416">
        <w:rPr>
          <w:rFonts w:asciiTheme="minorHAnsi" w:hAnsiTheme="minorHAnsi" w:cstheme="minorHAnsi"/>
          <w:b/>
          <w:bCs/>
        </w:rPr>
        <w:t>jsf2@cdc.gov</w:t>
      </w:r>
    </w:p>
    <w:p w14:paraId="5D073527" w14:textId="7DD15D32" w:rsidR="00787986" w:rsidRDefault="00787986" w:rsidP="00787986">
      <w:pPr>
        <w:widowControl w:val="0"/>
        <w:tabs>
          <w:tab w:val="left" w:pos="360"/>
        </w:tabs>
        <w:rPr>
          <w:rFonts w:asciiTheme="minorHAnsi" w:hAnsiTheme="minorHAnsi" w:cstheme="minorHAnsi"/>
        </w:rPr>
      </w:pPr>
      <w:r w:rsidRPr="0032371F">
        <w:rPr>
          <w:rFonts w:asciiTheme="minorHAnsi" w:hAnsiTheme="minorHAnsi" w:cstheme="minorHAnsi"/>
        </w:rPr>
        <w:t>When a publication makes use of this data set, acknowledgement of the development of the data set should be attributed to National Institute for Occupational Safety and Health (NIOSH), Health Effects Laboratory Division (HELD).</w:t>
      </w:r>
    </w:p>
    <w:p w14:paraId="4AF8C9B2" w14:textId="77777777" w:rsidR="00AE4B1B" w:rsidRDefault="00AE4B1B" w:rsidP="00487B35">
      <w:pPr>
        <w:spacing w:after="240"/>
        <w:jc w:val="both"/>
        <w:rPr>
          <w:rFonts w:cs="Arial"/>
          <w:sz w:val="24"/>
          <w:szCs w:val="24"/>
          <w:lang w:val="en"/>
        </w:rPr>
      </w:pPr>
      <w:r>
        <w:rPr>
          <w:rFonts w:cs="Arial"/>
          <w:sz w:val="24"/>
          <w:szCs w:val="24"/>
          <w:lang w:val="en"/>
        </w:rPr>
        <w:t>Funding for this project was provided by the National Institute for Occupational Safety and Health.</w:t>
      </w:r>
    </w:p>
    <w:p w14:paraId="63F13C80" w14:textId="77777777" w:rsidR="00AE4B1B" w:rsidRPr="0032371F" w:rsidRDefault="00AE4B1B" w:rsidP="00787986">
      <w:pPr>
        <w:widowControl w:val="0"/>
        <w:tabs>
          <w:tab w:val="left" w:pos="360"/>
        </w:tabs>
        <w:rPr>
          <w:rFonts w:asciiTheme="minorHAnsi" w:hAnsiTheme="minorHAnsi" w:cstheme="minorHAnsi"/>
        </w:rPr>
      </w:pPr>
    </w:p>
    <w:p w14:paraId="788F0F07" w14:textId="77777777" w:rsidR="00787986" w:rsidRPr="0032371F" w:rsidRDefault="00787986" w:rsidP="00787986">
      <w:pPr>
        <w:widowControl w:val="0"/>
        <w:tabs>
          <w:tab w:val="left" w:pos="360"/>
        </w:tabs>
        <w:rPr>
          <w:rFonts w:asciiTheme="minorHAnsi" w:hAnsiTheme="minorHAnsi" w:cstheme="minorHAnsi"/>
          <w:color w:val="4472C4" w:themeColor="accent1"/>
        </w:rPr>
      </w:pPr>
    </w:p>
    <w:p w14:paraId="23407508" w14:textId="77777777" w:rsidR="00787986" w:rsidRPr="0032371F" w:rsidRDefault="00787986" w:rsidP="00787986">
      <w:pPr>
        <w:widowControl w:val="0"/>
        <w:tabs>
          <w:tab w:val="left" w:pos="360"/>
        </w:tabs>
        <w:contextualSpacing/>
        <w:rPr>
          <w:rFonts w:asciiTheme="minorHAnsi" w:hAnsiTheme="minorHAnsi" w:cstheme="minorHAnsi"/>
          <w:b/>
          <w:bCs/>
        </w:rPr>
      </w:pPr>
      <w:r w:rsidRPr="0032371F">
        <w:rPr>
          <w:rFonts w:asciiTheme="minorHAnsi" w:hAnsiTheme="minorHAnsi" w:cstheme="minorHAnsi"/>
          <w:b/>
          <w:bCs/>
        </w:rPr>
        <w:t>Contact information</w:t>
      </w:r>
    </w:p>
    <w:p w14:paraId="7AD6868D" w14:textId="5CB0C9C9" w:rsidR="00787986" w:rsidRDefault="00787986" w:rsidP="00787986">
      <w:pPr>
        <w:widowControl w:val="0"/>
        <w:tabs>
          <w:tab w:val="left" w:pos="360"/>
        </w:tabs>
        <w:contextualSpacing/>
        <w:rPr>
          <w:rFonts w:asciiTheme="minorHAnsi" w:hAnsiTheme="minorHAnsi" w:cstheme="minorHAnsi"/>
        </w:rPr>
      </w:pPr>
      <w:r w:rsidRPr="0032371F">
        <w:rPr>
          <w:rFonts w:asciiTheme="minorHAnsi" w:hAnsiTheme="minorHAnsi" w:cstheme="minorHAnsi"/>
        </w:rPr>
        <w:t>For further information, contact:</w:t>
      </w:r>
    </w:p>
    <w:p w14:paraId="28D4346D" w14:textId="77777777" w:rsidR="00AE4B1B" w:rsidRDefault="0048396B" w:rsidP="00AE4B1B">
      <w:pPr>
        <w:widowControl w:val="0"/>
        <w:tabs>
          <w:tab w:val="left" w:pos="360"/>
        </w:tabs>
        <w:jc w:val="both"/>
        <w:rPr>
          <w:rFonts w:asciiTheme="minorHAnsi" w:hAnsiTheme="minorHAnsi" w:cstheme="minorHAnsi"/>
        </w:rPr>
      </w:pPr>
      <w:r>
        <w:rPr>
          <w:rFonts w:asciiTheme="minorHAnsi" w:hAnsiTheme="minorHAnsi" w:cstheme="minorHAnsi"/>
        </w:rPr>
        <w:t>Pathology and Physiology Research Branch (PPRB), Health Effects Lab Division (HELD),</w:t>
      </w:r>
    </w:p>
    <w:p w14:paraId="6DDA599D" w14:textId="38EAF560" w:rsidR="0048396B" w:rsidRDefault="0048396B" w:rsidP="00487B35">
      <w:pPr>
        <w:widowControl w:val="0"/>
        <w:tabs>
          <w:tab w:val="left" w:pos="360"/>
        </w:tabs>
        <w:jc w:val="both"/>
        <w:rPr>
          <w:rFonts w:asciiTheme="minorHAnsi" w:hAnsiTheme="minorHAnsi" w:cstheme="minorHAnsi"/>
        </w:rPr>
      </w:pPr>
      <w:r>
        <w:rPr>
          <w:rFonts w:asciiTheme="minorHAnsi" w:hAnsiTheme="minorHAnsi" w:cstheme="minorHAnsi"/>
        </w:rPr>
        <w:t>National Institute for Occupational Safety and Health (NIOSH), Morgantown, WV.</w:t>
      </w:r>
    </w:p>
    <w:p w14:paraId="35761ADC" w14:textId="278508B9" w:rsidR="00787986" w:rsidRPr="00787986" w:rsidRDefault="0048396B" w:rsidP="00787986">
      <w:pPr>
        <w:widowControl w:val="0"/>
        <w:tabs>
          <w:tab w:val="left" w:pos="360"/>
        </w:tabs>
        <w:contextualSpacing/>
        <w:rPr>
          <w:rFonts w:asciiTheme="minorHAnsi" w:hAnsiTheme="minorHAnsi" w:cstheme="minorHAnsi"/>
        </w:rPr>
      </w:pPr>
      <w:r>
        <w:rPr>
          <w:rFonts w:asciiTheme="minorHAnsi" w:hAnsiTheme="minorHAnsi" w:cstheme="minorHAnsi"/>
        </w:rPr>
        <w:t>304.285.5831</w:t>
      </w:r>
    </w:p>
    <w:sectPr w:rsidR="00787986" w:rsidRPr="00787986">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0B9F3" w14:textId="77777777" w:rsidR="00FA156A" w:rsidRDefault="00FA156A" w:rsidP="003C5335">
      <w:r>
        <w:separator/>
      </w:r>
    </w:p>
  </w:endnote>
  <w:endnote w:type="continuationSeparator" w:id="0">
    <w:p w14:paraId="68174363" w14:textId="77777777" w:rsidR="00FA156A" w:rsidRDefault="00FA156A" w:rsidP="003C5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68EC1" w14:textId="77777777" w:rsidR="000A782C" w:rsidRDefault="000A78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439963"/>
      <w:docPartObj>
        <w:docPartGallery w:val="Page Numbers (Bottom of Page)"/>
        <w:docPartUnique/>
      </w:docPartObj>
    </w:sdtPr>
    <w:sdtEndPr>
      <w:rPr>
        <w:rFonts w:ascii="Times New Roman" w:hAnsi="Times New Roman"/>
        <w:noProof/>
      </w:rPr>
    </w:sdtEndPr>
    <w:sdtContent>
      <w:p w14:paraId="5B8782FE" w14:textId="76400970" w:rsidR="003C5335" w:rsidRPr="003C5335" w:rsidRDefault="003C5335">
        <w:pPr>
          <w:pStyle w:val="Footer"/>
          <w:jc w:val="right"/>
          <w:rPr>
            <w:rFonts w:ascii="Times New Roman" w:hAnsi="Times New Roman"/>
          </w:rPr>
        </w:pPr>
        <w:r w:rsidRPr="003C5335">
          <w:rPr>
            <w:rFonts w:ascii="Times New Roman" w:hAnsi="Times New Roman"/>
          </w:rPr>
          <w:fldChar w:fldCharType="begin"/>
        </w:r>
        <w:r w:rsidRPr="003C5335">
          <w:rPr>
            <w:rFonts w:ascii="Times New Roman" w:hAnsi="Times New Roman"/>
          </w:rPr>
          <w:instrText xml:space="preserve"> PAGE   \* MERGEFORMAT </w:instrText>
        </w:r>
        <w:r w:rsidRPr="003C5335">
          <w:rPr>
            <w:rFonts w:ascii="Times New Roman" w:hAnsi="Times New Roman"/>
          </w:rPr>
          <w:fldChar w:fldCharType="separate"/>
        </w:r>
        <w:r w:rsidRPr="003C5335">
          <w:rPr>
            <w:rFonts w:ascii="Times New Roman" w:hAnsi="Times New Roman"/>
            <w:noProof/>
          </w:rPr>
          <w:t>2</w:t>
        </w:r>
        <w:r w:rsidRPr="003C5335">
          <w:rPr>
            <w:rFonts w:ascii="Times New Roman" w:hAnsi="Times New Roman"/>
            <w:noProof/>
          </w:rPr>
          <w:fldChar w:fldCharType="end"/>
        </w:r>
      </w:p>
    </w:sdtContent>
  </w:sdt>
  <w:p w14:paraId="3A22ADB7" w14:textId="77777777" w:rsidR="003C5335" w:rsidRDefault="003C53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A9DA3" w14:textId="77777777" w:rsidR="000A782C" w:rsidRDefault="000A7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4465D" w14:textId="77777777" w:rsidR="00FA156A" w:rsidRDefault="00FA156A" w:rsidP="003C5335">
      <w:r>
        <w:separator/>
      </w:r>
    </w:p>
  </w:footnote>
  <w:footnote w:type="continuationSeparator" w:id="0">
    <w:p w14:paraId="490155CC" w14:textId="77777777" w:rsidR="00FA156A" w:rsidRDefault="00FA156A" w:rsidP="003C5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207CC" w14:textId="77777777" w:rsidR="000A782C" w:rsidRDefault="000A78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1D1D1" w14:textId="77777777" w:rsidR="000A782C" w:rsidRDefault="000A78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12062" w14:textId="77777777" w:rsidR="000A782C" w:rsidRDefault="000A78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0A66F3"/>
    <w:multiLevelType w:val="hybridMultilevel"/>
    <w:tmpl w:val="7F5A48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6381DA9"/>
    <w:multiLevelType w:val="multilevel"/>
    <w:tmpl w:val="3C669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6EE"/>
    <w:rsid w:val="00044FF4"/>
    <w:rsid w:val="00053DF6"/>
    <w:rsid w:val="000716B9"/>
    <w:rsid w:val="00090CC9"/>
    <w:rsid w:val="0009364A"/>
    <w:rsid w:val="000A123C"/>
    <w:rsid w:val="000A782C"/>
    <w:rsid w:val="000B3138"/>
    <w:rsid w:val="00124CDA"/>
    <w:rsid w:val="001378A2"/>
    <w:rsid w:val="00162325"/>
    <w:rsid w:val="00167BE6"/>
    <w:rsid w:val="0017250A"/>
    <w:rsid w:val="001736C2"/>
    <w:rsid w:val="001A3990"/>
    <w:rsid w:val="001D2BF7"/>
    <w:rsid w:val="00216EBE"/>
    <w:rsid w:val="002540D8"/>
    <w:rsid w:val="00267E31"/>
    <w:rsid w:val="00280D14"/>
    <w:rsid w:val="00297631"/>
    <w:rsid w:val="002A45D1"/>
    <w:rsid w:val="0032371F"/>
    <w:rsid w:val="00340BF5"/>
    <w:rsid w:val="00355BE8"/>
    <w:rsid w:val="003C5335"/>
    <w:rsid w:val="003F2156"/>
    <w:rsid w:val="00401654"/>
    <w:rsid w:val="00431CB1"/>
    <w:rsid w:val="00437CF6"/>
    <w:rsid w:val="00437EAC"/>
    <w:rsid w:val="00445367"/>
    <w:rsid w:val="0047641B"/>
    <w:rsid w:val="00481137"/>
    <w:rsid w:val="0048396B"/>
    <w:rsid w:val="00487B35"/>
    <w:rsid w:val="004B60F3"/>
    <w:rsid w:val="004D25EC"/>
    <w:rsid w:val="004E172B"/>
    <w:rsid w:val="004E29BA"/>
    <w:rsid w:val="00547AAE"/>
    <w:rsid w:val="0060230B"/>
    <w:rsid w:val="00686EB5"/>
    <w:rsid w:val="00687DFD"/>
    <w:rsid w:val="006A1A3A"/>
    <w:rsid w:val="006A2BC7"/>
    <w:rsid w:val="006B1C04"/>
    <w:rsid w:val="006C2A69"/>
    <w:rsid w:val="006C7B48"/>
    <w:rsid w:val="006E627F"/>
    <w:rsid w:val="006F1895"/>
    <w:rsid w:val="007118DD"/>
    <w:rsid w:val="00712135"/>
    <w:rsid w:val="00787986"/>
    <w:rsid w:val="00802D6E"/>
    <w:rsid w:val="00823564"/>
    <w:rsid w:val="00885B56"/>
    <w:rsid w:val="008D6FBB"/>
    <w:rsid w:val="00905CD6"/>
    <w:rsid w:val="009B78C1"/>
    <w:rsid w:val="00A0340C"/>
    <w:rsid w:val="00A2625A"/>
    <w:rsid w:val="00A339F3"/>
    <w:rsid w:val="00A348BF"/>
    <w:rsid w:val="00A34ABF"/>
    <w:rsid w:val="00A5300F"/>
    <w:rsid w:val="00A53399"/>
    <w:rsid w:val="00A74E3B"/>
    <w:rsid w:val="00AA11F1"/>
    <w:rsid w:val="00AC5002"/>
    <w:rsid w:val="00AE4B1B"/>
    <w:rsid w:val="00B113E5"/>
    <w:rsid w:val="00B21294"/>
    <w:rsid w:val="00B2463C"/>
    <w:rsid w:val="00BC7C86"/>
    <w:rsid w:val="00BE36EE"/>
    <w:rsid w:val="00BF37C1"/>
    <w:rsid w:val="00C72A3B"/>
    <w:rsid w:val="00C73665"/>
    <w:rsid w:val="00CD3B63"/>
    <w:rsid w:val="00D8603E"/>
    <w:rsid w:val="00DD546C"/>
    <w:rsid w:val="00DF72FE"/>
    <w:rsid w:val="00E241ED"/>
    <w:rsid w:val="00E31C0F"/>
    <w:rsid w:val="00E50D62"/>
    <w:rsid w:val="00F37427"/>
    <w:rsid w:val="00F473BB"/>
    <w:rsid w:val="00F51416"/>
    <w:rsid w:val="00FA1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62C798"/>
  <w15:chartTrackingRefBased/>
  <w15:docId w15:val="{A89231B4-F32E-438C-A1FC-232206CF8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oudy Old Style" w:eastAsiaTheme="minorHAnsi" w:hAnsi="Goudy Old Style" w:cstheme="majorBidi"/>
        <w:sz w:val="28"/>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6EE"/>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E36EE"/>
    <w:rPr>
      <w:b/>
      <w:bCs/>
    </w:rPr>
  </w:style>
  <w:style w:type="character" w:styleId="LineNumber">
    <w:name w:val="line number"/>
    <w:basedOn w:val="DefaultParagraphFont"/>
    <w:uiPriority w:val="99"/>
    <w:semiHidden/>
    <w:unhideWhenUsed/>
    <w:rsid w:val="003C5335"/>
  </w:style>
  <w:style w:type="paragraph" w:styleId="Header">
    <w:name w:val="header"/>
    <w:basedOn w:val="Normal"/>
    <w:link w:val="HeaderChar"/>
    <w:uiPriority w:val="99"/>
    <w:unhideWhenUsed/>
    <w:rsid w:val="003C5335"/>
    <w:pPr>
      <w:tabs>
        <w:tab w:val="center" w:pos="4680"/>
        <w:tab w:val="right" w:pos="9360"/>
      </w:tabs>
    </w:pPr>
  </w:style>
  <w:style w:type="character" w:customStyle="1" w:styleId="HeaderChar">
    <w:name w:val="Header Char"/>
    <w:basedOn w:val="DefaultParagraphFont"/>
    <w:link w:val="Header"/>
    <w:uiPriority w:val="99"/>
    <w:rsid w:val="003C5335"/>
    <w:rPr>
      <w:rFonts w:ascii="Calibri" w:hAnsi="Calibri" w:cs="Calibri"/>
      <w:sz w:val="22"/>
      <w:szCs w:val="22"/>
    </w:rPr>
  </w:style>
  <w:style w:type="paragraph" w:styleId="Footer">
    <w:name w:val="footer"/>
    <w:basedOn w:val="Normal"/>
    <w:link w:val="FooterChar"/>
    <w:uiPriority w:val="99"/>
    <w:unhideWhenUsed/>
    <w:rsid w:val="003C5335"/>
    <w:pPr>
      <w:tabs>
        <w:tab w:val="center" w:pos="4680"/>
        <w:tab w:val="right" w:pos="9360"/>
      </w:tabs>
    </w:pPr>
  </w:style>
  <w:style w:type="character" w:customStyle="1" w:styleId="FooterChar">
    <w:name w:val="Footer Char"/>
    <w:basedOn w:val="DefaultParagraphFont"/>
    <w:link w:val="Footer"/>
    <w:uiPriority w:val="99"/>
    <w:rsid w:val="003C5335"/>
    <w:rPr>
      <w:rFonts w:ascii="Calibri" w:hAnsi="Calibri" w:cs="Calibri"/>
      <w:sz w:val="22"/>
      <w:szCs w:val="22"/>
    </w:rPr>
  </w:style>
  <w:style w:type="paragraph" w:styleId="ListParagraph">
    <w:name w:val="List Paragraph"/>
    <w:basedOn w:val="Normal"/>
    <w:uiPriority w:val="34"/>
    <w:qFormat/>
    <w:rsid w:val="00E241ED"/>
    <w:pPr>
      <w:ind w:left="720"/>
      <w:contextualSpacing/>
    </w:pPr>
  </w:style>
  <w:style w:type="paragraph" w:styleId="BalloonText">
    <w:name w:val="Balloon Text"/>
    <w:basedOn w:val="Normal"/>
    <w:link w:val="BalloonTextChar"/>
    <w:uiPriority w:val="99"/>
    <w:semiHidden/>
    <w:unhideWhenUsed/>
    <w:rsid w:val="000A12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23C"/>
    <w:rPr>
      <w:rFonts w:ascii="Segoe UI" w:hAnsi="Segoe UI" w:cs="Segoe UI"/>
      <w:sz w:val="18"/>
      <w:szCs w:val="18"/>
    </w:rPr>
  </w:style>
  <w:style w:type="character" w:styleId="CommentReference">
    <w:name w:val="annotation reference"/>
    <w:basedOn w:val="DefaultParagraphFont"/>
    <w:uiPriority w:val="99"/>
    <w:semiHidden/>
    <w:unhideWhenUsed/>
    <w:rsid w:val="00044FF4"/>
    <w:rPr>
      <w:sz w:val="16"/>
      <w:szCs w:val="16"/>
    </w:rPr>
  </w:style>
  <w:style w:type="paragraph" w:styleId="CommentText">
    <w:name w:val="annotation text"/>
    <w:basedOn w:val="Normal"/>
    <w:link w:val="CommentTextChar"/>
    <w:uiPriority w:val="99"/>
    <w:semiHidden/>
    <w:unhideWhenUsed/>
    <w:rsid w:val="00044FF4"/>
    <w:rPr>
      <w:sz w:val="20"/>
      <w:szCs w:val="20"/>
    </w:rPr>
  </w:style>
  <w:style w:type="character" w:customStyle="1" w:styleId="CommentTextChar">
    <w:name w:val="Comment Text Char"/>
    <w:basedOn w:val="DefaultParagraphFont"/>
    <w:link w:val="CommentText"/>
    <w:uiPriority w:val="99"/>
    <w:semiHidden/>
    <w:rsid w:val="00044FF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44FF4"/>
    <w:rPr>
      <w:b/>
      <w:bCs/>
    </w:rPr>
  </w:style>
  <w:style w:type="character" w:customStyle="1" w:styleId="CommentSubjectChar">
    <w:name w:val="Comment Subject Char"/>
    <w:basedOn w:val="CommentTextChar"/>
    <w:link w:val="CommentSubject"/>
    <w:uiPriority w:val="99"/>
    <w:semiHidden/>
    <w:rsid w:val="00044FF4"/>
    <w:rPr>
      <w:rFonts w:ascii="Calibri" w:hAnsi="Calibri" w:cs="Calibri"/>
      <w:b/>
      <w:bCs/>
      <w:sz w:val="20"/>
      <w:szCs w:val="20"/>
    </w:rPr>
  </w:style>
  <w:style w:type="character" w:styleId="Hyperlink">
    <w:name w:val="Hyperlink"/>
    <w:basedOn w:val="DefaultParagraphFont"/>
    <w:uiPriority w:val="99"/>
    <w:unhideWhenUsed/>
    <w:rsid w:val="00F51416"/>
    <w:rPr>
      <w:color w:val="0563C1" w:themeColor="hyperlink"/>
      <w:u w:val="single"/>
    </w:rPr>
  </w:style>
  <w:style w:type="character" w:styleId="UnresolvedMention">
    <w:name w:val="Unresolved Mention"/>
    <w:basedOn w:val="DefaultParagraphFont"/>
    <w:uiPriority w:val="99"/>
    <w:semiHidden/>
    <w:unhideWhenUsed/>
    <w:rsid w:val="00F514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48834">
      <w:bodyDiv w:val="1"/>
      <w:marLeft w:val="0"/>
      <w:marRight w:val="0"/>
      <w:marTop w:val="0"/>
      <w:marBottom w:val="0"/>
      <w:divBdr>
        <w:top w:val="none" w:sz="0" w:space="0" w:color="auto"/>
        <w:left w:val="none" w:sz="0" w:space="0" w:color="auto"/>
        <w:bottom w:val="none" w:sz="0" w:space="0" w:color="auto"/>
        <w:right w:val="none" w:sz="0" w:space="0" w:color="auto"/>
      </w:divBdr>
    </w:div>
    <w:div w:id="288127942">
      <w:bodyDiv w:val="1"/>
      <w:marLeft w:val="0"/>
      <w:marRight w:val="0"/>
      <w:marTop w:val="0"/>
      <w:marBottom w:val="0"/>
      <w:divBdr>
        <w:top w:val="none" w:sz="0" w:space="0" w:color="auto"/>
        <w:left w:val="none" w:sz="0" w:space="0" w:color="auto"/>
        <w:bottom w:val="none" w:sz="0" w:space="0" w:color="auto"/>
        <w:right w:val="none" w:sz="0" w:space="0" w:color="auto"/>
      </w:divBdr>
    </w:div>
    <w:div w:id="941572470">
      <w:bodyDiv w:val="1"/>
      <w:marLeft w:val="0"/>
      <w:marRight w:val="0"/>
      <w:marTop w:val="0"/>
      <w:marBottom w:val="0"/>
      <w:divBdr>
        <w:top w:val="none" w:sz="0" w:space="0" w:color="auto"/>
        <w:left w:val="none" w:sz="0" w:space="0" w:color="auto"/>
        <w:bottom w:val="none" w:sz="0" w:space="0" w:color="auto"/>
        <w:right w:val="none" w:sz="0" w:space="0" w:color="auto"/>
      </w:divBdr>
    </w:div>
    <w:div w:id="1199440531">
      <w:bodyDiv w:val="1"/>
      <w:marLeft w:val="0"/>
      <w:marRight w:val="0"/>
      <w:marTop w:val="0"/>
      <w:marBottom w:val="0"/>
      <w:divBdr>
        <w:top w:val="none" w:sz="0" w:space="0" w:color="auto"/>
        <w:left w:val="none" w:sz="0" w:space="0" w:color="auto"/>
        <w:bottom w:val="none" w:sz="0" w:space="0" w:color="auto"/>
        <w:right w:val="none" w:sz="0" w:space="0" w:color="auto"/>
      </w:divBdr>
    </w:div>
    <w:div w:id="1465847929">
      <w:bodyDiv w:val="1"/>
      <w:marLeft w:val="0"/>
      <w:marRight w:val="0"/>
      <w:marTop w:val="0"/>
      <w:marBottom w:val="0"/>
      <w:divBdr>
        <w:top w:val="none" w:sz="0" w:space="0" w:color="auto"/>
        <w:left w:val="none" w:sz="0" w:space="0" w:color="auto"/>
        <w:bottom w:val="none" w:sz="0" w:space="0" w:color="auto"/>
        <w:right w:val="none" w:sz="0" w:space="0" w:color="auto"/>
      </w:divBdr>
    </w:div>
    <w:div w:id="1475371699">
      <w:bodyDiv w:val="1"/>
      <w:marLeft w:val="0"/>
      <w:marRight w:val="0"/>
      <w:marTop w:val="0"/>
      <w:marBottom w:val="0"/>
      <w:divBdr>
        <w:top w:val="none" w:sz="0" w:space="0" w:color="auto"/>
        <w:left w:val="none" w:sz="0" w:space="0" w:color="auto"/>
        <w:bottom w:val="none" w:sz="0" w:space="0" w:color="auto"/>
        <w:right w:val="none" w:sz="0" w:space="0" w:color="auto"/>
      </w:divBdr>
    </w:div>
    <w:div w:id="208459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d7@cdc.gov"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dm9@cdc.go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qk1@cd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fh0@cd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fj1@cdc.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927C5-83AD-4FCF-AF4C-C44529137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Fedan, Jeff (CDC/NIOSH/HELD/PPRB)</dc:creator>
  <cp:keywords/>
  <dc:description/>
  <cp:lastModifiedBy>Rehm, Carole Ann (CDC/NIOSH/HELD)</cp:lastModifiedBy>
  <cp:revision>4</cp:revision>
  <dcterms:created xsi:type="dcterms:W3CDTF">2022-05-06T16:14:00Z</dcterms:created>
  <dcterms:modified xsi:type="dcterms:W3CDTF">2022-05-06T16:19:00Z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2021-03-05T20:33:12Z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647d505f-ce0a-40cd-b325-240a1b4f5a13</vt:lpwstr>
  </property>
  <property fmtid="{D5CDD505-2E9C-101B-9397-08002B2CF9AE}" pid="8" name="MSIP_Label_8af03ff0-41c5-4c41-b55e-fabb8fae94be_ContentBits">
    <vt:lpwstr>0</vt:lpwstr>
  </property>
</Properties>
</file>