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35D69" w14:textId="77777777" w:rsidR="00572762" w:rsidRDefault="00572762">
      <w:pPr>
        <w:pStyle w:val="BodyText"/>
        <w:rPr>
          <w:rFonts w:ascii="Times New Roman"/>
          <w:sz w:val="20"/>
        </w:rPr>
      </w:pPr>
    </w:p>
    <w:p w14:paraId="5C838DAA" w14:textId="77777777" w:rsidR="00572762" w:rsidRDefault="00B74BAE">
      <w:pPr>
        <w:spacing w:before="160"/>
        <w:ind w:left="3928" w:right="3750"/>
        <w:jc w:val="center"/>
        <w:rPr>
          <w:b/>
          <w:sz w:val="28"/>
        </w:rPr>
      </w:pPr>
      <w:r>
        <w:rPr>
          <w:b/>
          <w:sz w:val="28"/>
        </w:rPr>
        <w:t>Examples of Purpose</w:t>
      </w:r>
    </w:p>
    <w:p w14:paraId="3DDE8ACD" w14:textId="77777777" w:rsidR="00572762" w:rsidRDefault="00572762">
      <w:pPr>
        <w:pStyle w:val="BodyText"/>
        <w:spacing w:before="5"/>
        <w:rPr>
          <w:b/>
          <w:sz w:val="29"/>
        </w:rPr>
      </w:pPr>
    </w:p>
    <w:p w14:paraId="1D7F9E5C" w14:textId="77777777" w:rsidR="00572762" w:rsidRDefault="00B74BAE">
      <w:pPr>
        <w:pStyle w:val="Heading1"/>
        <w:spacing w:before="1"/>
      </w:pPr>
      <w:r>
        <w:rPr>
          <w:u w:val="single"/>
        </w:rPr>
        <w:t>Example 1</w:t>
      </w:r>
    </w:p>
    <w:p w14:paraId="43EAF8A0" w14:textId="3BC72C07" w:rsidR="00572762" w:rsidRDefault="00B74BAE">
      <w:pPr>
        <w:pStyle w:val="BodyText"/>
        <w:spacing w:before="40" w:line="276" w:lineRule="auto"/>
        <w:ind w:left="120" w:right="228" w:hanging="1"/>
      </w:pPr>
      <w:r>
        <w:t xml:space="preserve">The purpose of a well-designed COOP plan is to minimize interruption of </w:t>
      </w:r>
      <w:r>
        <w:rPr>
          <w:b/>
        </w:rPr>
        <w:t xml:space="preserve">[Laboratory  Name] </w:t>
      </w:r>
      <w:r>
        <w:t xml:space="preserve">operation if some internal or external disruptive event were to occur. Having an effective COOP in place ensures that the </w:t>
      </w:r>
      <w:r>
        <w:rPr>
          <w:b/>
        </w:rPr>
        <w:t xml:space="preserve">[Laboratory Name] </w:t>
      </w:r>
      <w:r>
        <w:t xml:space="preserve">essential functions can be resumed within an acceptable </w:t>
      </w:r>
      <w:proofErr w:type="gramStart"/>
      <w:r>
        <w:t>period of time</w:t>
      </w:r>
      <w:proofErr w:type="gramEnd"/>
      <w:r>
        <w:t xml:space="preserve"> following such an incident. It allows the </w:t>
      </w:r>
      <w:r>
        <w:rPr>
          <w:b/>
        </w:rPr>
        <w:t xml:space="preserve">[Laboratory Name] </w:t>
      </w:r>
      <w:r>
        <w:t>to shift efficiently fro</w:t>
      </w:r>
      <w:r w:rsidR="003248C3">
        <w:t>m</w:t>
      </w:r>
      <w:bookmarkStart w:id="0" w:name="_GoBack"/>
      <w:bookmarkEnd w:id="0"/>
      <w:r>
        <w:t xml:space="preserve"> its normal structure and organization to a structure and organization that facilitates rapid recovery and continuation of services. The   ability to make this shift without delay is critical for the </w:t>
      </w:r>
      <w:r>
        <w:rPr>
          <w:b/>
        </w:rPr>
        <w:t xml:space="preserve">[Laboratory Name] </w:t>
      </w:r>
      <w:r>
        <w:t>to continue as a viable and stable governmental entity during a crisis.</w:t>
      </w:r>
    </w:p>
    <w:p w14:paraId="2850FDB9" w14:textId="77777777" w:rsidR="00572762" w:rsidRDefault="00572762">
      <w:pPr>
        <w:pStyle w:val="BodyText"/>
        <w:spacing w:before="4"/>
        <w:rPr>
          <w:sz w:val="25"/>
        </w:rPr>
      </w:pPr>
    </w:p>
    <w:p w14:paraId="462275C1" w14:textId="77777777" w:rsidR="00572762" w:rsidRDefault="00B74BAE">
      <w:pPr>
        <w:pStyle w:val="Heading1"/>
      </w:pPr>
      <w:r>
        <w:rPr>
          <w:u w:val="single"/>
        </w:rPr>
        <w:t>Example 2</w:t>
      </w:r>
    </w:p>
    <w:p w14:paraId="330C34E5" w14:textId="77777777" w:rsidR="00572762" w:rsidRDefault="00B74BAE">
      <w:pPr>
        <w:pStyle w:val="BodyText"/>
        <w:spacing w:before="40" w:line="276" w:lineRule="auto"/>
        <w:ind w:left="120"/>
      </w:pPr>
      <w:r>
        <w:t xml:space="preserve">The purpose of the </w:t>
      </w:r>
      <w:r>
        <w:rPr>
          <w:b/>
        </w:rPr>
        <w:t xml:space="preserve">[Laboratory Name] </w:t>
      </w:r>
      <w:r>
        <w:t xml:space="preserve">Continuity of Operations COOP) Plan is to establish policy and guidance to ensure the essential functions of </w:t>
      </w:r>
      <w:r>
        <w:rPr>
          <w:b/>
        </w:rPr>
        <w:t xml:space="preserve">[Laboratory Name] </w:t>
      </w:r>
      <w:r>
        <w:t>are continued in the event that a manmade, natural or technological emergency disrupts or threatens to disrupt normal business operations. The COOP plan enables the laboratory to operate with a significantly reduced workforce and diminished availability of resources and conduct business operations from an alternate work site should the primary site become uninhabitable.</w:t>
      </w:r>
    </w:p>
    <w:p w14:paraId="76560F7A" w14:textId="77777777" w:rsidR="00572762" w:rsidRDefault="00572762">
      <w:pPr>
        <w:pStyle w:val="BodyText"/>
        <w:spacing w:before="3"/>
        <w:rPr>
          <w:sz w:val="25"/>
        </w:rPr>
      </w:pPr>
    </w:p>
    <w:p w14:paraId="5E9CB6CD" w14:textId="77777777" w:rsidR="00572762" w:rsidRDefault="00B74BAE">
      <w:pPr>
        <w:pStyle w:val="Heading1"/>
      </w:pPr>
      <w:r>
        <w:rPr>
          <w:u w:val="single"/>
        </w:rPr>
        <w:t>Example 3</w:t>
      </w:r>
    </w:p>
    <w:p w14:paraId="3D1DBD80" w14:textId="77777777" w:rsidR="00572762" w:rsidRDefault="00B74BAE">
      <w:pPr>
        <w:pStyle w:val="BodyText"/>
        <w:spacing w:before="39" w:line="276" w:lineRule="auto"/>
        <w:ind w:left="119"/>
      </w:pPr>
      <w:r>
        <w:t xml:space="preserve">The purpose of the </w:t>
      </w:r>
      <w:r>
        <w:rPr>
          <w:b/>
        </w:rPr>
        <w:t xml:space="preserve">[Laboratory Name] </w:t>
      </w:r>
      <w:r>
        <w:t xml:space="preserve">COOP plan is to provide the framework to restore essential functions in the event of an emergency that affects operations. This document establishes the </w:t>
      </w:r>
      <w:r>
        <w:rPr>
          <w:b/>
        </w:rPr>
        <w:t xml:space="preserve">[Laboratory Name] </w:t>
      </w:r>
      <w:r>
        <w:t>COOP program procedures for addressing all hazard threat.</w:t>
      </w:r>
    </w:p>
    <w:p w14:paraId="38FBA7F9" w14:textId="77777777" w:rsidR="00572762" w:rsidRDefault="00572762">
      <w:pPr>
        <w:pStyle w:val="BodyText"/>
        <w:spacing w:before="3"/>
        <w:rPr>
          <w:sz w:val="25"/>
        </w:rPr>
      </w:pPr>
    </w:p>
    <w:p w14:paraId="2967D872" w14:textId="77777777" w:rsidR="00572762" w:rsidRDefault="00B74BAE">
      <w:pPr>
        <w:pStyle w:val="BodyText"/>
        <w:spacing w:line="276" w:lineRule="auto"/>
        <w:ind w:left="119" w:right="755"/>
      </w:pPr>
      <w:r>
        <w:t>It also details procedures to implement actions to continue essential functions within the recovery time objectives and to maintain essential functions for up to 30 days.</w:t>
      </w:r>
    </w:p>
    <w:p w14:paraId="0FE750DA" w14:textId="77777777" w:rsidR="00572762" w:rsidRDefault="00B74BAE">
      <w:pPr>
        <w:pStyle w:val="BodyText"/>
        <w:spacing w:line="276" w:lineRule="auto"/>
        <w:ind w:left="120" w:hanging="1"/>
      </w:pPr>
      <w:r>
        <w:rPr>
          <w:b/>
        </w:rPr>
        <w:t xml:space="preserve">[Laboratory Name] </w:t>
      </w:r>
      <w:r>
        <w:t>is committed to the safety and protection of its employees, operations and facilities. This plan provides the department and its personnel a framework that is designed to minimize potential impacts during an event.</w:t>
      </w:r>
    </w:p>
    <w:p w14:paraId="381580F4" w14:textId="77777777" w:rsidR="00572762" w:rsidRDefault="00572762">
      <w:pPr>
        <w:pStyle w:val="BodyText"/>
        <w:spacing w:before="5"/>
        <w:rPr>
          <w:sz w:val="25"/>
        </w:rPr>
      </w:pPr>
    </w:p>
    <w:p w14:paraId="2C00EE9A" w14:textId="77777777" w:rsidR="00572762" w:rsidRDefault="00B74BAE">
      <w:pPr>
        <w:pStyle w:val="Heading1"/>
      </w:pPr>
      <w:r>
        <w:rPr>
          <w:u w:val="single"/>
        </w:rPr>
        <w:t>Example 4</w:t>
      </w:r>
    </w:p>
    <w:p w14:paraId="3ACE5B3E" w14:textId="77777777" w:rsidR="00572762" w:rsidRDefault="00B74BAE">
      <w:pPr>
        <w:pStyle w:val="BodyText"/>
        <w:spacing w:before="39" w:line="276" w:lineRule="auto"/>
        <w:ind w:left="120" w:right="128"/>
      </w:pPr>
      <w:r>
        <w:t xml:space="preserve">The purpose of establishing a COOP plan within this laboratory is to ensure that the capability exists for each laboratory office and the laboratory </w:t>
      </w:r>
      <w:proofErr w:type="gramStart"/>
      <w:r>
        <w:t>as a whole to</w:t>
      </w:r>
      <w:proofErr w:type="gramEnd"/>
      <w:r>
        <w:t xml:space="preserve"> respond effectively to a broad array of potential operational disruptions.  The key purposes of this COOP plan are to:</w:t>
      </w:r>
    </w:p>
    <w:p w14:paraId="198F3670" w14:textId="77777777" w:rsidR="00572762" w:rsidRDefault="00B74BA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10"/>
      </w:pPr>
      <w:r>
        <w:t>Ensure</w:t>
      </w:r>
      <w:r>
        <w:rPr>
          <w:spacing w:val="-3"/>
        </w:rPr>
        <w:t xml:space="preserve"> </w:t>
      </w:r>
      <w:r>
        <w:t>continuous</w:t>
      </w:r>
      <w:r>
        <w:rPr>
          <w:spacing w:val="-4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essential</w:t>
      </w:r>
      <w:r>
        <w:rPr>
          <w:spacing w:val="-4"/>
        </w:rPr>
        <w:t xml:space="preserve"> </w:t>
      </w:r>
      <w:r>
        <w:t>functions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operations,</w:t>
      </w:r>
      <w:r>
        <w:rPr>
          <w:spacing w:val="-4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laboratory,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 alternate</w:t>
      </w:r>
      <w:r>
        <w:rPr>
          <w:spacing w:val="-4"/>
        </w:rPr>
        <w:t xml:space="preserve"> </w:t>
      </w:r>
      <w:r>
        <w:t>site,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telecommuting,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electronic</w:t>
      </w:r>
      <w:r>
        <w:rPr>
          <w:spacing w:val="-4"/>
        </w:rPr>
        <w:t xml:space="preserve"> </w:t>
      </w:r>
      <w:r>
        <w:t>means.</w:t>
      </w:r>
    </w:p>
    <w:p w14:paraId="26282328" w14:textId="77777777" w:rsidR="00572762" w:rsidRDefault="00B74BA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</w:pPr>
      <w:r>
        <w:t>Protect</w:t>
      </w:r>
      <w:r>
        <w:rPr>
          <w:spacing w:val="-6"/>
        </w:rPr>
        <w:t xml:space="preserve"> </w:t>
      </w:r>
      <w:r>
        <w:t>laboratory</w:t>
      </w:r>
      <w:r>
        <w:rPr>
          <w:spacing w:val="-6"/>
        </w:rPr>
        <w:t xml:space="preserve"> </w:t>
      </w:r>
      <w:r>
        <w:t>facilities,</w:t>
      </w:r>
      <w:r>
        <w:rPr>
          <w:spacing w:val="-6"/>
        </w:rPr>
        <w:t xml:space="preserve"> </w:t>
      </w:r>
      <w:r>
        <w:t>equipment,</w:t>
      </w:r>
      <w:r>
        <w:rPr>
          <w:spacing w:val="-6"/>
        </w:rPr>
        <w:t xml:space="preserve"> </w:t>
      </w:r>
      <w:r>
        <w:t>records,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assets.</w:t>
      </w:r>
    </w:p>
    <w:p w14:paraId="6CD97F68" w14:textId="77777777" w:rsidR="00572762" w:rsidRDefault="00B74BA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</w:pPr>
      <w:r>
        <w:t>Reduce or mitigate disruptions to</w:t>
      </w:r>
      <w:r>
        <w:rPr>
          <w:spacing w:val="-21"/>
        </w:rPr>
        <w:t xml:space="preserve"> </w:t>
      </w:r>
      <w:r>
        <w:t>operations.</w:t>
      </w:r>
    </w:p>
    <w:p w14:paraId="6EF9BCBA" w14:textId="77777777" w:rsidR="00572762" w:rsidRDefault="00B74BA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18"/>
        <w:ind w:right="676"/>
      </w:pPr>
      <w:r>
        <w:t>Identify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designate</w:t>
      </w:r>
      <w:r>
        <w:rPr>
          <w:spacing w:val="-3"/>
        </w:rPr>
        <w:t xml:space="preserve"> </w:t>
      </w:r>
      <w:r>
        <w:t>principals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(ERT)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 relocated to alternate facilities perform essential</w:t>
      </w:r>
      <w:r>
        <w:rPr>
          <w:spacing w:val="-35"/>
        </w:rPr>
        <w:t xml:space="preserve"> </w:t>
      </w:r>
      <w:r>
        <w:t>functions.</w:t>
      </w:r>
    </w:p>
    <w:p w14:paraId="7DCA26D3" w14:textId="77777777" w:rsidR="00572762" w:rsidRDefault="00B74BA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18"/>
      </w:pPr>
      <w:r>
        <w:t>Train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cross-train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personnel</w:t>
      </w:r>
      <w:r>
        <w:rPr>
          <w:spacing w:val="-3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execution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plan.</w:t>
      </w:r>
    </w:p>
    <w:p w14:paraId="4F406536" w14:textId="77777777" w:rsidR="00572762" w:rsidRDefault="00572762">
      <w:pPr>
        <w:sectPr w:rsidR="00572762" w:rsidSect="00B74BAE">
          <w:headerReference w:type="default" r:id="rId7"/>
          <w:type w:val="continuous"/>
          <w:pgSz w:w="12240" w:h="15840"/>
          <w:pgMar w:top="1861" w:right="1140" w:bottom="280" w:left="960" w:header="720" w:footer="720" w:gutter="0"/>
          <w:cols w:space="720"/>
        </w:sectPr>
      </w:pPr>
    </w:p>
    <w:p w14:paraId="7477AC7E" w14:textId="77777777" w:rsidR="00572762" w:rsidRDefault="00572762">
      <w:pPr>
        <w:pStyle w:val="BodyText"/>
        <w:rPr>
          <w:sz w:val="20"/>
        </w:rPr>
      </w:pPr>
    </w:p>
    <w:p w14:paraId="2E2162D9" w14:textId="77777777" w:rsidR="00572762" w:rsidRDefault="00572762">
      <w:pPr>
        <w:pStyle w:val="BodyText"/>
        <w:rPr>
          <w:sz w:val="20"/>
        </w:rPr>
      </w:pPr>
    </w:p>
    <w:p w14:paraId="51D9E916" w14:textId="77777777" w:rsidR="00572762" w:rsidRDefault="00572762">
      <w:pPr>
        <w:pStyle w:val="BodyText"/>
        <w:spacing w:before="1"/>
        <w:rPr>
          <w:sz w:val="17"/>
        </w:rPr>
      </w:pPr>
    </w:p>
    <w:p w14:paraId="2FCFCB0F" w14:textId="77777777" w:rsidR="00572762" w:rsidRDefault="00B74BAE">
      <w:pPr>
        <w:pStyle w:val="Heading1"/>
        <w:spacing w:before="1"/>
      </w:pPr>
      <w:r>
        <w:rPr>
          <w:u w:val="single"/>
        </w:rPr>
        <w:t>Example 5</w:t>
      </w:r>
    </w:p>
    <w:p w14:paraId="51ADBEA9" w14:textId="77777777" w:rsidR="00572762" w:rsidRDefault="00B74BAE">
      <w:pPr>
        <w:pStyle w:val="BodyText"/>
        <w:spacing w:before="41" w:line="276" w:lineRule="auto"/>
        <w:ind w:left="119" w:right="149"/>
      </w:pPr>
      <w:r>
        <w:t xml:space="preserve">The purpose and intent of this plan is to prepare </w:t>
      </w:r>
      <w:r>
        <w:rPr>
          <w:b/>
        </w:rPr>
        <w:t xml:space="preserve">[Laboratory Name] </w:t>
      </w:r>
      <w:r>
        <w:t>to respond to disasters or a major emergency while continuing to provide day-to-day essential functions. COOP planning helps assure the capability exists to continue essential services across a wide range of potential emergencies. The objectives are:</w:t>
      </w:r>
    </w:p>
    <w:p w14:paraId="11784CCA" w14:textId="77777777" w:rsidR="00572762" w:rsidRDefault="00B74BAE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1" w:line="273" w:lineRule="auto"/>
        <w:ind w:right="409"/>
      </w:pPr>
      <w:r>
        <w:t>Ensure the continuous performance of laboratory’s essential functions during a disaster or major emergency.</w:t>
      </w:r>
    </w:p>
    <w:p w14:paraId="4F268A5E" w14:textId="77777777" w:rsidR="00572762" w:rsidRDefault="00B74BAE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2"/>
      </w:pPr>
      <w:r>
        <w:t>Protect critical</w:t>
      </w:r>
      <w:r>
        <w:rPr>
          <w:spacing w:val="-15"/>
        </w:rPr>
        <w:t xml:space="preserve"> </w:t>
      </w:r>
      <w:r>
        <w:t>infrastructure.</w:t>
      </w:r>
    </w:p>
    <w:p w14:paraId="14971FB4" w14:textId="77777777" w:rsidR="00572762" w:rsidRDefault="00B74BAE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39"/>
      </w:pPr>
      <w:r>
        <w:t>Reduce or mitigate disruptions to operations from a</w:t>
      </w:r>
      <w:r>
        <w:rPr>
          <w:spacing w:val="-28"/>
        </w:rPr>
        <w:t xml:space="preserve"> </w:t>
      </w:r>
      <w:r>
        <w:t>disaster.</w:t>
      </w:r>
    </w:p>
    <w:p w14:paraId="04A7F0EB" w14:textId="77777777" w:rsidR="00572762" w:rsidRDefault="00B74BAE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41" w:line="273" w:lineRule="auto"/>
        <w:ind w:right="301"/>
      </w:pPr>
      <w:r>
        <w:t>Achieve a timely and orderly recovery from an emergency and resume full service to customers as quickly as</w:t>
      </w:r>
      <w:r>
        <w:rPr>
          <w:spacing w:val="-10"/>
        </w:rPr>
        <w:t xml:space="preserve"> </w:t>
      </w:r>
      <w:r>
        <w:t>possible.</w:t>
      </w:r>
    </w:p>
    <w:p w14:paraId="39D22783" w14:textId="77777777" w:rsidR="00572762" w:rsidRDefault="00572762">
      <w:pPr>
        <w:pStyle w:val="BodyText"/>
        <w:spacing w:before="6"/>
        <w:rPr>
          <w:sz w:val="25"/>
        </w:rPr>
      </w:pPr>
    </w:p>
    <w:p w14:paraId="4E4292A6" w14:textId="77777777" w:rsidR="00572762" w:rsidRDefault="00B74BAE">
      <w:pPr>
        <w:pStyle w:val="Heading1"/>
      </w:pPr>
      <w:r>
        <w:rPr>
          <w:u w:val="single"/>
        </w:rPr>
        <w:t>Example 6</w:t>
      </w:r>
    </w:p>
    <w:p w14:paraId="6B00BDC6" w14:textId="77777777" w:rsidR="00572762" w:rsidRDefault="00B74BAE">
      <w:pPr>
        <w:pStyle w:val="BodyText"/>
        <w:spacing w:before="41" w:line="276" w:lineRule="auto"/>
        <w:ind w:left="120" w:right="164"/>
        <w:rPr>
          <w:b/>
        </w:rPr>
      </w:pPr>
      <w:r>
        <w:t xml:space="preserve">The purpose of this plan is to outline procedural steps and actions required for relocation and/or reconstitution of the essential functions of </w:t>
      </w:r>
      <w:r>
        <w:rPr>
          <w:b/>
        </w:rPr>
        <w:t>[Laboratory Name].</w:t>
      </w:r>
    </w:p>
    <w:p w14:paraId="167D3C1C" w14:textId="77777777" w:rsidR="00572762" w:rsidRDefault="00572762">
      <w:pPr>
        <w:pStyle w:val="BodyText"/>
        <w:spacing w:before="4"/>
        <w:rPr>
          <w:b/>
          <w:sz w:val="25"/>
        </w:rPr>
      </w:pPr>
    </w:p>
    <w:p w14:paraId="5D77B64B" w14:textId="77777777" w:rsidR="00572762" w:rsidRDefault="00B74BAE">
      <w:pPr>
        <w:pStyle w:val="Heading1"/>
      </w:pPr>
      <w:r>
        <w:rPr>
          <w:u w:val="single"/>
        </w:rPr>
        <w:t>Example 7</w:t>
      </w:r>
    </w:p>
    <w:p w14:paraId="549936F5" w14:textId="77777777" w:rsidR="00572762" w:rsidRDefault="00B74BAE">
      <w:pPr>
        <w:pStyle w:val="BodyText"/>
        <w:spacing w:before="39" w:line="276" w:lineRule="auto"/>
        <w:ind w:left="120" w:right="99"/>
      </w:pPr>
      <w:r>
        <w:t xml:space="preserve">This plan outlines procedural steps and actions to minimize disruption of essential functions for relocation and/or reconstitution of </w:t>
      </w:r>
      <w:r>
        <w:rPr>
          <w:b/>
        </w:rPr>
        <w:t xml:space="preserve">[Laboratory Name] </w:t>
      </w:r>
      <w:r>
        <w:t xml:space="preserve">if some internal or external disruptive event were to occur. The plan allows the </w:t>
      </w:r>
      <w:r>
        <w:rPr>
          <w:b/>
        </w:rPr>
        <w:t xml:space="preserve">[Laboratory Name] </w:t>
      </w:r>
      <w:r>
        <w:t xml:space="preserve">to shift efficiently from its normal structure and organization to a structure and organization that facilitates rapid recovery and continuation of services within an acceptable </w:t>
      </w:r>
      <w:proofErr w:type="gramStart"/>
      <w:r>
        <w:t>period of time</w:t>
      </w:r>
      <w:proofErr w:type="gramEnd"/>
      <w:r>
        <w:t xml:space="preserve">. The ability to make this shift without delay is critical for the </w:t>
      </w:r>
      <w:r>
        <w:rPr>
          <w:b/>
        </w:rPr>
        <w:t xml:space="preserve">[Laboratory Name] </w:t>
      </w:r>
      <w:r>
        <w:t>to continue as a viable and stable entity during a crisis.</w:t>
      </w:r>
    </w:p>
    <w:p w14:paraId="14DE3B6F" w14:textId="77777777" w:rsidR="00B74BAE" w:rsidRDefault="00B74BAE">
      <w:pPr>
        <w:pStyle w:val="BodyText"/>
        <w:spacing w:before="39" w:line="276" w:lineRule="auto"/>
        <w:ind w:left="120" w:right="99"/>
      </w:pPr>
    </w:p>
    <w:p w14:paraId="2C9AD06A" w14:textId="77777777" w:rsidR="00B74BAE" w:rsidRDefault="00B74BAE">
      <w:pPr>
        <w:pStyle w:val="BodyText"/>
        <w:spacing w:before="39" w:line="276" w:lineRule="auto"/>
        <w:ind w:left="120" w:right="99"/>
      </w:pPr>
    </w:p>
    <w:p w14:paraId="4A3A4A19" w14:textId="77777777" w:rsidR="00B74BAE" w:rsidRDefault="00B74BAE">
      <w:pPr>
        <w:pStyle w:val="BodyText"/>
        <w:spacing w:before="39" w:line="276" w:lineRule="auto"/>
        <w:ind w:left="120" w:right="99"/>
      </w:pPr>
    </w:p>
    <w:p w14:paraId="393987E2" w14:textId="77777777" w:rsidR="00B74BAE" w:rsidRDefault="00B74BAE">
      <w:pPr>
        <w:pStyle w:val="BodyText"/>
        <w:spacing w:before="39" w:line="276" w:lineRule="auto"/>
        <w:ind w:left="120" w:right="99"/>
      </w:pPr>
    </w:p>
    <w:p w14:paraId="6F1ECB08" w14:textId="77777777" w:rsidR="00B74BAE" w:rsidRDefault="00B74BAE">
      <w:pPr>
        <w:pStyle w:val="BodyText"/>
        <w:spacing w:before="39" w:line="276" w:lineRule="auto"/>
        <w:ind w:left="120" w:right="99"/>
      </w:pPr>
    </w:p>
    <w:p w14:paraId="0B5FDB42" w14:textId="77777777" w:rsidR="00B74BAE" w:rsidRDefault="00B74BAE">
      <w:pPr>
        <w:pStyle w:val="BodyText"/>
        <w:spacing w:before="39" w:line="276" w:lineRule="auto"/>
        <w:ind w:left="120" w:right="99"/>
      </w:pPr>
    </w:p>
    <w:p w14:paraId="776B356F" w14:textId="77777777" w:rsidR="00B74BAE" w:rsidRDefault="00B74BAE">
      <w:pPr>
        <w:pStyle w:val="BodyText"/>
        <w:spacing w:before="39" w:line="276" w:lineRule="auto"/>
        <w:ind w:left="120" w:right="99"/>
      </w:pPr>
    </w:p>
    <w:p w14:paraId="66EDE7F2" w14:textId="77777777" w:rsidR="00B74BAE" w:rsidRDefault="00B74BAE">
      <w:pPr>
        <w:pStyle w:val="BodyText"/>
        <w:spacing w:before="39" w:line="276" w:lineRule="auto"/>
        <w:ind w:left="120" w:right="99"/>
      </w:pPr>
    </w:p>
    <w:p w14:paraId="4FE81C3C" w14:textId="77777777" w:rsidR="00B74BAE" w:rsidRDefault="00B74BAE">
      <w:pPr>
        <w:pStyle w:val="BodyText"/>
        <w:spacing w:before="39" w:line="276" w:lineRule="auto"/>
        <w:ind w:left="120" w:right="99"/>
      </w:pPr>
    </w:p>
    <w:p w14:paraId="1690042A" w14:textId="77777777" w:rsidR="00B74BAE" w:rsidRDefault="00B74BAE">
      <w:pPr>
        <w:pStyle w:val="BodyText"/>
        <w:spacing w:before="39" w:line="276" w:lineRule="auto"/>
        <w:ind w:left="120" w:right="99"/>
      </w:pPr>
    </w:p>
    <w:p w14:paraId="2DFC74FC" w14:textId="77777777" w:rsidR="00B74BAE" w:rsidRDefault="00B74BAE">
      <w:pPr>
        <w:pStyle w:val="BodyText"/>
        <w:spacing w:before="39" w:line="276" w:lineRule="auto"/>
        <w:ind w:left="120" w:right="99"/>
      </w:pPr>
    </w:p>
    <w:p w14:paraId="4920A417" w14:textId="77777777" w:rsidR="00B74BAE" w:rsidRDefault="00B74BAE">
      <w:pPr>
        <w:pStyle w:val="BodyText"/>
        <w:spacing w:before="39" w:line="276" w:lineRule="auto"/>
        <w:ind w:left="120" w:right="99"/>
      </w:pPr>
    </w:p>
    <w:p w14:paraId="0443D735" w14:textId="77777777" w:rsidR="00B74BAE" w:rsidRDefault="00B74BAE">
      <w:pPr>
        <w:pStyle w:val="BodyText"/>
        <w:spacing w:before="39" w:line="276" w:lineRule="auto"/>
        <w:ind w:left="120" w:right="99"/>
      </w:pPr>
    </w:p>
    <w:p w14:paraId="39A3BF5B" w14:textId="77777777" w:rsidR="00B74BAE" w:rsidRDefault="00B74BAE">
      <w:pPr>
        <w:pStyle w:val="BodyText"/>
        <w:spacing w:before="39" w:line="276" w:lineRule="auto"/>
        <w:ind w:left="120" w:right="99"/>
      </w:pPr>
    </w:p>
    <w:p w14:paraId="59F0DB40" w14:textId="77777777" w:rsidR="00EA3D77" w:rsidRPr="00F07330" w:rsidRDefault="00EA3D77" w:rsidP="00EA3D77">
      <w:pPr>
        <w:widowControl/>
        <w:autoSpaceDE/>
        <w:autoSpaceDN/>
        <w:rPr>
          <w:rFonts w:eastAsia="Times New Roman"/>
        </w:rPr>
      </w:pPr>
      <w:r w:rsidRPr="00F07330">
        <w:rPr>
          <w:rFonts w:eastAsia="Times New Roman"/>
        </w:rPr>
        <w:t>This job aid is a component of the free, on-demand CDC training course “</w:t>
      </w:r>
      <w:r>
        <w:rPr>
          <w:rFonts w:eastAsia="Times New Roman"/>
        </w:rPr>
        <w:t>Laboratory Continuity of Operations</w:t>
      </w:r>
      <w:r w:rsidRPr="00F07330">
        <w:rPr>
          <w:rFonts w:eastAsia="Times New Roman"/>
        </w:rPr>
        <w:t xml:space="preserve">.” Find the course at </w:t>
      </w:r>
      <w:hyperlink r:id="rId8" w:history="1">
        <w:r w:rsidRPr="00F07330">
          <w:rPr>
            <w:rStyle w:val="Hyperlink"/>
            <w:rFonts w:eastAsia="Times New Roman"/>
          </w:rPr>
          <w:t>https://www.cdc.gov/labtraining</w:t>
        </w:r>
      </w:hyperlink>
      <w:r w:rsidRPr="00F07330">
        <w:rPr>
          <w:rFonts w:eastAsia="Times New Roman"/>
        </w:rPr>
        <w:t>.</w:t>
      </w:r>
    </w:p>
    <w:p w14:paraId="08181440" w14:textId="77777777" w:rsidR="00B74BAE" w:rsidRDefault="00B74BAE">
      <w:pPr>
        <w:pStyle w:val="BodyText"/>
        <w:spacing w:before="39" w:line="276" w:lineRule="auto"/>
        <w:ind w:left="120" w:right="99"/>
      </w:pPr>
    </w:p>
    <w:sectPr w:rsidR="00B74BAE">
      <w:pgSz w:w="12240" w:h="15840"/>
      <w:pgMar w:top="1500" w:right="10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8723F" w14:textId="77777777" w:rsidR="00B74BAE" w:rsidRDefault="00B74BAE" w:rsidP="00B74BAE">
      <w:r>
        <w:separator/>
      </w:r>
    </w:p>
  </w:endnote>
  <w:endnote w:type="continuationSeparator" w:id="0">
    <w:p w14:paraId="2CC65054" w14:textId="77777777" w:rsidR="00B74BAE" w:rsidRDefault="00B74BAE" w:rsidP="00B7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7F0BD" w14:textId="77777777" w:rsidR="00B74BAE" w:rsidRDefault="00B74BAE" w:rsidP="00B74BAE">
      <w:r>
        <w:separator/>
      </w:r>
    </w:p>
  </w:footnote>
  <w:footnote w:type="continuationSeparator" w:id="0">
    <w:p w14:paraId="2AFEA40B" w14:textId="77777777" w:rsidR="00B74BAE" w:rsidRDefault="00B74BAE" w:rsidP="00B74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2FAEF" w14:textId="0E18F733" w:rsidR="00B74BAE" w:rsidRPr="00EA3D77" w:rsidRDefault="00EA3D77">
    <w:pPr>
      <w:pStyle w:val="Header"/>
      <w:rPr>
        <w:sz w:val="28"/>
        <w:szCs w:val="28"/>
      </w:rPr>
    </w:pPr>
    <w:r>
      <w:rPr>
        <w:sz w:val="28"/>
        <w:szCs w:val="28"/>
      </w:rPr>
      <w:t>[</w:t>
    </w:r>
    <w:r w:rsidRPr="006C213E">
      <w:rPr>
        <w:sz w:val="28"/>
        <w:szCs w:val="28"/>
      </w:rPr>
      <w:t>Insert your agency information here</w:t>
    </w:r>
    <w:r>
      <w:rPr>
        <w:sz w:val="28"/>
        <w:szCs w:val="28"/>
      </w:rPr>
      <w:t>]</w:t>
    </w:r>
  </w:p>
  <w:p w14:paraId="10D1A893" w14:textId="77777777" w:rsidR="00B74BAE" w:rsidRDefault="00B74B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652F4"/>
    <w:multiLevelType w:val="hybridMultilevel"/>
    <w:tmpl w:val="3FBC6EAE"/>
    <w:lvl w:ilvl="0" w:tplc="A7DAD73C">
      <w:numFmt w:val="bullet"/>
      <w:lvlText w:val=""/>
      <w:lvlJc w:val="left"/>
      <w:pPr>
        <w:ind w:left="840" w:hanging="360"/>
      </w:pPr>
      <w:rPr>
        <w:rFonts w:ascii="Wingdings 2" w:eastAsia="Wingdings 2" w:hAnsi="Wingdings 2" w:cs="Wingdings 2" w:hint="default"/>
        <w:w w:val="100"/>
        <w:sz w:val="20"/>
        <w:szCs w:val="20"/>
      </w:rPr>
    </w:lvl>
    <w:lvl w:ilvl="1" w:tplc="B90C8C10">
      <w:numFmt w:val="bullet"/>
      <w:lvlText w:val=""/>
      <w:lvlJc w:val="left"/>
      <w:pPr>
        <w:ind w:left="1199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E05CE2B2">
      <w:numFmt w:val="bullet"/>
      <w:lvlText w:val="•"/>
      <w:lvlJc w:val="left"/>
      <w:pPr>
        <w:ind w:left="2193" w:hanging="360"/>
      </w:pPr>
      <w:rPr>
        <w:rFonts w:hint="default"/>
      </w:rPr>
    </w:lvl>
    <w:lvl w:ilvl="3" w:tplc="7F9C1678"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80E2D590">
      <w:numFmt w:val="bullet"/>
      <w:lvlText w:val="•"/>
      <w:lvlJc w:val="left"/>
      <w:pPr>
        <w:ind w:left="4180" w:hanging="360"/>
      </w:pPr>
      <w:rPr>
        <w:rFonts w:hint="default"/>
      </w:rPr>
    </w:lvl>
    <w:lvl w:ilvl="5" w:tplc="8954BD9A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31166AFC">
      <w:numFmt w:val="bullet"/>
      <w:lvlText w:val="•"/>
      <w:lvlJc w:val="left"/>
      <w:pPr>
        <w:ind w:left="6166" w:hanging="360"/>
      </w:pPr>
      <w:rPr>
        <w:rFonts w:hint="default"/>
      </w:rPr>
    </w:lvl>
    <w:lvl w:ilvl="7" w:tplc="C6F2D0C8">
      <w:numFmt w:val="bullet"/>
      <w:lvlText w:val="•"/>
      <w:lvlJc w:val="left"/>
      <w:pPr>
        <w:ind w:left="7160" w:hanging="360"/>
      </w:pPr>
      <w:rPr>
        <w:rFonts w:hint="default"/>
      </w:rPr>
    </w:lvl>
    <w:lvl w:ilvl="8" w:tplc="0A92D0EE">
      <w:numFmt w:val="bullet"/>
      <w:lvlText w:val="•"/>
      <w:lvlJc w:val="left"/>
      <w:pPr>
        <w:ind w:left="81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62"/>
    <w:rsid w:val="003248C3"/>
    <w:rsid w:val="00572762"/>
    <w:rsid w:val="00B74BAE"/>
    <w:rsid w:val="00EA3D77"/>
    <w:rsid w:val="00FB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0DC28"/>
  <w15:docId w15:val="{1838F979-82C0-4049-8601-78CA1758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0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4B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BA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74B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BA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74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labtraining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86" ma:contentTypeDescription="Create a new document." ma:contentTypeScope="" ma:versionID="7fb537f1dac609c03756573552d1dcec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d5db6d2282e8f7476a247883fd83b17d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CSELS-1165620290-1207</_dlc_DocId>
    <_dlc_DocIdUrl xmlns="0724e717-bbe7-4e48-ae6a-faff532bb476">
      <Url>https://cdc.sharepoint.com/sites/CSELS/DLS/Comms/_layouts/15/DocIdRedir.aspx?ID=CSELS-1165620290-1207</Url>
      <Description>CSELS-1165620290-1207</Description>
    </_dlc_DocIdUrl>
  </documentManagement>
</p:properties>
</file>

<file path=customXml/itemProps1.xml><?xml version="1.0" encoding="utf-8"?>
<ds:datastoreItem xmlns:ds="http://schemas.openxmlformats.org/officeDocument/2006/customXml" ds:itemID="{72F0592F-4FEA-42F6-8304-650BCD685973}"/>
</file>

<file path=customXml/itemProps2.xml><?xml version="1.0" encoding="utf-8"?>
<ds:datastoreItem xmlns:ds="http://schemas.openxmlformats.org/officeDocument/2006/customXml" ds:itemID="{88B41726-7014-4C97-8F75-677577C09315}"/>
</file>

<file path=customXml/itemProps3.xml><?xml version="1.0" encoding="utf-8"?>
<ds:datastoreItem xmlns:ds="http://schemas.openxmlformats.org/officeDocument/2006/customXml" ds:itemID="{B5D202A8-2927-411E-AA05-D55D9A374E51}"/>
</file>

<file path=customXml/itemProps4.xml><?xml version="1.0" encoding="utf-8"?>
<ds:datastoreItem xmlns:ds="http://schemas.openxmlformats.org/officeDocument/2006/customXml" ds:itemID="{7C405BAF-CE9E-4DAA-B507-0438B9FB28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Examples of Purpose</vt:lpstr>
    </vt:vector>
  </TitlesOfParts>
  <Company>Centers for Disease Control and Prevention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Examples of Purpose</dc:title>
  <dc:creator>Slaughter, Kimberly (CDC/OPHSS/CSELS)</dc:creator>
  <cp:lastModifiedBy>Toth, Maria (CDC/DDPHSS/CSELS/DLS) (CTR)</cp:lastModifiedBy>
  <cp:revision>5</cp:revision>
  <cp:lastPrinted>2020-07-20T15:03:00Z</cp:lastPrinted>
  <dcterms:created xsi:type="dcterms:W3CDTF">2020-06-05T14:46:00Z</dcterms:created>
  <dcterms:modified xsi:type="dcterms:W3CDTF">2020-09-17T15:10:00Z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2020-06-05T00:00:00Z</vt:filetime>
  </property>
  <property fmtid="{D5CDD505-2E9C-101B-9397-08002B2CF9AE}" pid="5" name="ContentTypeId">
    <vt:lpwstr>0x010100E02E23C9701DFA47A65858237CCAB721</vt:lpwstr>
  </property>
  <property fmtid="{D5CDD505-2E9C-101B-9397-08002B2CF9AE}" pid="6" name="_dlc_DocIdItemGuid">
    <vt:lpwstr>12866713-b168-422a-9c7a-e5d2e3194b04</vt:lpwstr>
  </property>
</Properties>
</file>