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FA8F1" w14:textId="77777777" w:rsidR="00EF3D05" w:rsidRDefault="00313D72">
      <w:pPr>
        <w:pStyle w:val="BodyText"/>
        <w:spacing w:before="221"/>
        <w:ind w:left="3807" w:right="3824"/>
        <w:jc w:val="center"/>
      </w:pPr>
      <w:r>
        <w:t>Decision Process Table</w:t>
      </w:r>
    </w:p>
    <w:p w14:paraId="4C810AC7" w14:textId="77777777" w:rsidR="00EF3D05" w:rsidRDefault="00EF3D05">
      <w:pPr>
        <w:rPr>
          <w:b/>
          <w:sz w:val="20"/>
        </w:rPr>
      </w:pPr>
    </w:p>
    <w:p w14:paraId="0D875D59" w14:textId="77777777" w:rsidR="00EF3D05" w:rsidRDefault="00EF3D05">
      <w:pPr>
        <w:spacing w:before="3" w:after="1"/>
        <w:rPr>
          <w:b/>
          <w:sz w:val="16"/>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8095"/>
      </w:tblGrid>
      <w:tr w:rsidR="00EF3D05" w14:paraId="63058E5C" w14:textId="77777777">
        <w:trPr>
          <w:trHeight w:hRule="exact" w:val="782"/>
        </w:trPr>
        <w:tc>
          <w:tcPr>
            <w:tcW w:w="1975" w:type="dxa"/>
            <w:shd w:val="clear" w:color="auto" w:fill="003366"/>
          </w:tcPr>
          <w:p w14:paraId="1D14C5C6" w14:textId="77777777" w:rsidR="00EF3D05" w:rsidRDefault="00313D72">
            <w:pPr>
              <w:pStyle w:val="TableParagraph"/>
              <w:spacing w:before="117"/>
              <w:ind w:left="480" w:right="461" w:firstLine="146"/>
              <w:rPr>
                <w:b/>
              </w:rPr>
            </w:pPr>
            <w:bookmarkStart w:id="0" w:name="_GoBack" w:colFirst="0" w:colLast="2"/>
            <w:r>
              <w:rPr>
                <w:b/>
                <w:color w:val="FFFFFF"/>
              </w:rPr>
              <w:t>Level of Emergency</w:t>
            </w:r>
          </w:p>
        </w:tc>
        <w:tc>
          <w:tcPr>
            <w:tcW w:w="8095" w:type="dxa"/>
            <w:shd w:val="clear" w:color="auto" w:fill="003366"/>
          </w:tcPr>
          <w:p w14:paraId="40F3F760" w14:textId="77777777" w:rsidR="00EF3D05" w:rsidRDefault="00EF3D05">
            <w:pPr>
              <w:pStyle w:val="TableParagraph"/>
              <w:spacing w:before="7"/>
              <w:rPr>
                <w:b/>
                <w:sz w:val="20"/>
              </w:rPr>
            </w:pPr>
          </w:p>
          <w:p w14:paraId="6A65EB6C" w14:textId="77777777" w:rsidR="00EF3D05" w:rsidRDefault="00313D72">
            <w:pPr>
              <w:pStyle w:val="TableParagraph"/>
              <w:ind w:left="2327"/>
              <w:rPr>
                <w:b/>
              </w:rPr>
            </w:pPr>
            <w:r>
              <w:rPr>
                <w:b/>
                <w:color w:val="FFFFFF"/>
              </w:rPr>
              <w:t>Impact on Agency and COOP Decision</w:t>
            </w:r>
          </w:p>
        </w:tc>
      </w:tr>
      <w:tr w:rsidR="00EF3D05" w14:paraId="0D49BFAC" w14:textId="77777777" w:rsidTr="003C7934">
        <w:trPr>
          <w:trHeight w:hRule="exact" w:val="1559"/>
        </w:trPr>
        <w:tc>
          <w:tcPr>
            <w:tcW w:w="1975" w:type="dxa"/>
          </w:tcPr>
          <w:p w14:paraId="6733507D" w14:textId="77777777" w:rsidR="00EF3D05" w:rsidRDefault="00EF3D05">
            <w:pPr>
              <w:pStyle w:val="TableParagraph"/>
              <w:rPr>
                <w:b/>
              </w:rPr>
            </w:pPr>
          </w:p>
          <w:p w14:paraId="36A3A8EC" w14:textId="77777777" w:rsidR="00EF3D05" w:rsidRDefault="00EF3D05">
            <w:pPr>
              <w:pStyle w:val="TableParagraph"/>
              <w:spacing w:before="8"/>
              <w:rPr>
                <w:b/>
                <w:sz w:val="17"/>
              </w:rPr>
            </w:pPr>
          </w:p>
          <w:p w14:paraId="3F943396" w14:textId="77777777" w:rsidR="00EF3D05" w:rsidRDefault="00313D72">
            <w:pPr>
              <w:pStyle w:val="TableParagraph"/>
              <w:jc w:val="center"/>
            </w:pPr>
            <w:r>
              <w:t>1</w:t>
            </w:r>
          </w:p>
        </w:tc>
        <w:tc>
          <w:tcPr>
            <w:tcW w:w="8095" w:type="dxa"/>
          </w:tcPr>
          <w:p w14:paraId="338BD0C4" w14:textId="77777777" w:rsidR="00EF3D05" w:rsidRDefault="00313D72">
            <w:pPr>
              <w:pStyle w:val="TableParagraph"/>
              <w:spacing w:before="83"/>
              <w:ind w:left="103" w:right="160"/>
            </w:pPr>
            <w:r w:rsidRPr="003C7934">
              <w:rPr>
                <w:b/>
                <w:bCs/>
              </w:rPr>
              <w:t>Impact:</w:t>
            </w:r>
            <w:r>
              <w:t xml:space="preserve"> Disruption of up to 12 hours, with little effect on services or impact to essential functions or critical systems.</w:t>
            </w:r>
          </w:p>
          <w:p w14:paraId="15D4CFCA" w14:textId="77777777" w:rsidR="003C7934" w:rsidRDefault="00313D72">
            <w:pPr>
              <w:pStyle w:val="TableParagraph"/>
              <w:ind w:left="103" w:right="3061"/>
            </w:pPr>
            <w:r w:rsidRPr="003C7934">
              <w:rPr>
                <w:b/>
                <w:bCs/>
              </w:rPr>
              <w:t>Example:</w:t>
            </w:r>
            <w:r>
              <w:t xml:space="preserve"> Major accident on highway or transit system. </w:t>
            </w:r>
          </w:p>
          <w:p w14:paraId="20343108" w14:textId="77777777" w:rsidR="00EF3D05" w:rsidRDefault="00313D72">
            <w:pPr>
              <w:pStyle w:val="TableParagraph"/>
              <w:ind w:left="103" w:right="3061"/>
            </w:pPr>
            <w:r w:rsidRPr="003C7934">
              <w:rPr>
                <w:b/>
                <w:bCs/>
              </w:rPr>
              <w:t xml:space="preserve">Decision: </w:t>
            </w:r>
            <w:r>
              <w:t>No COOP activation required.</w:t>
            </w:r>
          </w:p>
        </w:tc>
      </w:tr>
      <w:tr w:rsidR="00EF3D05" w14:paraId="7CFA4625" w14:textId="77777777">
        <w:trPr>
          <w:trHeight w:hRule="exact" w:val="1178"/>
        </w:trPr>
        <w:tc>
          <w:tcPr>
            <w:tcW w:w="1975" w:type="dxa"/>
          </w:tcPr>
          <w:p w14:paraId="614AF310" w14:textId="77777777" w:rsidR="00EF3D05" w:rsidRDefault="00EF3D05">
            <w:pPr>
              <w:pStyle w:val="TableParagraph"/>
              <w:rPr>
                <w:b/>
              </w:rPr>
            </w:pPr>
          </w:p>
          <w:p w14:paraId="135B94E4" w14:textId="77777777" w:rsidR="00EF3D05" w:rsidRDefault="00313D72">
            <w:pPr>
              <w:pStyle w:val="TableParagraph"/>
              <w:spacing w:before="182"/>
              <w:jc w:val="center"/>
            </w:pPr>
            <w:r>
              <w:t>2</w:t>
            </w:r>
          </w:p>
        </w:tc>
        <w:tc>
          <w:tcPr>
            <w:tcW w:w="8095" w:type="dxa"/>
          </w:tcPr>
          <w:p w14:paraId="3B6BADC5" w14:textId="77777777" w:rsidR="00EF3D05" w:rsidRDefault="00313D72">
            <w:pPr>
              <w:pStyle w:val="TableParagraph"/>
              <w:spacing w:before="182"/>
              <w:ind w:left="103"/>
            </w:pPr>
            <w:r>
              <w:rPr>
                <w:b/>
              </w:rPr>
              <w:t>Impact</w:t>
            </w:r>
            <w:r>
              <w:t>: Disruption of 12 to 72 hours, with minor impact on essential functions.</w:t>
            </w:r>
          </w:p>
          <w:p w14:paraId="2CF62839" w14:textId="77777777" w:rsidR="00EF3D05" w:rsidRDefault="00313D72">
            <w:pPr>
              <w:pStyle w:val="TableParagraph"/>
              <w:ind w:left="103"/>
            </w:pPr>
            <w:r>
              <w:rPr>
                <w:b/>
              </w:rPr>
              <w:t>Example</w:t>
            </w:r>
            <w:r>
              <w:t>: Computer virus, small fire or moderate flooding.</w:t>
            </w:r>
          </w:p>
          <w:p w14:paraId="7A71DB62" w14:textId="77777777" w:rsidR="00EF3D05" w:rsidRDefault="00313D72">
            <w:pPr>
              <w:pStyle w:val="TableParagraph"/>
              <w:ind w:left="103"/>
            </w:pPr>
            <w:r>
              <w:rPr>
                <w:b/>
              </w:rPr>
              <w:t>Decision</w:t>
            </w:r>
            <w:r>
              <w:t>: Limited COOP activation, depending on transportation agency requirements.</w:t>
            </w:r>
          </w:p>
        </w:tc>
      </w:tr>
      <w:tr w:rsidR="00EF3D05" w14:paraId="694933C6" w14:textId="77777777">
        <w:trPr>
          <w:trHeight w:hRule="exact" w:val="1522"/>
        </w:trPr>
        <w:tc>
          <w:tcPr>
            <w:tcW w:w="1975" w:type="dxa"/>
          </w:tcPr>
          <w:p w14:paraId="2861E9E9" w14:textId="77777777" w:rsidR="00EF3D05" w:rsidRDefault="00EF3D05">
            <w:pPr>
              <w:pStyle w:val="TableParagraph"/>
              <w:rPr>
                <w:b/>
              </w:rPr>
            </w:pPr>
          </w:p>
          <w:p w14:paraId="4F575BD9" w14:textId="77777777" w:rsidR="00EF3D05" w:rsidRDefault="00EF3D05">
            <w:pPr>
              <w:pStyle w:val="TableParagraph"/>
              <w:spacing w:before="10"/>
              <w:rPr>
                <w:b/>
                <w:sz w:val="28"/>
              </w:rPr>
            </w:pPr>
          </w:p>
          <w:p w14:paraId="656B6341" w14:textId="77777777" w:rsidR="00EF3D05" w:rsidRDefault="00313D72">
            <w:pPr>
              <w:pStyle w:val="TableParagraph"/>
              <w:jc w:val="center"/>
            </w:pPr>
            <w:r>
              <w:t>3</w:t>
            </w:r>
          </w:p>
        </w:tc>
        <w:tc>
          <w:tcPr>
            <w:tcW w:w="8095" w:type="dxa"/>
          </w:tcPr>
          <w:p w14:paraId="63CBA321" w14:textId="77777777" w:rsidR="00EF3D05" w:rsidRDefault="00313D72">
            <w:pPr>
              <w:pStyle w:val="TableParagraph"/>
              <w:spacing w:before="83"/>
              <w:ind w:left="103" w:right="432"/>
            </w:pPr>
            <w:r>
              <w:rPr>
                <w:b/>
              </w:rPr>
              <w:t>Impact</w:t>
            </w:r>
            <w:r>
              <w:t>: Disruption to one or two essential functions or to a vital system for no more than three days.</w:t>
            </w:r>
          </w:p>
          <w:p w14:paraId="163E261F" w14:textId="77777777" w:rsidR="00EF3D05" w:rsidRDefault="00313D72">
            <w:pPr>
              <w:pStyle w:val="TableParagraph"/>
              <w:ind w:left="103" w:right="241" w:hanging="1"/>
            </w:pPr>
            <w:r>
              <w:rPr>
                <w:b/>
              </w:rPr>
              <w:t>Example</w:t>
            </w:r>
            <w:r>
              <w:t xml:space="preserve">: Power outage, heightened Homeland Security Advisory System Threat Level. </w:t>
            </w:r>
            <w:r>
              <w:rPr>
                <w:b/>
              </w:rPr>
              <w:t>Decision</w:t>
            </w:r>
            <w:r>
              <w:t>: May require partial COOP activation to move certain personnel to an alternate facility or location in the primary facility for less than a week.</w:t>
            </w:r>
          </w:p>
        </w:tc>
      </w:tr>
      <w:tr w:rsidR="00EF3D05" w14:paraId="321A71AF" w14:textId="77777777">
        <w:trPr>
          <w:trHeight w:hRule="exact" w:val="2710"/>
        </w:trPr>
        <w:tc>
          <w:tcPr>
            <w:tcW w:w="1975" w:type="dxa"/>
          </w:tcPr>
          <w:p w14:paraId="38541BD5" w14:textId="77777777" w:rsidR="00EF3D05" w:rsidRDefault="00EF3D05">
            <w:pPr>
              <w:pStyle w:val="TableParagraph"/>
              <w:rPr>
                <w:b/>
              </w:rPr>
            </w:pPr>
          </w:p>
          <w:p w14:paraId="0DBC793F" w14:textId="77777777" w:rsidR="00EF3D05" w:rsidRDefault="00EF3D05">
            <w:pPr>
              <w:pStyle w:val="TableParagraph"/>
              <w:rPr>
                <w:b/>
              </w:rPr>
            </w:pPr>
          </w:p>
          <w:p w14:paraId="12842893" w14:textId="77777777" w:rsidR="00EF3D05" w:rsidRDefault="00EF3D05">
            <w:pPr>
              <w:pStyle w:val="TableParagraph"/>
              <w:rPr>
                <w:b/>
              </w:rPr>
            </w:pPr>
          </w:p>
          <w:p w14:paraId="73155C33" w14:textId="77777777" w:rsidR="00EF3D05" w:rsidRDefault="00EF3D05">
            <w:pPr>
              <w:pStyle w:val="TableParagraph"/>
              <w:rPr>
                <w:b/>
              </w:rPr>
            </w:pPr>
          </w:p>
          <w:p w14:paraId="157F17B3" w14:textId="77777777" w:rsidR="00EF3D05" w:rsidRDefault="00313D72">
            <w:pPr>
              <w:pStyle w:val="TableParagraph"/>
              <w:spacing w:before="139"/>
              <w:jc w:val="center"/>
            </w:pPr>
            <w:r>
              <w:t>4</w:t>
            </w:r>
          </w:p>
        </w:tc>
        <w:tc>
          <w:tcPr>
            <w:tcW w:w="8095" w:type="dxa"/>
          </w:tcPr>
          <w:p w14:paraId="47BCFB94" w14:textId="77777777" w:rsidR="00EF3D05" w:rsidRDefault="00313D72">
            <w:pPr>
              <w:pStyle w:val="TableParagraph"/>
              <w:spacing w:before="141"/>
              <w:ind w:left="103" w:right="758"/>
            </w:pPr>
            <w:r>
              <w:rPr>
                <w:b/>
              </w:rPr>
              <w:t>Impact</w:t>
            </w:r>
            <w:r>
              <w:t>: Disruption to one or two essential functions or to the entire agency with potential of lasting for more than three days but less than two weeks.</w:t>
            </w:r>
          </w:p>
          <w:p w14:paraId="380C3688" w14:textId="77777777" w:rsidR="00EF3D05" w:rsidRDefault="00313D72">
            <w:pPr>
              <w:pStyle w:val="TableParagraph"/>
              <w:ind w:left="103" w:right="373"/>
            </w:pPr>
            <w:r>
              <w:rPr>
                <w:b/>
              </w:rPr>
              <w:t>Example</w:t>
            </w:r>
            <w:r>
              <w:t>: Snow/ice storm; hurricane, workplace violence, major telecommunications failure or major power outage.</w:t>
            </w:r>
          </w:p>
          <w:p w14:paraId="4794CA1C" w14:textId="77777777" w:rsidR="00EF3D05" w:rsidRDefault="00313D72">
            <w:pPr>
              <w:pStyle w:val="TableParagraph"/>
              <w:ind w:left="103" w:right="112"/>
            </w:pPr>
            <w:r>
              <w:rPr>
                <w:b/>
              </w:rPr>
              <w:t>Decision</w:t>
            </w:r>
            <w:r>
              <w:t xml:space="preserve">: May require partial COOP plan activation. For example, orders of succession for some key personnel may be required; in addition, movement of some personnel to an alternate work site or location in the primary facility for more than a week may be necessary. Personnel not supporting essential functions may be instructed not to report to </w:t>
            </w:r>
            <w:proofErr w:type="gramStart"/>
            <w:r>
              <w:t>work, or</w:t>
            </w:r>
            <w:proofErr w:type="gramEnd"/>
            <w:r>
              <w:t xml:space="preserve"> be re-assigned to other activities.</w:t>
            </w:r>
          </w:p>
        </w:tc>
      </w:tr>
      <w:tr w:rsidR="00EF3D05" w14:paraId="7BDA8A15" w14:textId="77777777">
        <w:trPr>
          <w:trHeight w:hRule="exact" w:val="2069"/>
        </w:trPr>
        <w:tc>
          <w:tcPr>
            <w:tcW w:w="1975" w:type="dxa"/>
          </w:tcPr>
          <w:p w14:paraId="3B88146D" w14:textId="77777777" w:rsidR="00EF3D05" w:rsidRDefault="00EF3D05">
            <w:pPr>
              <w:pStyle w:val="TableParagraph"/>
              <w:rPr>
                <w:b/>
              </w:rPr>
            </w:pPr>
          </w:p>
          <w:p w14:paraId="6E8468DF" w14:textId="77777777" w:rsidR="00EF3D05" w:rsidRDefault="00EF3D05">
            <w:pPr>
              <w:pStyle w:val="TableParagraph"/>
              <w:rPr>
                <w:b/>
              </w:rPr>
            </w:pPr>
          </w:p>
          <w:p w14:paraId="68B81398" w14:textId="77777777" w:rsidR="00EF3D05" w:rsidRDefault="00EF3D05">
            <w:pPr>
              <w:pStyle w:val="TableParagraph"/>
              <w:spacing w:before="3"/>
              <w:rPr>
                <w:b/>
                <w:sz w:val="29"/>
              </w:rPr>
            </w:pPr>
          </w:p>
          <w:p w14:paraId="78D48D4D" w14:textId="77777777" w:rsidR="00EF3D05" w:rsidRDefault="00313D72">
            <w:pPr>
              <w:pStyle w:val="TableParagraph"/>
              <w:jc w:val="center"/>
            </w:pPr>
            <w:r>
              <w:t>5</w:t>
            </w:r>
          </w:p>
        </w:tc>
        <w:tc>
          <w:tcPr>
            <w:tcW w:w="8095" w:type="dxa"/>
          </w:tcPr>
          <w:p w14:paraId="0D3DB012" w14:textId="77777777" w:rsidR="00EF3D05" w:rsidRDefault="00313D72">
            <w:pPr>
              <w:pStyle w:val="TableParagraph"/>
              <w:spacing w:before="88"/>
              <w:ind w:left="103" w:right="263" w:hanging="1"/>
            </w:pPr>
            <w:r>
              <w:rPr>
                <w:b/>
              </w:rPr>
              <w:t>Impact</w:t>
            </w:r>
            <w:r>
              <w:t xml:space="preserve">: Disruption to the entire agency with a potential for lasting at least two weeks. </w:t>
            </w:r>
            <w:r>
              <w:rPr>
                <w:b/>
              </w:rPr>
              <w:t>Example</w:t>
            </w:r>
            <w:r>
              <w:t>: Explosion in/contamination of primary facility; major fire or flooding; earthquake, tsunami.</w:t>
            </w:r>
          </w:p>
          <w:p w14:paraId="12986800" w14:textId="77777777" w:rsidR="00EF3D05" w:rsidRDefault="00313D72">
            <w:pPr>
              <w:pStyle w:val="TableParagraph"/>
              <w:ind w:left="103" w:right="109"/>
            </w:pPr>
            <w:r>
              <w:rPr>
                <w:b/>
              </w:rPr>
              <w:t>Decision</w:t>
            </w:r>
            <w:r>
              <w:t xml:space="preserve">: COOP plan activation. May require activation of orders of succession for some key personnel. May require movement of many, if not all, essential personnel to an alternate work site for more than two weeks. Personnel not supporting essential functions may be instructed not to report to </w:t>
            </w:r>
            <w:proofErr w:type="gramStart"/>
            <w:r>
              <w:t>work, or</w:t>
            </w:r>
            <w:proofErr w:type="gramEnd"/>
            <w:r>
              <w:t xml:space="preserve"> be re-assigned to other activities.</w:t>
            </w:r>
          </w:p>
        </w:tc>
      </w:tr>
      <w:bookmarkEnd w:id="0"/>
    </w:tbl>
    <w:p w14:paraId="09F04FC7" w14:textId="77777777" w:rsidR="00A76AE3" w:rsidRDefault="00A76AE3"/>
    <w:p w14:paraId="63313A6A" w14:textId="77777777" w:rsidR="00313D72" w:rsidRDefault="00313D72"/>
    <w:p w14:paraId="729AEC64" w14:textId="77777777" w:rsidR="00313D72" w:rsidRDefault="00313D72"/>
    <w:p w14:paraId="3C6BAA25" w14:textId="77777777" w:rsidR="00313D72" w:rsidRDefault="00313D72"/>
    <w:p w14:paraId="096B23FD" w14:textId="77777777" w:rsidR="007373C1" w:rsidRPr="00F07330" w:rsidRDefault="007373C1" w:rsidP="007373C1">
      <w:pPr>
        <w:widowControl/>
        <w:autoSpaceDE/>
        <w:autoSpaceDN/>
        <w:rPr>
          <w:rFonts w:eastAsia="Times New Roman"/>
        </w:rPr>
      </w:pPr>
      <w:r w:rsidRPr="00F07330">
        <w:rPr>
          <w:rFonts w:eastAsia="Times New Roman"/>
        </w:rPr>
        <w:t>This job aid is a component of the free, on-demand CDC training course “</w:t>
      </w:r>
      <w:r>
        <w:rPr>
          <w:rFonts w:eastAsia="Times New Roman"/>
        </w:rPr>
        <w:t>Laboratory Continuity of Operations</w:t>
      </w:r>
      <w:r w:rsidRPr="00F07330">
        <w:rPr>
          <w:rFonts w:eastAsia="Times New Roman"/>
        </w:rPr>
        <w:t xml:space="preserve">.” Find the course at </w:t>
      </w:r>
      <w:hyperlink r:id="rId6" w:history="1">
        <w:r w:rsidRPr="00F07330">
          <w:rPr>
            <w:rStyle w:val="Hyperlink"/>
            <w:rFonts w:eastAsia="Times New Roman"/>
          </w:rPr>
          <w:t>https://www.cdc.gov/labtraining</w:t>
        </w:r>
      </w:hyperlink>
      <w:r w:rsidRPr="00F07330">
        <w:rPr>
          <w:rFonts w:eastAsia="Times New Roman"/>
        </w:rPr>
        <w:t>.</w:t>
      </w:r>
    </w:p>
    <w:p w14:paraId="6E504C84" w14:textId="77777777" w:rsidR="00313D72" w:rsidRDefault="00313D72"/>
    <w:sectPr w:rsidR="00313D72" w:rsidSect="002C6F46">
      <w:headerReference w:type="even" r:id="rId7"/>
      <w:headerReference w:type="default" r:id="rId8"/>
      <w:footerReference w:type="even" r:id="rId9"/>
      <w:footerReference w:type="default" r:id="rId10"/>
      <w:headerReference w:type="first" r:id="rId11"/>
      <w:footerReference w:type="first" r:id="rId12"/>
      <w:type w:val="continuous"/>
      <w:pgSz w:w="12240" w:h="15840"/>
      <w:pgMar w:top="2042"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925C4" w14:textId="77777777" w:rsidR="00313D72" w:rsidRDefault="00313D72" w:rsidP="00313D72">
      <w:r>
        <w:separator/>
      </w:r>
    </w:p>
  </w:endnote>
  <w:endnote w:type="continuationSeparator" w:id="0">
    <w:p w14:paraId="31B72E4A" w14:textId="77777777" w:rsidR="00313D72" w:rsidRDefault="00313D72" w:rsidP="0031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D914" w14:textId="77777777" w:rsidR="007373C1" w:rsidRDefault="00737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CF886" w14:textId="77777777" w:rsidR="007373C1" w:rsidRDefault="00737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C6A7" w14:textId="77777777" w:rsidR="007373C1" w:rsidRDefault="00737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5CCBB" w14:textId="77777777" w:rsidR="00313D72" w:rsidRDefault="00313D72" w:rsidP="00313D72">
      <w:r>
        <w:separator/>
      </w:r>
    </w:p>
  </w:footnote>
  <w:footnote w:type="continuationSeparator" w:id="0">
    <w:p w14:paraId="2B0EA013" w14:textId="77777777" w:rsidR="00313D72" w:rsidRDefault="00313D72" w:rsidP="0031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1F91" w14:textId="77777777" w:rsidR="007373C1" w:rsidRDefault="00737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B7A9" w14:textId="70C8C890" w:rsidR="00313D72" w:rsidRPr="007373C1" w:rsidRDefault="007373C1">
    <w:pPr>
      <w:pStyle w:val="Header"/>
      <w:rPr>
        <w:sz w:val="28"/>
        <w:szCs w:val="28"/>
      </w:rPr>
    </w:pPr>
    <w:r>
      <w:rPr>
        <w:sz w:val="28"/>
        <w:szCs w:val="28"/>
      </w:rPr>
      <w:t>[</w:t>
    </w:r>
    <w:r w:rsidRPr="006C213E">
      <w:rPr>
        <w:sz w:val="28"/>
        <w:szCs w:val="28"/>
      </w:rPr>
      <w:t>Insert your agency information here</w:t>
    </w:r>
    <w:r>
      <w:rPr>
        <w:sz w:val="28"/>
        <w:szCs w:val="28"/>
      </w:rPr>
      <w:t>]</w:t>
    </w:r>
  </w:p>
  <w:p w14:paraId="786D9726" w14:textId="77777777" w:rsidR="00313D72" w:rsidRDefault="00313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8238" w14:textId="77777777" w:rsidR="007373C1" w:rsidRDefault="007373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05"/>
    <w:rsid w:val="002C6F46"/>
    <w:rsid w:val="00313D72"/>
    <w:rsid w:val="003C7934"/>
    <w:rsid w:val="00725C66"/>
    <w:rsid w:val="007373C1"/>
    <w:rsid w:val="00A76AE3"/>
    <w:rsid w:val="00EF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2BC1A1"/>
  <w15:docId w15:val="{1838F979-82C0-4049-8601-78CA1758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3D72"/>
    <w:pPr>
      <w:tabs>
        <w:tab w:val="center" w:pos="4680"/>
        <w:tab w:val="right" w:pos="9360"/>
      </w:tabs>
    </w:pPr>
  </w:style>
  <w:style w:type="character" w:customStyle="1" w:styleId="HeaderChar">
    <w:name w:val="Header Char"/>
    <w:basedOn w:val="DefaultParagraphFont"/>
    <w:link w:val="Header"/>
    <w:uiPriority w:val="99"/>
    <w:rsid w:val="00313D72"/>
    <w:rPr>
      <w:rFonts w:ascii="Calibri" w:eastAsia="Calibri" w:hAnsi="Calibri" w:cs="Calibri"/>
    </w:rPr>
  </w:style>
  <w:style w:type="paragraph" w:styleId="Footer">
    <w:name w:val="footer"/>
    <w:basedOn w:val="Normal"/>
    <w:link w:val="FooterChar"/>
    <w:uiPriority w:val="99"/>
    <w:unhideWhenUsed/>
    <w:rsid w:val="00313D72"/>
    <w:pPr>
      <w:tabs>
        <w:tab w:val="center" w:pos="4680"/>
        <w:tab w:val="right" w:pos="9360"/>
      </w:tabs>
    </w:pPr>
  </w:style>
  <w:style w:type="character" w:customStyle="1" w:styleId="FooterChar">
    <w:name w:val="Footer Char"/>
    <w:basedOn w:val="DefaultParagraphFont"/>
    <w:link w:val="Footer"/>
    <w:uiPriority w:val="99"/>
    <w:rsid w:val="00313D72"/>
    <w:rPr>
      <w:rFonts w:ascii="Calibri" w:eastAsia="Calibri" w:hAnsi="Calibri" w:cs="Calibri"/>
    </w:rPr>
  </w:style>
  <w:style w:type="character" w:styleId="Hyperlink">
    <w:name w:val="Hyperlink"/>
    <w:basedOn w:val="DefaultParagraphFont"/>
    <w:uiPriority w:val="99"/>
    <w:unhideWhenUsed/>
    <w:rsid w:val="00313D72"/>
    <w:rPr>
      <w:color w:val="0000FF" w:themeColor="hyperlink"/>
      <w:u w:val="single"/>
    </w:rPr>
  </w:style>
  <w:style w:type="paragraph" w:styleId="BalloonText">
    <w:name w:val="Balloon Text"/>
    <w:basedOn w:val="Normal"/>
    <w:link w:val="BalloonTextChar"/>
    <w:uiPriority w:val="99"/>
    <w:semiHidden/>
    <w:unhideWhenUsed/>
    <w:rsid w:val="003C7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93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cdc.gov/labtraining"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E23C9701DFA47A65858237CCAB721" ma:contentTypeVersion="1286" ma:contentTypeDescription="Create a new document." ma:contentTypeScope="" ma:versionID="7fb537f1dac609c03756573552d1dcec">
  <xsd:schema xmlns:xsd="http://www.w3.org/2001/XMLSchema" xmlns:xs="http://www.w3.org/2001/XMLSchema" xmlns:p="http://schemas.microsoft.com/office/2006/metadata/properties" xmlns:ns2="0724e717-bbe7-4e48-ae6a-faff532bb476" xmlns:ns3="f52a3169-e43e-47cd-ab98-54b0da0f7bdd" xmlns:ns4="1a67b3a4-2341-4c6a-843e-f2a42af82800" targetNamespace="http://schemas.microsoft.com/office/2006/metadata/properties" ma:root="true" ma:fieldsID="d5db6d2282e8f7476a247883fd83b17d" ns2:_="" ns3:_="" ns4:_="">
    <xsd:import namespace="0724e717-bbe7-4e48-ae6a-faff532bb476"/>
    <xsd:import namespace="f52a3169-e43e-47cd-ab98-54b0da0f7bdd"/>
    <xsd:import namespace="1a67b3a4-2341-4c6a-843e-f2a42af828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a3169-e43e-47cd-ab98-54b0da0f7b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7b3a4-2341-4c6a-843e-f2a42af828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CSELS-1165620290-1255</_dlc_DocId>
    <_dlc_DocIdUrl xmlns="0724e717-bbe7-4e48-ae6a-faff532bb476">
      <Url>https://cdc.sharepoint.com/sites/CSELS/DLS/Comms/_layouts/15/DocIdRedir.aspx?ID=CSELS-1165620290-1255</Url>
      <Description>CSELS-1165620290-1255</Description>
    </_dlc_DocIdUrl>
  </documentManagement>
</p:properties>
</file>

<file path=customXml/itemProps1.xml><?xml version="1.0" encoding="utf-8"?>
<ds:datastoreItem xmlns:ds="http://schemas.openxmlformats.org/officeDocument/2006/customXml" ds:itemID="{8A510414-DDDF-4D4F-B772-999E96424E97}"/>
</file>

<file path=customXml/itemProps2.xml><?xml version="1.0" encoding="utf-8"?>
<ds:datastoreItem xmlns:ds="http://schemas.openxmlformats.org/officeDocument/2006/customXml" ds:itemID="{EB1FD66F-6F7A-43B9-B6C1-6B0FEA2FB11E}"/>
</file>

<file path=customXml/itemProps3.xml><?xml version="1.0" encoding="utf-8"?>
<ds:datastoreItem xmlns:ds="http://schemas.openxmlformats.org/officeDocument/2006/customXml" ds:itemID="{BC506B52-A597-4EEE-8F66-51EC77D91217}"/>
</file>

<file path=customXml/itemProps4.xml><?xml version="1.0" encoding="utf-8"?>
<ds:datastoreItem xmlns:ds="http://schemas.openxmlformats.org/officeDocument/2006/customXml" ds:itemID="{1F396A76-A071-4739-9223-A7BDC2D99957}"/>
</file>

<file path=docProps/app.xml><?xml version="1.0" encoding="utf-8"?>
<Properties xmlns="http://schemas.openxmlformats.org/officeDocument/2006/extended-properties" xmlns:vt="http://schemas.openxmlformats.org/officeDocument/2006/docPropsVTypes">
  <Template>Normal</Template>
  <TotalTime>8</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COOP documentation</vt:lpstr>
    </vt:vector>
  </TitlesOfParts>
  <Company>Centers for Disease Control and Prevention</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 documentation</dc:title>
  <dc:creator>Slaughter, Kimberly (CDC/OPHSS/CSELS)</dc:creator>
  <cp:lastModifiedBy>Toth, Maria (CDC/DDPHSS/CSELS/DLS) (CTR)</cp:lastModifiedBy>
  <cp:revision>6</cp:revision>
  <cp:lastPrinted>2020-07-20T20:10:00Z</cp:lastPrinted>
  <dcterms:created xsi:type="dcterms:W3CDTF">2020-06-05T14:42:00Z</dcterms:created>
  <dcterms:modified xsi:type="dcterms:W3CDTF">2020-09-17T14:38:00Z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Acrobat PDFMaker 17 for Word</vt:lpwstr>
  </property>
  <property fmtid="{D5CDD505-2E9C-101B-9397-08002B2CF9AE}" pid="4" name="LastSaved">
    <vt:filetime>2020-06-05T00:00:00Z</vt:filetime>
  </property>
  <property fmtid="{D5CDD505-2E9C-101B-9397-08002B2CF9AE}" pid="5" name="ContentTypeId">
    <vt:lpwstr>0x010100E02E23C9701DFA47A65858237CCAB721</vt:lpwstr>
  </property>
  <property fmtid="{D5CDD505-2E9C-101B-9397-08002B2CF9AE}" pid="6" name="_dlc_DocIdItemGuid">
    <vt:lpwstr>0a85de02-ea23-4d37-9941-329c2b7d5cef</vt:lpwstr>
  </property>
</Properties>
</file>