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4704" w14:textId="77777777" w:rsidR="003770AC" w:rsidRPr="00140495" w:rsidRDefault="0000404F" w:rsidP="00BA0569">
      <w:pPr>
        <w:numPr>
          <w:ilvl w:val="0"/>
          <w:numId w:val="1"/>
        </w:numPr>
        <w:tabs>
          <w:tab w:val="left" w:pos="450"/>
        </w:tabs>
        <w:ind w:left="450" w:hanging="450"/>
        <w:rPr>
          <w:rFonts w:asciiTheme="minorHAnsi" w:hAnsiTheme="minorHAnsi" w:cstheme="minorHAnsi"/>
          <w:b/>
          <w:sz w:val="22"/>
          <w:szCs w:val="22"/>
        </w:rPr>
      </w:pPr>
      <w:r w:rsidRPr="00140495">
        <w:rPr>
          <w:rFonts w:asciiTheme="minorHAnsi" w:hAnsiTheme="minorHAnsi" w:cstheme="minorHAnsi"/>
          <w:b/>
          <w:sz w:val="22"/>
          <w:szCs w:val="22"/>
        </w:rPr>
        <w:t>Purpose</w:t>
      </w:r>
    </w:p>
    <w:p w14:paraId="7A2D4E66" w14:textId="77777777" w:rsidR="003A4D94" w:rsidRPr="00140495" w:rsidRDefault="003770AC" w:rsidP="0032765C">
      <w:pPr>
        <w:tabs>
          <w:tab w:val="left" w:pos="450"/>
        </w:tabs>
        <w:ind w:left="450"/>
        <w:jc w:val="both"/>
        <w:rPr>
          <w:rFonts w:asciiTheme="minorHAnsi" w:hAnsiTheme="minorHAnsi" w:cstheme="minorHAnsi"/>
          <w:sz w:val="22"/>
          <w:szCs w:val="22"/>
        </w:rPr>
      </w:pPr>
      <w:r w:rsidRPr="00140495">
        <w:rPr>
          <w:rFonts w:asciiTheme="minorHAnsi" w:hAnsiTheme="minorHAnsi" w:cstheme="minorHAnsi"/>
          <w:sz w:val="22"/>
          <w:szCs w:val="22"/>
        </w:rPr>
        <w:t xml:space="preserve">This document provides quality control (QC) guidance for </w:t>
      </w:r>
      <w:r w:rsidR="00467251" w:rsidRPr="00140495">
        <w:rPr>
          <w:rFonts w:asciiTheme="minorHAnsi" w:hAnsiTheme="minorHAnsi" w:cstheme="minorHAnsi"/>
          <w:sz w:val="22"/>
          <w:szCs w:val="22"/>
        </w:rPr>
        <w:t xml:space="preserve">the analysis of </w:t>
      </w:r>
      <w:r w:rsidR="00351806" w:rsidRPr="00140495">
        <w:rPr>
          <w:rFonts w:asciiTheme="minorHAnsi" w:hAnsiTheme="minorHAnsi" w:cstheme="minorHAnsi"/>
          <w:sz w:val="22"/>
          <w:szCs w:val="22"/>
        </w:rPr>
        <w:t>nucleic acid</w:t>
      </w:r>
      <w:r w:rsidR="00982F8D" w:rsidRPr="00140495">
        <w:rPr>
          <w:rFonts w:asciiTheme="minorHAnsi" w:hAnsiTheme="minorHAnsi" w:cstheme="minorHAnsi"/>
          <w:sz w:val="22"/>
          <w:szCs w:val="22"/>
        </w:rPr>
        <w:t xml:space="preserve"> next generation </w:t>
      </w:r>
      <w:r w:rsidR="00351806" w:rsidRPr="00140495">
        <w:rPr>
          <w:rFonts w:asciiTheme="minorHAnsi" w:hAnsiTheme="minorHAnsi" w:cstheme="minorHAnsi"/>
          <w:sz w:val="22"/>
          <w:szCs w:val="22"/>
        </w:rPr>
        <w:t>sequencing</w:t>
      </w:r>
      <w:r w:rsidR="00982F8D" w:rsidRPr="00140495">
        <w:rPr>
          <w:rFonts w:asciiTheme="minorHAnsi" w:hAnsiTheme="minorHAnsi" w:cstheme="minorHAnsi"/>
          <w:sz w:val="22"/>
          <w:szCs w:val="22"/>
        </w:rPr>
        <w:t xml:space="preserve"> (NGS)</w:t>
      </w:r>
      <w:r w:rsidRPr="00140495">
        <w:rPr>
          <w:rFonts w:asciiTheme="minorHAnsi" w:hAnsiTheme="minorHAnsi" w:cstheme="minorHAnsi"/>
          <w:sz w:val="22"/>
          <w:szCs w:val="22"/>
        </w:rPr>
        <w:t xml:space="preserve"> </w:t>
      </w:r>
      <w:r w:rsidR="00467251" w:rsidRPr="00140495">
        <w:rPr>
          <w:rFonts w:asciiTheme="minorHAnsi" w:hAnsiTheme="minorHAnsi" w:cstheme="minorHAnsi"/>
          <w:sz w:val="22"/>
          <w:szCs w:val="22"/>
        </w:rPr>
        <w:t>data using bioinformatics.</w:t>
      </w:r>
      <w:r w:rsidR="006E3BF8" w:rsidRPr="00140495">
        <w:rPr>
          <w:rFonts w:asciiTheme="minorHAnsi" w:hAnsiTheme="minorHAnsi" w:cstheme="minorHAnsi"/>
          <w:sz w:val="22"/>
          <w:szCs w:val="22"/>
        </w:rPr>
        <w:t xml:space="preserve"> Following the generation of this NGS data, this guidance should be utilized with the analytical techniques used to process this data.</w:t>
      </w:r>
      <w:r w:rsidRPr="00140495">
        <w:rPr>
          <w:rFonts w:asciiTheme="minorHAnsi" w:hAnsiTheme="minorHAnsi" w:cstheme="minorHAnsi"/>
          <w:sz w:val="22"/>
          <w:szCs w:val="22"/>
        </w:rPr>
        <w:t xml:space="preserve"> The guidance takes into account </w:t>
      </w:r>
      <w:r w:rsidR="00114D1C" w:rsidRPr="00140495">
        <w:rPr>
          <w:rFonts w:asciiTheme="minorHAnsi" w:hAnsiTheme="minorHAnsi" w:cstheme="minorHAnsi"/>
          <w:sz w:val="22"/>
          <w:szCs w:val="22"/>
        </w:rPr>
        <w:t>specific</w:t>
      </w:r>
      <w:r w:rsidRPr="00140495">
        <w:rPr>
          <w:rFonts w:asciiTheme="minorHAnsi" w:hAnsiTheme="minorHAnsi" w:cstheme="minorHAnsi"/>
          <w:sz w:val="22"/>
          <w:szCs w:val="22"/>
        </w:rPr>
        <w:t xml:space="preserve"> QC checkpoints between </w:t>
      </w:r>
      <w:r w:rsidR="00467251" w:rsidRPr="00140495">
        <w:rPr>
          <w:rFonts w:asciiTheme="minorHAnsi" w:hAnsiTheme="minorHAnsi" w:cstheme="minorHAnsi"/>
          <w:sz w:val="22"/>
          <w:szCs w:val="22"/>
        </w:rPr>
        <w:t xml:space="preserve">computational </w:t>
      </w:r>
      <w:r w:rsidRPr="00140495">
        <w:rPr>
          <w:rFonts w:asciiTheme="minorHAnsi" w:hAnsiTheme="minorHAnsi" w:cstheme="minorHAnsi"/>
          <w:sz w:val="22"/>
          <w:szCs w:val="22"/>
        </w:rPr>
        <w:t>process</w:t>
      </w:r>
      <w:r w:rsidR="00114D1C" w:rsidRPr="00140495">
        <w:rPr>
          <w:rFonts w:asciiTheme="minorHAnsi" w:hAnsiTheme="minorHAnsi" w:cstheme="minorHAnsi"/>
          <w:sz w:val="22"/>
          <w:szCs w:val="22"/>
        </w:rPr>
        <w:t>es</w:t>
      </w:r>
      <w:r w:rsidRPr="00140495">
        <w:rPr>
          <w:rFonts w:asciiTheme="minorHAnsi" w:hAnsiTheme="minorHAnsi" w:cstheme="minorHAnsi"/>
          <w:sz w:val="22"/>
          <w:szCs w:val="22"/>
        </w:rPr>
        <w:t xml:space="preserve"> to ensure each step is completed correctly, with high confidence, and to generate quality data metrics that </w:t>
      </w:r>
      <w:r w:rsidR="00467251" w:rsidRPr="00140495">
        <w:rPr>
          <w:rFonts w:asciiTheme="minorHAnsi" w:hAnsiTheme="minorHAnsi" w:cstheme="minorHAnsi"/>
          <w:sz w:val="22"/>
          <w:szCs w:val="22"/>
        </w:rPr>
        <w:t xml:space="preserve">yield an informative study. </w:t>
      </w:r>
    </w:p>
    <w:p w14:paraId="3725991D" w14:textId="77777777" w:rsidR="00351806" w:rsidRPr="00140495" w:rsidRDefault="00351806" w:rsidP="0032765C">
      <w:pPr>
        <w:tabs>
          <w:tab w:val="left" w:pos="450"/>
        </w:tabs>
        <w:ind w:left="450"/>
        <w:jc w:val="both"/>
        <w:rPr>
          <w:rFonts w:asciiTheme="minorHAnsi" w:hAnsiTheme="minorHAnsi" w:cstheme="minorHAnsi"/>
          <w:sz w:val="22"/>
          <w:szCs w:val="22"/>
        </w:rPr>
      </w:pPr>
    </w:p>
    <w:p w14:paraId="386FC354" w14:textId="77777777" w:rsidR="00643066" w:rsidRPr="00140495" w:rsidRDefault="00467251" w:rsidP="00643066">
      <w:pPr>
        <w:tabs>
          <w:tab w:val="left" w:pos="450"/>
        </w:tabs>
        <w:ind w:left="450"/>
        <w:jc w:val="both"/>
        <w:rPr>
          <w:rFonts w:asciiTheme="minorHAnsi" w:hAnsiTheme="minorHAnsi" w:cstheme="minorHAnsi"/>
          <w:sz w:val="22"/>
          <w:szCs w:val="22"/>
        </w:rPr>
      </w:pPr>
      <w:r w:rsidRPr="00140495">
        <w:rPr>
          <w:rFonts w:asciiTheme="minorHAnsi" w:hAnsiTheme="minorHAnsi" w:cstheme="minorHAnsi"/>
          <w:sz w:val="22"/>
          <w:szCs w:val="22"/>
        </w:rPr>
        <w:t xml:space="preserve">QC checkpoints are necessary at several stages of </w:t>
      </w:r>
      <w:r w:rsidR="00187214" w:rsidRPr="00140495">
        <w:rPr>
          <w:rFonts w:asciiTheme="minorHAnsi" w:hAnsiTheme="minorHAnsi" w:cstheme="minorHAnsi"/>
          <w:sz w:val="22"/>
          <w:szCs w:val="22"/>
        </w:rPr>
        <w:t xml:space="preserve">bioinformatics </w:t>
      </w:r>
      <w:r w:rsidRPr="00140495">
        <w:rPr>
          <w:rFonts w:asciiTheme="minorHAnsi" w:hAnsiTheme="minorHAnsi" w:cstheme="minorHAnsi"/>
          <w:sz w:val="22"/>
          <w:szCs w:val="22"/>
        </w:rPr>
        <w:t>analysis including</w:t>
      </w:r>
      <w:r w:rsidR="00D032A0" w:rsidRPr="00140495">
        <w:rPr>
          <w:rFonts w:asciiTheme="minorHAnsi" w:hAnsiTheme="minorHAnsi" w:cstheme="minorHAnsi"/>
          <w:sz w:val="22"/>
          <w:szCs w:val="22"/>
        </w:rPr>
        <w:t xml:space="preserve"> evaluation of run metrics, filtering of</w:t>
      </w:r>
      <w:r w:rsidRPr="00140495">
        <w:rPr>
          <w:rFonts w:asciiTheme="minorHAnsi" w:hAnsiTheme="minorHAnsi" w:cstheme="minorHAnsi"/>
          <w:sz w:val="22"/>
          <w:szCs w:val="22"/>
        </w:rPr>
        <w:t xml:space="preserve"> raw sequences, alignment</w:t>
      </w:r>
      <w:r w:rsidR="00D032A0" w:rsidRPr="00140495">
        <w:rPr>
          <w:rFonts w:asciiTheme="minorHAnsi" w:hAnsiTheme="minorHAnsi" w:cstheme="minorHAnsi"/>
          <w:sz w:val="22"/>
          <w:szCs w:val="22"/>
        </w:rPr>
        <w:t>/assembly, and characterization stages</w:t>
      </w:r>
      <w:r w:rsidRPr="00140495">
        <w:rPr>
          <w:rFonts w:asciiTheme="minorHAnsi" w:hAnsiTheme="minorHAnsi" w:cstheme="minorHAnsi"/>
          <w:sz w:val="22"/>
          <w:szCs w:val="22"/>
        </w:rPr>
        <w:t>. These steps ensure</w:t>
      </w:r>
      <w:r w:rsidR="00BF1846" w:rsidRPr="00140495">
        <w:rPr>
          <w:rFonts w:asciiTheme="minorHAnsi" w:hAnsiTheme="minorHAnsi" w:cstheme="minorHAnsi"/>
          <w:sz w:val="22"/>
          <w:szCs w:val="22"/>
        </w:rPr>
        <w:t xml:space="preserve"> the s</w:t>
      </w:r>
      <w:r w:rsidR="002B49EB" w:rsidRPr="00140495">
        <w:rPr>
          <w:rFonts w:asciiTheme="minorHAnsi" w:hAnsiTheme="minorHAnsi" w:cstheme="minorHAnsi"/>
          <w:sz w:val="22"/>
          <w:szCs w:val="22"/>
        </w:rPr>
        <w:t>equence data</w:t>
      </w:r>
      <w:r w:rsidR="00BF1846" w:rsidRPr="00140495">
        <w:rPr>
          <w:rFonts w:asciiTheme="minorHAnsi" w:hAnsiTheme="minorHAnsi" w:cstheme="minorHAnsi"/>
          <w:sz w:val="22"/>
          <w:szCs w:val="22"/>
        </w:rPr>
        <w:t xml:space="preserve"> meets standards for analysis, </w:t>
      </w:r>
      <w:r w:rsidRPr="00140495">
        <w:rPr>
          <w:rFonts w:asciiTheme="minorHAnsi" w:hAnsiTheme="minorHAnsi" w:cstheme="minorHAnsi"/>
          <w:sz w:val="22"/>
          <w:szCs w:val="22"/>
        </w:rPr>
        <w:t>allow</w:t>
      </w:r>
      <w:r w:rsidR="00BF1846" w:rsidRPr="00140495">
        <w:rPr>
          <w:rFonts w:asciiTheme="minorHAnsi" w:hAnsiTheme="minorHAnsi" w:cstheme="minorHAnsi"/>
          <w:sz w:val="22"/>
          <w:szCs w:val="22"/>
        </w:rPr>
        <w:t>s removal of low quality reads, and reduces false negatives and positives.</w:t>
      </w:r>
      <w:r w:rsidR="002E21B9" w:rsidRPr="00140495">
        <w:rPr>
          <w:rFonts w:asciiTheme="minorHAnsi" w:hAnsiTheme="minorHAnsi" w:cstheme="minorHAnsi"/>
          <w:sz w:val="22"/>
          <w:szCs w:val="22"/>
        </w:rPr>
        <w:t xml:space="preserve"> This guidance also aims to promote standardized best practice </w:t>
      </w:r>
      <w:r w:rsidR="006E3BF8" w:rsidRPr="00140495">
        <w:rPr>
          <w:rFonts w:asciiTheme="minorHAnsi" w:hAnsiTheme="minorHAnsi" w:cstheme="minorHAnsi"/>
          <w:sz w:val="22"/>
          <w:szCs w:val="22"/>
        </w:rPr>
        <w:t xml:space="preserve">measures in order to improve </w:t>
      </w:r>
      <w:r w:rsidR="002E21B9" w:rsidRPr="00140495">
        <w:rPr>
          <w:rFonts w:asciiTheme="minorHAnsi" w:hAnsiTheme="minorHAnsi" w:cstheme="minorHAnsi"/>
          <w:sz w:val="22"/>
          <w:szCs w:val="22"/>
        </w:rPr>
        <w:t>reproducibility</w:t>
      </w:r>
      <w:r w:rsidR="006E3BF8" w:rsidRPr="00140495">
        <w:rPr>
          <w:rFonts w:asciiTheme="minorHAnsi" w:hAnsiTheme="minorHAnsi" w:cstheme="minorHAnsi"/>
          <w:sz w:val="22"/>
          <w:szCs w:val="22"/>
        </w:rPr>
        <w:t xml:space="preserve"> of results</w:t>
      </w:r>
      <w:r w:rsidR="002E21B9" w:rsidRPr="00140495">
        <w:rPr>
          <w:rFonts w:asciiTheme="minorHAnsi" w:hAnsiTheme="minorHAnsi" w:cstheme="minorHAnsi"/>
          <w:sz w:val="22"/>
          <w:szCs w:val="22"/>
        </w:rPr>
        <w:t>.</w:t>
      </w:r>
      <w:r w:rsidR="00BF1846" w:rsidRPr="00140495">
        <w:rPr>
          <w:rFonts w:asciiTheme="minorHAnsi" w:hAnsiTheme="minorHAnsi" w:cstheme="minorHAnsi"/>
          <w:sz w:val="22"/>
          <w:szCs w:val="22"/>
        </w:rPr>
        <w:t xml:space="preserve"> Due to the diverse and rapidly advancing number of pipelines used in bioinformatics, this guidance document will describe the general steps that should undergo QC. </w:t>
      </w:r>
    </w:p>
    <w:p w14:paraId="32A54688" w14:textId="77777777" w:rsidR="00643066" w:rsidRPr="00140495" w:rsidRDefault="00643066" w:rsidP="0032765C">
      <w:pPr>
        <w:tabs>
          <w:tab w:val="left" w:pos="450"/>
        </w:tabs>
        <w:ind w:left="450"/>
        <w:jc w:val="both"/>
        <w:rPr>
          <w:rFonts w:asciiTheme="minorHAnsi" w:hAnsiTheme="minorHAnsi" w:cstheme="minorHAnsi"/>
          <w:sz w:val="22"/>
          <w:szCs w:val="22"/>
        </w:rPr>
      </w:pPr>
    </w:p>
    <w:p w14:paraId="098FA128" w14:textId="77777777" w:rsidR="00643066" w:rsidRPr="00140495" w:rsidRDefault="00643066" w:rsidP="00643066">
      <w:pPr>
        <w:numPr>
          <w:ilvl w:val="0"/>
          <w:numId w:val="1"/>
        </w:numPr>
        <w:tabs>
          <w:tab w:val="left" w:pos="450"/>
        </w:tabs>
        <w:ind w:left="450" w:hanging="450"/>
        <w:rPr>
          <w:rFonts w:asciiTheme="minorHAnsi" w:hAnsiTheme="minorHAnsi" w:cstheme="minorHAnsi"/>
          <w:b/>
          <w:sz w:val="22"/>
          <w:szCs w:val="22"/>
        </w:rPr>
      </w:pPr>
      <w:r w:rsidRPr="00140495">
        <w:rPr>
          <w:rFonts w:asciiTheme="minorHAnsi" w:hAnsiTheme="minorHAnsi" w:cstheme="minorHAnsi"/>
          <w:b/>
          <w:sz w:val="22"/>
          <w:szCs w:val="22"/>
        </w:rPr>
        <w:t>Related Documents</w:t>
      </w:r>
    </w:p>
    <w:p w14:paraId="66263586" w14:textId="77777777" w:rsidR="00643066" w:rsidRPr="00140495" w:rsidRDefault="00643066" w:rsidP="00643066">
      <w:pPr>
        <w:tabs>
          <w:tab w:val="left" w:pos="450"/>
        </w:tabs>
        <w:ind w:left="450"/>
        <w:rPr>
          <w:rFonts w:asciiTheme="minorHAnsi" w:hAnsiTheme="minorHAnsi" w:cstheme="minorHAnsi"/>
          <w:sz w:val="22"/>
          <w:szCs w:val="22"/>
        </w:rPr>
      </w:pPr>
      <w:r w:rsidRPr="00140495">
        <w:rPr>
          <w:rFonts w:asciiTheme="minorHAnsi" w:hAnsiTheme="minorHAnsi" w:cstheme="minorHAnsi"/>
          <w:sz w:val="22"/>
          <w:szCs w:val="22"/>
        </w:rPr>
        <w:t>NOTE: Always check for updates and recent versions of guides.</w:t>
      </w:r>
    </w:p>
    <w:tbl>
      <w:tblPr>
        <w:tblpPr w:leftFromText="180" w:rightFromText="180" w:vertAnchor="text" w:horzAnchor="margin" w:tblpXSpec="center" w:tblpY="145"/>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888"/>
      </w:tblGrid>
      <w:tr w:rsidR="00643066" w:rsidRPr="00140495" w14:paraId="1F3AF848" w14:textId="77777777" w:rsidTr="00DB618B">
        <w:tc>
          <w:tcPr>
            <w:tcW w:w="4518" w:type="dxa"/>
            <w:shd w:val="clear" w:color="auto" w:fill="DBE5F1"/>
          </w:tcPr>
          <w:p w14:paraId="62E04625" w14:textId="77777777" w:rsidR="00643066" w:rsidRPr="00140495" w:rsidRDefault="00643066" w:rsidP="00DB618B">
            <w:pPr>
              <w:rPr>
                <w:rFonts w:asciiTheme="minorHAnsi" w:hAnsiTheme="minorHAnsi" w:cstheme="minorHAnsi"/>
                <w:b/>
                <w:sz w:val="22"/>
                <w:szCs w:val="22"/>
              </w:rPr>
            </w:pPr>
            <w:r w:rsidRPr="00140495">
              <w:rPr>
                <w:rFonts w:asciiTheme="minorHAnsi" w:hAnsiTheme="minorHAnsi" w:cstheme="minorHAnsi"/>
                <w:b/>
                <w:sz w:val="22"/>
                <w:szCs w:val="22"/>
              </w:rPr>
              <w:t>Title</w:t>
            </w:r>
          </w:p>
        </w:tc>
        <w:tc>
          <w:tcPr>
            <w:tcW w:w="3888" w:type="dxa"/>
            <w:shd w:val="clear" w:color="auto" w:fill="DBE5F1"/>
          </w:tcPr>
          <w:p w14:paraId="50EFEBEE" w14:textId="77777777" w:rsidR="00643066" w:rsidRPr="00140495" w:rsidRDefault="00643066" w:rsidP="00DB618B">
            <w:pPr>
              <w:jc w:val="both"/>
              <w:rPr>
                <w:rFonts w:asciiTheme="minorHAnsi" w:hAnsiTheme="minorHAnsi" w:cstheme="minorHAnsi"/>
                <w:b/>
                <w:sz w:val="22"/>
                <w:szCs w:val="22"/>
              </w:rPr>
            </w:pPr>
            <w:r w:rsidRPr="00140495">
              <w:rPr>
                <w:rFonts w:asciiTheme="minorHAnsi" w:hAnsiTheme="minorHAnsi" w:cstheme="minorHAnsi"/>
                <w:b/>
                <w:sz w:val="22"/>
                <w:szCs w:val="22"/>
              </w:rPr>
              <w:t>Document Control Number</w:t>
            </w:r>
          </w:p>
        </w:tc>
      </w:tr>
      <w:tr w:rsidR="00643066" w:rsidRPr="00140495" w14:paraId="03D68CE2" w14:textId="77777777" w:rsidTr="00DB618B">
        <w:tc>
          <w:tcPr>
            <w:tcW w:w="4518" w:type="dxa"/>
          </w:tcPr>
          <w:p w14:paraId="3453AE6F" w14:textId="77777777" w:rsidR="00643066" w:rsidRPr="00140495" w:rsidRDefault="00643066" w:rsidP="00DB618B">
            <w:pPr>
              <w:rPr>
                <w:rFonts w:asciiTheme="minorHAnsi" w:hAnsiTheme="minorHAnsi" w:cstheme="minorHAnsi"/>
                <w:sz w:val="22"/>
                <w:szCs w:val="22"/>
              </w:rPr>
            </w:pPr>
            <w:r w:rsidRPr="00140495">
              <w:rPr>
                <w:rFonts w:asciiTheme="minorHAnsi" w:hAnsiTheme="minorHAnsi" w:cstheme="minorHAnsi"/>
                <w:sz w:val="22"/>
                <w:szCs w:val="22"/>
              </w:rPr>
              <w:t>Sequencing QC</w:t>
            </w:r>
            <w:r w:rsidR="0021438D" w:rsidRPr="00140495">
              <w:rPr>
                <w:rFonts w:asciiTheme="minorHAnsi" w:hAnsiTheme="minorHAnsi" w:cstheme="minorHAnsi"/>
                <w:sz w:val="22"/>
                <w:szCs w:val="22"/>
              </w:rPr>
              <w:t xml:space="preserve"> SOP</w:t>
            </w:r>
          </w:p>
        </w:tc>
        <w:tc>
          <w:tcPr>
            <w:tcW w:w="3888" w:type="dxa"/>
          </w:tcPr>
          <w:p w14:paraId="0957AEB8" w14:textId="77777777" w:rsidR="00643066" w:rsidRPr="00140495" w:rsidRDefault="00643066" w:rsidP="00DB618B">
            <w:pPr>
              <w:rPr>
                <w:rFonts w:asciiTheme="minorHAnsi" w:hAnsiTheme="minorHAnsi" w:cstheme="minorHAnsi"/>
                <w:sz w:val="22"/>
                <w:szCs w:val="22"/>
              </w:rPr>
            </w:pPr>
          </w:p>
        </w:tc>
      </w:tr>
      <w:tr w:rsidR="00643066" w:rsidRPr="00140495" w14:paraId="22F4F604" w14:textId="77777777" w:rsidTr="00DB618B">
        <w:tc>
          <w:tcPr>
            <w:tcW w:w="4518" w:type="dxa"/>
          </w:tcPr>
          <w:p w14:paraId="58E76AE1" w14:textId="77777777" w:rsidR="00643066" w:rsidRPr="00140495" w:rsidRDefault="00643066" w:rsidP="00A97A9B">
            <w:pPr>
              <w:jc w:val="both"/>
              <w:rPr>
                <w:rFonts w:asciiTheme="minorHAnsi" w:hAnsiTheme="minorHAnsi" w:cstheme="minorHAnsi"/>
                <w:sz w:val="22"/>
                <w:szCs w:val="22"/>
              </w:rPr>
            </w:pPr>
            <w:r w:rsidRPr="00140495">
              <w:rPr>
                <w:rFonts w:asciiTheme="minorHAnsi" w:hAnsiTheme="minorHAnsi" w:cstheme="minorHAnsi"/>
                <w:sz w:val="22"/>
                <w:szCs w:val="22"/>
              </w:rPr>
              <w:t>Pre-Analysis QC</w:t>
            </w:r>
            <w:r w:rsidR="0021438D" w:rsidRPr="00140495">
              <w:rPr>
                <w:rFonts w:asciiTheme="minorHAnsi" w:hAnsiTheme="minorHAnsi" w:cstheme="minorHAnsi"/>
                <w:sz w:val="22"/>
                <w:szCs w:val="22"/>
              </w:rPr>
              <w:t xml:space="preserve"> SOP</w:t>
            </w:r>
          </w:p>
        </w:tc>
        <w:tc>
          <w:tcPr>
            <w:tcW w:w="3888" w:type="dxa"/>
          </w:tcPr>
          <w:p w14:paraId="40FC1D18" w14:textId="77777777" w:rsidR="00643066" w:rsidRPr="00140495" w:rsidRDefault="00643066" w:rsidP="00A97A9B">
            <w:pPr>
              <w:jc w:val="both"/>
              <w:rPr>
                <w:rFonts w:asciiTheme="minorHAnsi" w:hAnsiTheme="minorHAnsi" w:cstheme="minorHAnsi"/>
                <w:sz w:val="22"/>
                <w:szCs w:val="22"/>
              </w:rPr>
            </w:pPr>
          </w:p>
        </w:tc>
      </w:tr>
      <w:tr w:rsidR="00643066" w:rsidRPr="00140495" w14:paraId="004BAE65" w14:textId="77777777" w:rsidTr="00DB618B">
        <w:tc>
          <w:tcPr>
            <w:tcW w:w="4518" w:type="dxa"/>
          </w:tcPr>
          <w:p w14:paraId="2A8EB831" w14:textId="77777777" w:rsidR="00643066" w:rsidRPr="00140495" w:rsidRDefault="00643066" w:rsidP="00DB618B">
            <w:pPr>
              <w:rPr>
                <w:rFonts w:asciiTheme="minorHAnsi" w:hAnsiTheme="minorHAnsi" w:cstheme="minorHAnsi"/>
                <w:sz w:val="22"/>
                <w:szCs w:val="22"/>
              </w:rPr>
            </w:pPr>
            <w:r w:rsidRPr="00140495">
              <w:rPr>
                <w:rFonts w:asciiTheme="minorHAnsi" w:hAnsiTheme="minorHAnsi" w:cstheme="minorHAnsi"/>
                <w:sz w:val="22"/>
                <w:szCs w:val="22"/>
              </w:rPr>
              <w:t>Assembly QC</w:t>
            </w:r>
            <w:r w:rsidR="0021438D" w:rsidRPr="00140495">
              <w:rPr>
                <w:rFonts w:asciiTheme="minorHAnsi" w:hAnsiTheme="minorHAnsi" w:cstheme="minorHAnsi"/>
                <w:sz w:val="22"/>
                <w:szCs w:val="22"/>
              </w:rPr>
              <w:t xml:space="preserve"> SOP</w:t>
            </w:r>
          </w:p>
        </w:tc>
        <w:tc>
          <w:tcPr>
            <w:tcW w:w="3888" w:type="dxa"/>
          </w:tcPr>
          <w:p w14:paraId="403D073E" w14:textId="77777777" w:rsidR="00643066" w:rsidRPr="00140495" w:rsidRDefault="00643066" w:rsidP="00DB618B">
            <w:pPr>
              <w:rPr>
                <w:rFonts w:asciiTheme="minorHAnsi" w:hAnsiTheme="minorHAnsi" w:cstheme="minorHAnsi"/>
                <w:sz w:val="22"/>
                <w:szCs w:val="22"/>
              </w:rPr>
            </w:pPr>
          </w:p>
        </w:tc>
      </w:tr>
    </w:tbl>
    <w:p w14:paraId="726DF623" w14:textId="77777777" w:rsidR="00643066" w:rsidRPr="00140495" w:rsidRDefault="00643066" w:rsidP="00E43F05">
      <w:pPr>
        <w:tabs>
          <w:tab w:val="left" w:pos="450"/>
        </w:tabs>
        <w:rPr>
          <w:rFonts w:asciiTheme="minorHAnsi" w:hAnsiTheme="minorHAnsi" w:cstheme="minorHAnsi"/>
          <w:b/>
          <w:sz w:val="22"/>
          <w:szCs w:val="22"/>
        </w:rPr>
      </w:pPr>
    </w:p>
    <w:p w14:paraId="7F888550" w14:textId="77777777" w:rsidR="003770AC" w:rsidRDefault="003770AC" w:rsidP="003770AC">
      <w:pPr>
        <w:tabs>
          <w:tab w:val="left" w:pos="450"/>
        </w:tabs>
        <w:ind w:left="450"/>
        <w:rPr>
          <w:rFonts w:asciiTheme="minorHAnsi" w:hAnsiTheme="minorHAnsi" w:cstheme="minorHAnsi"/>
          <w:sz w:val="22"/>
          <w:szCs w:val="22"/>
        </w:rPr>
      </w:pPr>
    </w:p>
    <w:p w14:paraId="336F4C2B" w14:textId="77777777" w:rsidR="00A97A9B" w:rsidRDefault="00A97A9B" w:rsidP="003770AC">
      <w:pPr>
        <w:tabs>
          <w:tab w:val="left" w:pos="450"/>
        </w:tabs>
        <w:ind w:left="450"/>
        <w:rPr>
          <w:rFonts w:asciiTheme="minorHAnsi" w:hAnsiTheme="minorHAnsi" w:cstheme="minorHAnsi"/>
          <w:sz w:val="22"/>
          <w:szCs w:val="22"/>
        </w:rPr>
      </w:pPr>
    </w:p>
    <w:p w14:paraId="4FC9DC12" w14:textId="77777777" w:rsidR="00121D1B" w:rsidRDefault="00121D1B" w:rsidP="003770AC">
      <w:pPr>
        <w:tabs>
          <w:tab w:val="left" w:pos="450"/>
        </w:tabs>
        <w:ind w:left="450"/>
        <w:rPr>
          <w:rFonts w:asciiTheme="minorHAnsi" w:hAnsiTheme="minorHAnsi" w:cstheme="minorHAnsi"/>
          <w:sz w:val="22"/>
          <w:szCs w:val="22"/>
        </w:rPr>
      </w:pPr>
    </w:p>
    <w:p w14:paraId="0E0C7F33" w14:textId="77777777" w:rsidR="00121D1B" w:rsidRDefault="00121D1B" w:rsidP="003770AC">
      <w:pPr>
        <w:tabs>
          <w:tab w:val="left" w:pos="450"/>
        </w:tabs>
        <w:ind w:left="450"/>
        <w:rPr>
          <w:rFonts w:asciiTheme="minorHAnsi" w:hAnsiTheme="minorHAnsi" w:cstheme="minorHAnsi"/>
          <w:sz w:val="22"/>
          <w:szCs w:val="22"/>
        </w:rPr>
      </w:pPr>
    </w:p>
    <w:p w14:paraId="10788725" w14:textId="77777777" w:rsidR="00121D1B" w:rsidRPr="00140495" w:rsidRDefault="00121D1B" w:rsidP="003770AC">
      <w:pPr>
        <w:tabs>
          <w:tab w:val="left" w:pos="450"/>
        </w:tabs>
        <w:ind w:left="450"/>
        <w:rPr>
          <w:rFonts w:asciiTheme="minorHAnsi" w:hAnsiTheme="minorHAnsi" w:cstheme="minorHAnsi"/>
          <w:sz w:val="22"/>
          <w:szCs w:val="22"/>
        </w:rPr>
      </w:pPr>
    </w:p>
    <w:p w14:paraId="7AE55215" w14:textId="77777777" w:rsidR="00F35385" w:rsidRPr="00140495" w:rsidRDefault="00BF1846" w:rsidP="00643066">
      <w:pPr>
        <w:numPr>
          <w:ilvl w:val="0"/>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Bioinformatics</w:t>
      </w:r>
      <w:r w:rsidR="00F35385" w:rsidRPr="00140495">
        <w:rPr>
          <w:rFonts w:asciiTheme="minorHAnsi" w:hAnsiTheme="minorHAnsi" w:cstheme="minorHAnsi"/>
          <w:b/>
          <w:sz w:val="22"/>
          <w:szCs w:val="22"/>
        </w:rPr>
        <w:t xml:space="preserve"> QC Checkpoints</w:t>
      </w:r>
    </w:p>
    <w:p w14:paraId="4A8ADFF2" w14:textId="77777777" w:rsidR="003F2F1B" w:rsidRPr="00140495" w:rsidRDefault="003F2F1B" w:rsidP="001F7212">
      <w:pPr>
        <w:tabs>
          <w:tab w:val="left" w:pos="450"/>
        </w:tabs>
        <w:ind w:left="450"/>
        <w:rPr>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pPr>
      <w:r w:rsidRPr="00140495">
        <w:rPr>
          <w:rFonts w:asciiTheme="minorHAnsi" w:hAnsiTheme="minorHAnsi" w:cstheme="minorHAnsi"/>
          <w:sz w:val="22"/>
          <w:szCs w:val="22"/>
        </w:rPr>
        <w:t>The following sections correspond</w:t>
      </w:r>
      <w:r w:rsidR="00A02B82" w:rsidRPr="00140495">
        <w:rPr>
          <w:rFonts w:asciiTheme="minorHAnsi" w:hAnsiTheme="minorHAnsi" w:cstheme="minorHAnsi"/>
          <w:sz w:val="22"/>
          <w:szCs w:val="22"/>
        </w:rPr>
        <w:t xml:space="preserve"> to</w:t>
      </w:r>
      <w:r w:rsidRPr="00140495">
        <w:rPr>
          <w:rFonts w:asciiTheme="minorHAnsi" w:hAnsiTheme="minorHAnsi" w:cstheme="minorHAnsi"/>
          <w:sz w:val="22"/>
          <w:szCs w:val="22"/>
        </w:rPr>
        <w:t xml:space="preserve"> the</w:t>
      </w:r>
      <w:r w:rsidR="00A02B82" w:rsidRPr="00140495">
        <w:rPr>
          <w:rFonts w:asciiTheme="minorHAnsi" w:hAnsiTheme="minorHAnsi" w:cstheme="minorHAnsi"/>
          <w:sz w:val="22"/>
          <w:szCs w:val="22"/>
        </w:rPr>
        <w:t xml:space="preserve"> process steps </w:t>
      </w:r>
      <w:r w:rsidR="00BF1846" w:rsidRPr="00140495">
        <w:rPr>
          <w:rFonts w:asciiTheme="minorHAnsi" w:hAnsiTheme="minorHAnsi" w:cstheme="minorHAnsi"/>
          <w:sz w:val="22"/>
          <w:szCs w:val="22"/>
        </w:rPr>
        <w:t>involved in bioinformatics for NGS</w:t>
      </w:r>
      <w:r w:rsidR="00A02B82" w:rsidRPr="00140495">
        <w:rPr>
          <w:rFonts w:asciiTheme="minorHAnsi" w:hAnsiTheme="minorHAnsi" w:cstheme="minorHAnsi"/>
          <w:sz w:val="22"/>
          <w:szCs w:val="22"/>
        </w:rPr>
        <w:t>, as outlined in the figure below</w:t>
      </w:r>
      <w:r w:rsidR="00A20B12" w:rsidRPr="00140495">
        <w:rPr>
          <w:rFonts w:asciiTheme="minorHAnsi" w:hAnsiTheme="minorHAnsi" w:cstheme="minorHAnsi"/>
          <w:sz w:val="22"/>
          <w:szCs w:val="22"/>
        </w:rPr>
        <w:t xml:space="preserve"> (see Appendix A for a detailed process map)</w:t>
      </w:r>
      <w:r w:rsidR="006C742C" w:rsidRPr="00140495">
        <w:rPr>
          <w:rFonts w:asciiTheme="minorHAnsi" w:hAnsiTheme="minorHAnsi" w:cstheme="minorHAnsi"/>
          <w:sz w:val="22"/>
          <w:szCs w:val="22"/>
        </w:rPr>
        <w:t>.</w:t>
      </w:r>
      <w:r w:rsidR="000B4018" w:rsidRPr="00140495">
        <w:rPr>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t xml:space="preserve"> </w:t>
      </w:r>
    </w:p>
    <w:p w14:paraId="4CBE2B8B" w14:textId="77777777" w:rsidR="00991F97" w:rsidRPr="00140495" w:rsidRDefault="00991F97" w:rsidP="001F7212">
      <w:pPr>
        <w:tabs>
          <w:tab w:val="left" w:pos="450"/>
        </w:tabs>
        <w:ind w:left="450"/>
        <w:rPr>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pPr>
    </w:p>
    <w:p w14:paraId="36994B2A" w14:textId="77777777" w:rsidR="007E6F49" w:rsidRPr="00140495" w:rsidRDefault="000A0587" w:rsidP="001F7212">
      <w:pPr>
        <w:tabs>
          <w:tab w:val="left" w:pos="450"/>
        </w:tabs>
        <w:ind w:left="450"/>
        <w:rPr>
          <w:rFonts w:asciiTheme="minorHAnsi" w:hAnsiTheme="minorHAnsi" w:cstheme="minorHAnsi"/>
          <w:b/>
          <w:sz w:val="22"/>
          <w:szCs w:val="22"/>
        </w:rPr>
      </w:pPr>
      <w:r w:rsidRPr="00140495">
        <w:rPr>
          <w:rFonts w:asciiTheme="minorHAnsi" w:hAnsiTheme="minorHAnsi" w:cstheme="minorHAnsi"/>
          <w:b/>
          <w:noProof/>
          <w:sz w:val="22"/>
          <w:szCs w:val="22"/>
        </w:rPr>
        <w:drawing>
          <wp:inline distT="0" distB="0" distL="0" distR="0" wp14:editId="763E5452">
            <wp:extent cx="6534150" cy="1933575"/>
            <wp:effectExtent l="0" t="0" r="0" b="9525"/>
            <wp:docPr id="2" name="Picture 2" descr="A flowchart of the general bioinformatics steps for NGS"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SQ-Overview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1933575"/>
                    </a:xfrm>
                    <a:prstGeom prst="rect">
                      <a:avLst/>
                    </a:prstGeom>
                    <a:noFill/>
                    <a:ln>
                      <a:noFill/>
                    </a:ln>
                  </pic:spPr>
                </pic:pic>
              </a:graphicData>
            </a:graphic>
          </wp:inline>
        </w:drawing>
      </w:r>
    </w:p>
    <w:p w14:paraId="31E551AA" w14:textId="77777777" w:rsidR="003A4D94" w:rsidRPr="00140495" w:rsidRDefault="003A4D94" w:rsidP="00363B52">
      <w:pPr>
        <w:tabs>
          <w:tab w:val="left" w:pos="450"/>
        </w:tabs>
        <w:rPr>
          <w:rFonts w:asciiTheme="minorHAnsi" w:hAnsiTheme="minorHAnsi" w:cstheme="minorHAnsi"/>
          <w:sz w:val="22"/>
          <w:szCs w:val="22"/>
        </w:rPr>
      </w:pPr>
    </w:p>
    <w:p w14:paraId="457AC491" w14:textId="77777777" w:rsidR="00C97264" w:rsidRDefault="00DF7CDF" w:rsidP="008D59DF">
      <w:pPr>
        <w:tabs>
          <w:tab w:val="left" w:pos="450"/>
        </w:tabs>
        <w:jc w:val="center"/>
        <w:rPr>
          <w:rFonts w:asciiTheme="minorHAnsi" w:hAnsiTheme="minorHAnsi" w:cstheme="minorHAnsi"/>
          <w:b/>
          <w:sz w:val="22"/>
          <w:szCs w:val="22"/>
        </w:rPr>
      </w:pPr>
      <w:r w:rsidRPr="00140495">
        <w:rPr>
          <w:rFonts w:asciiTheme="minorHAnsi" w:hAnsiTheme="minorHAnsi" w:cstheme="minorHAnsi"/>
          <w:sz w:val="22"/>
          <w:szCs w:val="22"/>
        </w:rPr>
        <w:t xml:space="preserve"> </w:t>
      </w:r>
      <w:r w:rsidR="00362AB6" w:rsidRPr="00140495">
        <w:rPr>
          <w:rFonts w:asciiTheme="minorHAnsi" w:hAnsiTheme="minorHAnsi" w:cstheme="minorHAnsi"/>
          <w:b/>
          <w:sz w:val="22"/>
          <w:szCs w:val="22"/>
        </w:rPr>
        <w:t xml:space="preserve">Figure 1. </w:t>
      </w:r>
      <w:r w:rsidR="00BF1846" w:rsidRPr="00140495">
        <w:rPr>
          <w:rFonts w:asciiTheme="minorHAnsi" w:hAnsiTheme="minorHAnsi" w:cstheme="minorHAnsi"/>
          <w:b/>
          <w:sz w:val="22"/>
          <w:szCs w:val="22"/>
        </w:rPr>
        <w:t xml:space="preserve">Bioinformatics Checkpoints </w:t>
      </w:r>
    </w:p>
    <w:p w14:paraId="11D3D867" w14:textId="77777777" w:rsidR="008D59DF" w:rsidRPr="008D59DF" w:rsidRDefault="008D59DF" w:rsidP="008D59DF">
      <w:pPr>
        <w:tabs>
          <w:tab w:val="left" w:pos="450"/>
        </w:tabs>
        <w:jc w:val="center"/>
        <w:rPr>
          <w:rFonts w:asciiTheme="minorHAnsi" w:hAnsiTheme="minorHAnsi" w:cstheme="minorHAnsi"/>
          <w:b/>
          <w:sz w:val="22"/>
          <w:szCs w:val="22"/>
        </w:rPr>
      </w:pPr>
    </w:p>
    <w:p w14:paraId="0721A636" w14:textId="77777777" w:rsidR="006A5BD4" w:rsidRPr="00140495" w:rsidRDefault="00982F8D"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NGS Output</w:t>
      </w:r>
      <w:r w:rsidR="00541AD4" w:rsidRPr="00140495">
        <w:rPr>
          <w:rFonts w:asciiTheme="minorHAnsi" w:hAnsiTheme="minorHAnsi" w:cstheme="minorHAnsi"/>
          <w:b/>
          <w:sz w:val="22"/>
          <w:szCs w:val="22"/>
        </w:rPr>
        <w:t xml:space="preserve"> QC</w:t>
      </w:r>
      <w:r w:rsidR="00EB7921" w:rsidRPr="00140495">
        <w:rPr>
          <w:rFonts w:asciiTheme="minorHAnsi" w:hAnsiTheme="minorHAnsi" w:cstheme="minorHAnsi"/>
          <w:b/>
          <w:sz w:val="22"/>
          <w:szCs w:val="22"/>
        </w:rPr>
        <w:t>-</w:t>
      </w:r>
      <w:r w:rsidR="009B3E10" w:rsidRPr="00140495">
        <w:rPr>
          <w:rFonts w:asciiTheme="minorHAnsi" w:hAnsiTheme="minorHAnsi" w:cstheme="minorHAnsi"/>
          <w:b/>
          <w:sz w:val="22"/>
          <w:szCs w:val="22"/>
        </w:rPr>
        <w:t xml:space="preserve"> </w:t>
      </w:r>
      <w:r w:rsidR="006362E1" w:rsidRPr="00140495">
        <w:rPr>
          <w:rFonts w:asciiTheme="minorHAnsi" w:hAnsiTheme="minorHAnsi" w:cstheme="minorHAnsi"/>
          <w:b/>
          <w:sz w:val="22"/>
          <w:szCs w:val="22"/>
        </w:rPr>
        <w:t xml:space="preserve">Initial </w:t>
      </w:r>
      <w:r w:rsidR="00266B23" w:rsidRPr="00140495">
        <w:rPr>
          <w:rFonts w:asciiTheme="minorHAnsi" w:hAnsiTheme="minorHAnsi" w:cstheme="minorHAnsi"/>
          <w:b/>
          <w:sz w:val="22"/>
          <w:szCs w:val="22"/>
        </w:rPr>
        <w:t>Filter and Seq</w:t>
      </w:r>
      <w:r w:rsidR="00E33962" w:rsidRPr="00140495">
        <w:rPr>
          <w:rFonts w:asciiTheme="minorHAnsi" w:hAnsiTheme="minorHAnsi" w:cstheme="minorHAnsi"/>
          <w:b/>
          <w:sz w:val="22"/>
          <w:szCs w:val="22"/>
        </w:rPr>
        <w:t>uencing Run QC</w:t>
      </w:r>
      <w:r w:rsidR="00EB7921" w:rsidRPr="00140495">
        <w:rPr>
          <w:rFonts w:asciiTheme="minorHAnsi" w:hAnsiTheme="minorHAnsi" w:cstheme="minorHAnsi"/>
          <w:b/>
          <w:sz w:val="22"/>
          <w:szCs w:val="22"/>
        </w:rPr>
        <w:t xml:space="preserve">: </w:t>
      </w:r>
      <w:r w:rsidR="009B3668" w:rsidRPr="00140495">
        <w:rPr>
          <w:rFonts w:asciiTheme="minorHAnsi" w:hAnsiTheme="minorHAnsi" w:cstheme="minorHAnsi"/>
          <w:sz w:val="22"/>
          <w:szCs w:val="22"/>
        </w:rPr>
        <w:t>Run metrics</w:t>
      </w:r>
      <w:r w:rsidR="009B3E10" w:rsidRPr="00140495">
        <w:rPr>
          <w:rFonts w:asciiTheme="minorHAnsi" w:hAnsiTheme="minorHAnsi" w:cstheme="minorHAnsi"/>
          <w:sz w:val="22"/>
          <w:szCs w:val="22"/>
        </w:rPr>
        <w:t xml:space="preserve"> from the </w:t>
      </w:r>
      <w:r w:rsidR="009B3668" w:rsidRPr="00140495">
        <w:rPr>
          <w:rFonts w:asciiTheme="minorHAnsi" w:hAnsiTheme="minorHAnsi" w:cstheme="minorHAnsi"/>
          <w:sz w:val="22"/>
          <w:szCs w:val="22"/>
        </w:rPr>
        <w:t>sequencer are evaluated using Illumina Sequencing Analysis Viewer (SAV). The key metrics involved in this step include the following:</w:t>
      </w:r>
      <w:r w:rsidR="009B3E10" w:rsidRPr="00140495">
        <w:rPr>
          <w:rFonts w:asciiTheme="minorHAnsi" w:hAnsiTheme="minorHAnsi" w:cstheme="minorHAnsi"/>
          <w:sz w:val="22"/>
          <w:szCs w:val="22"/>
        </w:rPr>
        <w:t xml:space="preserve"> </w:t>
      </w:r>
    </w:p>
    <w:p w14:paraId="30F22156" w14:textId="77777777" w:rsidR="00306298" w:rsidRPr="00140495" w:rsidRDefault="00306298" w:rsidP="00643066">
      <w:pPr>
        <w:numPr>
          <w:ilvl w:val="3"/>
          <w:numId w:val="36"/>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lastRenderedPageBreak/>
        <w:t xml:space="preserve">Cluster Density: </w:t>
      </w:r>
      <w:r w:rsidRPr="00140495">
        <w:rPr>
          <w:rFonts w:asciiTheme="minorHAnsi" w:hAnsiTheme="minorHAnsi" w:cstheme="minorHAnsi"/>
          <w:sz w:val="22"/>
          <w:szCs w:val="22"/>
        </w:rPr>
        <w:t>The density of clusters for each tile (in thousands per mm</w:t>
      </w:r>
      <w:r w:rsidRPr="00140495">
        <w:rPr>
          <w:rFonts w:asciiTheme="minorHAnsi" w:hAnsiTheme="minorHAnsi" w:cstheme="minorHAnsi"/>
          <w:sz w:val="22"/>
          <w:szCs w:val="22"/>
          <w:vertAlign w:val="superscript"/>
        </w:rPr>
        <w:t>2</w:t>
      </w:r>
      <w:r w:rsidRPr="00140495">
        <w:rPr>
          <w:rFonts w:asciiTheme="minorHAnsi" w:hAnsiTheme="minorHAnsi" w:cstheme="minorHAnsi"/>
          <w:sz w:val="22"/>
          <w:szCs w:val="22"/>
        </w:rPr>
        <w:t>).</w:t>
      </w:r>
    </w:p>
    <w:p w14:paraId="53F5B12A" w14:textId="77777777" w:rsidR="00306298" w:rsidRPr="00140495" w:rsidRDefault="00306298" w:rsidP="00643066">
      <w:pPr>
        <w:numPr>
          <w:ilvl w:val="3"/>
          <w:numId w:val="36"/>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t xml:space="preserve">% Clusters PF: </w:t>
      </w:r>
      <w:r w:rsidRPr="00140495">
        <w:rPr>
          <w:rFonts w:asciiTheme="minorHAnsi" w:hAnsiTheme="minorHAnsi" w:cstheme="minorHAnsi"/>
          <w:sz w:val="22"/>
          <w:szCs w:val="22"/>
        </w:rPr>
        <w:t>The percentage of clusters passing filter for each tile.</w:t>
      </w:r>
    </w:p>
    <w:p w14:paraId="139A78B2" w14:textId="77777777" w:rsidR="0078520F" w:rsidRPr="00140495" w:rsidRDefault="00DD7957" w:rsidP="00643066">
      <w:pPr>
        <w:numPr>
          <w:ilvl w:val="3"/>
          <w:numId w:val="36"/>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t>Yield Total</w:t>
      </w:r>
      <w:r w:rsidR="0078520F" w:rsidRPr="00140495">
        <w:rPr>
          <w:rFonts w:asciiTheme="minorHAnsi" w:hAnsiTheme="minorHAnsi" w:cstheme="minorHAnsi"/>
          <w:b/>
          <w:sz w:val="22"/>
          <w:szCs w:val="22"/>
        </w:rPr>
        <w:t>:</w:t>
      </w:r>
      <w:r w:rsidR="0078520F" w:rsidRPr="00140495">
        <w:rPr>
          <w:rFonts w:asciiTheme="minorHAnsi" w:hAnsiTheme="minorHAnsi" w:cstheme="minorHAnsi"/>
          <w:sz w:val="22"/>
          <w:szCs w:val="22"/>
        </w:rPr>
        <w:t xml:space="preserve"> Check that the </w:t>
      </w:r>
      <w:r w:rsidR="00EB7921" w:rsidRPr="00140495">
        <w:rPr>
          <w:rFonts w:asciiTheme="minorHAnsi" w:hAnsiTheme="minorHAnsi" w:cstheme="minorHAnsi"/>
          <w:sz w:val="22"/>
          <w:szCs w:val="22"/>
        </w:rPr>
        <w:t xml:space="preserve">read </w:t>
      </w:r>
      <w:r w:rsidR="0078520F" w:rsidRPr="00140495">
        <w:rPr>
          <w:rFonts w:asciiTheme="minorHAnsi" w:hAnsiTheme="minorHAnsi" w:cstheme="minorHAnsi"/>
          <w:sz w:val="22"/>
          <w:szCs w:val="22"/>
        </w:rPr>
        <w:t xml:space="preserve">length is what is expected for the </w:t>
      </w:r>
      <w:r w:rsidR="008144C1" w:rsidRPr="00140495">
        <w:rPr>
          <w:rFonts w:asciiTheme="minorHAnsi" w:hAnsiTheme="minorHAnsi" w:cstheme="minorHAnsi"/>
          <w:sz w:val="22"/>
          <w:szCs w:val="22"/>
        </w:rPr>
        <w:t>N</w:t>
      </w:r>
      <w:r w:rsidR="00EB7921" w:rsidRPr="00140495">
        <w:rPr>
          <w:rFonts w:asciiTheme="minorHAnsi" w:hAnsiTheme="minorHAnsi" w:cstheme="minorHAnsi"/>
          <w:sz w:val="22"/>
          <w:szCs w:val="22"/>
        </w:rPr>
        <w:t>GS platform and chemistry used for the</w:t>
      </w:r>
      <w:r w:rsidR="0078520F" w:rsidRPr="00140495">
        <w:rPr>
          <w:rFonts w:asciiTheme="minorHAnsi" w:hAnsiTheme="minorHAnsi" w:cstheme="minorHAnsi"/>
          <w:sz w:val="22"/>
          <w:szCs w:val="22"/>
        </w:rPr>
        <w:t xml:space="preserve"> sequenced organism. </w:t>
      </w:r>
    </w:p>
    <w:p w14:paraId="2814EF60" w14:textId="77777777" w:rsidR="008144C1" w:rsidRPr="00140495" w:rsidRDefault="006B0D36" w:rsidP="00643066">
      <w:pPr>
        <w:numPr>
          <w:ilvl w:val="3"/>
          <w:numId w:val="36"/>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t xml:space="preserve">% </w:t>
      </w:r>
      <w:r w:rsidR="00DD7957" w:rsidRPr="00140495">
        <w:rPr>
          <w:rFonts w:asciiTheme="minorHAnsi" w:hAnsiTheme="minorHAnsi" w:cstheme="minorHAnsi"/>
          <w:b/>
          <w:sz w:val="22"/>
          <w:szCs w:val="22"/>
        </w:rPr>
        <w:t>Aligned (PhiX)</w:t>
      </w:r>
      <w:r w:rsidR="001C53F6" w:rsidRPr="00140495">
        <w:rPr>
          <w:rFonts w:asciiTheme="minorHAnsi" w:hAnsiTheme="minorHAnsi" w:cstheme="minorHAnsi"/>
          <w:b/>
          <w:sz w:val="22"/>
          <w:szCs w:val="22"/>
        </w:rPr>
        <w:t>:</w:t>
      </w:r>
      <w:r w:rsidRPr="00140495">
        <w:rPr>
          <w:rFonts w:asciiTheme="minorHAnsi" w:hAnsiTheme="minorHAnsi" w:cstheme="minorHAnsi"/>
          <w:sz w:val="22"/>
          <w:szCs w:val="22"/>
        </w:rPr>
        <w:t xml:space="preserve"> The percentage of the passing filter clusters that aligned to the PhiX genome.</w:t>
      </w:r>
    </w:p>
    <w:p w14:paraId="462FFDE2" w14:textId="77777777" w:rsidR="001610B6" w:rsidRPr="00140495" w:rsidRDefault="00DD7957"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Accuracy of base (%Q&gt;/=30)</w:t>
      </w:r>
      <w:r w:rsidR="001C53F6" w:rsidRPr="00140495">
        <w:rPr>
          <w:rFonts w:asciiTheme="minorHAnsi" w:hAnsiTheme="minorHAnsi" w:cstheme="minorHAnsi"/>
          <w:b/>
          <w:sz w:val="22"/>
          <w:szCs w:val="22"/>
        </w:rPr>
        <w:t>:</w:t>
      </w:r>
      <w:r w:rsidR="001C53F6" w:rsidRPr="00140495">
        <w:rPr>
          <w:rFonts w:asciiTheme="minorHAnsi" w:hAnsiTheme="minorHAnsi" w:cstheme="minorHAnsi"/>
          <w:sz w:val="22"/>
          <w:szCs w:val="22"/>
        </w:rPr>
        <w:t xml:space="preserve"> </w:t>
      </w:r>
      <w:r w:rsidR="001610B6" w:rsidRPr="00140495">
        <w:rPr>
          <w:rFonts w:asciiTheme="minorHAnsi" w:hAnsiTheme="minorHAnsi" w:cstheme="minorHAnsi"/>
          <w:sz w:val="22"/>
          <w:szCs w:val="22"/>
        </w:rPr>
        <w:t>Base calling accuracy describes the probability that the sequencer incorrectly assigned a nucleotide base.</w:t>
      </w:r>
      <w:r w:rsidR="000B5E91" w:rsidRPr="00140495">
        <w:rPr>
          <w:rFonts w:asciiTheme="minorHAnsi" w:hAnsiTheme="minorHAnsi" w:cstheme="minorHAnsi"/>
          <w:sz w:val="22"/>
          <w:szCs w:val="22"/>
        </w:rPr>
        <w:t xml:space="preserve"> This is most commonly given as</w:t>
      </w:r>
      <w:r w:rsidR="001610B6" w:rsidRPr="00140495">
        <w:rPr>
          <w:rFonts w:asciiTheme="minorHAnsi" w:hAnsiTheme="minorHAnsi" w:cstheme="minorHAnsi"/>
          <w:sz w:val="22"/>
          <w:szCs w:val="22"/>
        </w:rPr>
        <w:t xml:space="preserve"> Q score which is calculated as:</w:t>
      </w:r>
      <w:r w:rsidR="001C53F6" w:rsidRPr="00140495">
        <w:rPr>
          <w:rFonts w:asciiTheme="minorHAnsi" w:hAnsiTheme="minorHAnsi" w:cstheme="minorHAnsi"/>
          <w:sz w:val="22"/>
          <w:szCs w:val="22"/>
        </w:rPr>
        <w:t xml:space="preserve"> </w:t>
      </w:r>
      <w:r w:rsidR="001610B6" w:rsidRPr="00140495">
        <w:rPr>
          <w:rFonts w:asciiTheme="minorHAnsi" w:hAnsiTheme="minorHAnsi" w:cstheme="minorHAnsi"/>
          <w:sz w:val="22"/>
          <w:szCs w:val="22"/>
        </w:rPr>
        <w:t>Q = - 10 log</w:t>
      </w:r>
      <w:r w:rsidR="001610B6" w:rsidRPr="00140495">
        <w:rPr>
          <w:rFonts w:asciiTheme="minorHAnsi" w:hAnsiTheme="minorHAnsi" w:cstheme="minorHAnsi"/>
          <w:sz w:val="22"/>
          <w:szCs w:val="22"/>
          <w:vertAlign w:val="subscript"/>
        </w:rPr>
        <w:t xml:space="preserve">10 </w:t>
      </w:r>
      <w:r w:rsidR="001610B6" w:rsidRPr="00140495">
        <w:rPr>
          <w:rFonts w:asciiTheme="minorHAnsi" w:hAnsiTheme="minorHAnsi" w:cstheme="minorHAnsi"/>
          <w:sz w:val="22"/>
          <w:szCs w:val="22"/>
        </w:rPr>
        <w:t xml:space="preserve">P, where P is the probability of error. </w:t>
      </w:r>
      <w:r w:rsidR="001C53F6" w:rsidRPr="00140495">
        <w:rPr>
          <w:rFonts w:asciiTheme="minorHAnsi" w:hAnsiTheme="minorHAnsi" w:cstheme="minorHAnsi"/>
          <w:sz w:val="22"/>
          <w:szCs w:val="22"/>
        </w:rPr>
        <w:t>Data with low Q scores may mean the data is unusable for further analysis. Q &gt;30 is a standard threshold, which corresponds to 99.9% base calling accuracy.</w:t>
      </w:r>
      <w:r w:rsidR="00E43F05">
        <w:rPr>
          <w:rFonts w:asciiTheme="minorHAnsi" w:hAnsiTheme="minorHAnsi" w:cstheme="minorHAnsi"/>
          <w:sz w:val="22"/>
          <w:szCs w:val="22"/>
        </w:rPr>
        <w:t xml:space="preserve"> </w:t>
      </w:r>
    </w:p>
    <w:p w14:paraId="3A2B8FEF" w14:textId="77777777" w:rsidR="00DC4FE4" w:rsidRPr="00140495" w:rsidRDefault="00DC4FE4" w:rsidP="00DC4FE4">
      <w:pPr>
        <w:tabs>
          <w:tab w:val="left" w:pos="450"/>
        </w:tabs>
        <w:ind w:left="1008"/>
        <w:rPr>
          <w:rFonts w:asciiTheme="minorHAnsi" w:hAnsiTheme="minorHAnsi" w:cstheme="minorHAnsi"/>
          <w:b/>
          <w:sz w:val="22"/>
          <w:szCs w:val="22"/>
        </w:rPr>
      </w:pPr>
    </w:p>
    <w:p w14:paraId="343D8C95" w14:textId="77777777" w:rsidR="006362E1" w:rsidRPr="00140495" w:rsidRDefault="006362E1"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Pre</w:t>
      </w:r>
      <w:r w:rsidR="00105C72" w:rsidRPr="00140495">
        <w:rPr>
          <w:rFonts w:asciiTheme="minorHAnsi" w:hAnsiTheme="minorHAnsi" w:cstheme="minorHAnsi"/>
          <w:b/>
          <w:sz w:val="22"/>
          <w:szCs w:val="22"/>
        </w:rPr>
        <w:t>-Analysis QC – Trimming,</w:t>
      </w:r>
      <w:r w:rsidRPr="00140495">
        <w:rPr>
          <w:rFonts w:asciiTheme="minorHAnsi" w:hAnsiTheme="minorHAnsi" w:cstheme="minorHAnsi"/>
          <w:b/>
          <w:sz w:val="22"/>
          <w:szCs w:val="22"/>
        </w:rPr>
        <w:t xml:space="preserve"> Filtering and Quality Assessment using FASTQC</w:t>
      </w:r>
      <w:r w:rsidR="004F58B1" w:rsidRPr="00140495">
        <w:rPr>
          <w:rFonts w:asciiTheme="minorHAnsi" w:hAnsiTheme="minorHAnsi" w:cstheme="minorHAnsi"/>
          <w:b/>
          <w:sz w:val="22"/>
          <w:szCs w:val="22"/>
        </w:rPr>
        <w:t xml:space="preserve">: </w:t>
      </w:r>
      <w:r w:rsidR="004F58B1" w:rsidRPr="00140495">
        <w:rPr>
          <w:rFonts w:asciiTheme="minorHAnsi" w:hAnsiTheme="minorHAnsi" w:cstheme="minorHAnsi"/>
          <w:sz w:val="22"/>
          <w:szCs w:val="22"/>
        </w:rPr>
        <w:t>This stage of QC follows after</w:t>
      </w:r>
      <w:r w:rsidRPr="00140495">
        <w:rPr>
          <w:rFonts w:asciiTheme="minorHAnsi" w:hAnsiTheme="minorHAnsi" w:cstheme="minorHAnsi"/>
          <w:sz w:val="22"/>
          <w:szCs w:val="22"/>
        </w:rPr>
        <w:t xml:space="preserve"> the generation of a FASTQ file</w:t>
      </w:r>
      <w:r w:rsidR="002A72E7" w:rsidRPr="00140495">
        <w:rPr>
          <w:rFonts w:asciiTheme="minorHAnsi" w:hAnsiTheme="minorHAnsi" w:cstheme="minorHAnsi"/>
          <w:sz w:val="22"/>
          <w:szCs w:val="22"/>
        </w:rPr>
        <w:t>.</w:t>
      </w:r>
      <w:r w:rsidRPr="00140495">
        <w:rPr>
          <w:rFonts w:asciiTheme="minorHAnsi" w:hAnsiTheme="minorHAnsi" w:cstheme="minorHAnsi"/>
          <w:sz w:val="22"/>
          <w:szCs w:val="22"/>
        </w:rPr>
        <w:t xml:space="preserve"> </w:t>
      </w:r>
      <w:r w:rsidR="002A72E7" w:rsidRPr="00140495">
        <w:rPr>
          <w:rFonts w:asciiTheme="minorHAnsi" w:hAnsiTheme="minorHAnsi" w:cstheme="minorHAnsi"/>
          <w:sz w:val="22"/>
          <w:szCs w:val="22"/>
        </w:rPr>
        <w:t>T</w:t>
      </w:r>
      <w:r w:rsidRPr="00140495">
        <w:rPr>
          <w:rFonts w:asciiTheme="minorHAnsi" w:hAnsiTheme="minorHAnsi" w:cstheme="minorHAnsi"/>
          <w:sz w:val="22"/>
          <w:szCs w:val="22"/>
        </w:rPr>
        <w:t xml:space="preserve">his guidance should be utilized to assess the quality of sequence data prior to assembly and further analysis. </w:t>
      </w:r>
      <w:r w:rsidR="004F58B1" w:rsidRPr="00140495">
        <w:rPr>
          <w:rFonts w:asciiTheme="minorHAnsi" w:hAnsiTheme="minorHAnsi" w:cstheme="minorHAnsi"/>
          <w:sz w:val="22"/>
          <w:szCs w:val="22"/>
        </w:rPr>
        <w:t>This step includes the use of a quality based trimming and filtering tool such as PrinSeq and quality assessment using a tool such as FASTQC.</w:t>
      </w:r>
      <w:r w:rsidR="00252F0B" w:rsidRPr="00140495">
        <w:rPr>
          <w:rFonts w:asciiTheme="minorHAnsi" w:hAnsiTheme="minorHAnsi" w:cstheme="minorHAnsi"/>
          <w:sz w:val="22"/>
          <w:szCs w:val="22"/>
        </w:rPr>
        <w:t xml:space="preserve"> The key metrics assessed at this stage include:</w:t>
      </w:r>
    </w:p>
    <w:p w14:paraId="3846F1EB" w14:textId="77777777" w:rsidR="00252F0B" w:rsidRPr="00140495" w:rsidRDefault="00252F0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bCs/>
          <w:sz w:val="22"/>
          <w:szCs w:val="22"/>
        </w:rPr>
        <w:t>Total Sequences -</w:t>
      </w:r>
      <w:r w:rsidRPr="00140495">
        <w:rPr>
          <w:rFonts w:asciiTheme="minorHAnsi" w:hAnsiTheme="minorHAnsi" w:cstheme="minorHAnsi"/>
          <w:sz w:val="22"/>
          <w:szCs w:val="22"/>
        </w:rPr>
        <w:t xml:space="preserve"> A count of the total number of sequences processed. There are two values reported, actual and estimated. At the moment</w:t>
      </w:r>
      <w:r w:rsidR="002A72E7" w:rsidRPr="00140495">
        <w:rPr>
          <w:rFonts w:asciiTheme="minorHAnsi" w:hAnsiTheme="minorHAnsi" w:cstheme="minorHAnsi"/>
          <w:sz w:val="22"/>
          <w:szCs w:val="22"/>
        </w:rPr>
        <w:t>,</w:t>
      </w:r>
      <w:r w:rsidRPr="00140495">
        <w:rPr>
          <w:rFonts w:asciiTheme="minorHAnsi" w:hAnsiTheme="minorHAnsi" w:cstheme="minorHAnsi"/>
          <w:sz w:val="22"/>
          <w:szCs w:val="22"/>
        </w:rPr>
        <w:t xml:space="preserve"> these will always be the same. In the future</w:t>
      </w:r>
      <w:r w:rsidR="002A72E7" w:rsidRPr="00140495">
        <w:rPr>
          <w:rFonts w:asciiTheme="minorHAnsi" w:hAnsiTheme="minorHAnsi" w:cstheme="minorHAnsi"/>
          <w:sz w:val="22"/>
          <w:szCs w:val="22"/>
        </w:rPr>
        <w:t>,</w:t>
      </w:r>
      <w:r w:rsidRPr="00140495">
        <w:rPr>
          <w:rFonts w:asciiTheme="minorHAnsi" w:hAnsiTheme="minorHAnsi" w:cstheme="minorHAnsi"/>
          <w:sz w:val="22"/>
          <w:szCs w:val="22"/>
        </w:rPr>
        <w:t xml:space="preserve"> it may be possible to analy</w:t>
      </w:r>
      <w:r w:rsidR="002A72E7" w:rsidRPr="00140495">
        <w:rPr>
          <w:rFonts w:asciiTheme="minorHAnsi" w:hAnsiTheme="minorHAnsi" w:cstheme="minorHAnsi"/>
          <w:sz w:val="22"/>
          <w:szCs w:val="22"/>
        </w:rPr>
        <w:t>z</w:t>
      </w:r>
      <w:r w:rsidRPr="00140495">
        <w:rPr>
          <w:rFonts w:asciiTheme="minorHAnsi" w:hAnsiTheme="minorHAnsi" w:cstheme="minorHAnsi"/>
          <w:sz w:val="22"/>
          <w:szCs w:val="22"/>
        </w:rPr>
        <w:t>e just a subset of sequences and estimate the total number, to speed up the analysis, but since we have found that problematic sequences are not evenly distributed through a file we have disabled this for now.</w:t>
      </w:r>
    </w:p>
    <w:p w14:paraId="14BB8A48" w14:textId="77777777" w:rsidR="00252F0B" w:rsidRPr="00140495" w:rsidRDefault="00252F0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bCs/>
          <w:sz w:val="22"/>
          <w:szCs w:val="22"/>
        </w:rPr>
        <w:t xml:space="preserve">Filtered Sequences - </w:t>
      </w:r>
      <w:r w:rsidRPr="00140495">
        <w:rPr>
          <w:rFonts w:asciiTheme="minorHAnsi" w:hAnsiTheme="minorHAnsi" w:cstheme="minorHAnsi"/>
          <w:sz w:val="22"/>
          <w:szCs w:val="22"/>
        </w:rPr>
        <w:t>If running in Casava mode</w:t>
      </w:r>
      <w:r w:rsidR="002A72E7" w:rsidRPr="00140495">
        <w:rPr>
          <w:rFonts w:asciiTheme="minorHAnsi" w:hAnsiTheme="minorHAnsi" w:cstheme="minorHAnsi"/>
          <w:sz w:val="22"/>
          <w:szCs w:val="22"/>
        </w:rPr>
        <w:t>,</w:t>
      </w:r>
      <w:r w:rsidRPr="00140495">
        <w:rPr>
          <w:rFonts w:asciiTheme="minorHAnsi" w:hAnsiTheme="minorHAnsi" w:cstheme="minorHAnsi"/>
          <w:sz w:val="22"/>
          <w:szCs w:val="22"/>
        </w:rPr>
        <w:t xml:space="preserve"> sequences flagged to be filtered will be removed from all analyses. The number of such sequences removed will be reported here. The total sequences count above will not include these filtered sequences and will </w:t>
      </w:r>
      <w:r w:rsidR="00354E61" w:rsidRPr="00140495">
        <w:rPr>
          <w:rFonts w:asciiTheme="minorHAnsi" w:hAnsiTheme="minorHAnsi" w:cstheme="minorHAnsi"/>
          <w:sz w:val="22"/>
          <w:szCs w:val="22"/>
        </w:rPr>
        <w:t xml:space="preserve">be </w:t>
      </w:r>
      <w:r w:rsidRPr="00140495">
        <w:rPr>
          <w:rFonts w:asciiTheme="minorHAnsi" w:hAnsiTheme="minorHAnsi" w:cstheme="minorHAnsi"/>
          <w:sz w:val="22"/>
          <w:szCs w:val="22"/>
        </w:rPr>
        <w:t>the number of sequences actually used for the rest of the analysis.</w:t>
      </w:r>
    </w:p>
    <w:p w14:paraId="79B4B1B0" w14:textId="77777777" w:rsidR="00252F0B" w:rsidRPr="00140495" w:rsidRDefault="00252F0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bCs/>
          <w:sz w:val="22"/>
          <w:szCs w:val="22"/>
        </w:rPr>
        <w:t xml:space="preserve">Sequence Length - </w:t>
      </w:r>
      <w:r w:rsidRPr="00140495">
        <w:rPr>
          <w:rFonts w:asciiTheme="minorHAnsi" w:hAnsiTheme="minorHAnsi" w:cstheme="minorHAnsi"/>
          <w:sz w:val="22"/>
          <w:szCs w:val="22"/>
        </w:rPr>
        <w:t>Provides the length of the shortest and longest sequence in the set. If all sequences are the same length only one value is reported.</w:t>
      </w:r>
    </w:p>
    <w:p w14:paraId="24119C5C" w14:textId="77777777" w:rsidR="00252F0B" w:rsidRPr="00140495" w:rsidRDefault="00252F0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bCs/>
          <w:sz w:val="22"/>
          <w:szCs w:val="22"/>
        </w:rPr>
        <w:t xml:space="preserve">% GC - </w:t>
      </w:r>
      <w:r w:rsidRPr="00140495">
        <w:rPr>
          <w:rFonts w:asciiTheme="minorHAnsi" w:hAnsiTheme="minorHAnsi" w:cstheme="minorHAnsi"/>
          <w:sz w:val="22"/>
          <w:szCs w:val="22"/>
        </w:rPr>
        <w:t>The overall %GC of all bases in all sequences</w:t>
      </w:r>
    </w:p>
    <w:p w14:paraId="52A82CCB" w14:textId="77777777" w:rsidR="003C2B55" w:rsidRPr="00140495" w:rsidRDefault="003C2B55" w:rsidP="00643066">
      <w:pPr>
        <w:numPr>
          <w:ilvl w:val="3"/>
          <w:numId w:val="36"/>
        </w:numPr>
        <w:tabs>
          <w:tab w:val="left" w:pos="450"/>
        </w:tabs>
        <w:rPr>
          <w:rFonts w:asciiTheme="minorHAnsi" w:hAnsiTheme="minorHAnsi" w:cstheme="minorHAnsi"/>
          <w:bCs/>
          <w:sz w:val="22"/>
          <w:szCs w:val="22"/>
        </w:rPr>
      </w:pPr>
      <w:r w:rsidRPr="00140495">
        <w:rPr>
          <w:rFonts w:asciiTheme="minorHAnsi" w:hAnsiTheme="minorHAnsi" w:cstheme="minorHAnsi"/>
          <w:b/>
          <w:bCs/>
          <w:sz w:val="22"/>
          <w:szCs w:val="22"/>
        </w:rPr>
        <w:t xml:space="preserve">Per base sequence quality - </w:t>
      </w:r>
      <w:r w:rsidRPr="00140495">
        <w:rPr>
          <w:rFonts w:asciiTheme="minorHAnsi" w:hAnsiTheme="minorHAnsi" w:cstheme="minorHAnsi"/>
          <w:bCs/>
          <w:sz w:val="22"/>
          <w:szCs w:val="22"/>
        </w:rPr>
        <w:t xml:space="preserve">For each position a BoxWhisker type plot is drawn. The elements of the plot are as follows: </w:t>
      </w:r>
      <w:r w:rsidR="002A72E7" w:rsidRPr="00140495">
        <w:rPr>
          <w:rFonts w:asciiTheme="minorHAnsi" w:hAnsiTheme="minorHAnsi" w:cstheme="minorHAnsi"/>
          <w:bCs/>
          <w:sz w:val="22"/>
          <w:szCs w:val="22"/>
        </w:rPr>
        <w:t>t</w:t>
      </w:r>
      <w:r w:rsidRPr="00140495">
        <w:rPr>
          <w:rFonts w:asciiTheme="minorHAnsi" w:hAnsiTheme="minorHAnsi" w:cstheme="minorHAnsi"/>
          <w:bCs/>
          <w:sz w:val="22"/>
          <w:szCs w:val="22"/>
        </w:rPr>
        <w:t>he central red line is the median value, the yellow box represents the inter-quartile range (25-75%), the upper and lower whiskers represent the 10% and 90% points, and the blue line represents the mean quality</w:t>
      </w:r>
      <w:r w:rsidR="002A72E7" w:rsidRPr="00140495">
        <w:rPr>
          <w:rFonts w:asciiTheme="minorHAnsi" w:hAnsiTheme="minorHAnsi" w:cstheme="minorHAnsi"/>
          <w:bCs/>
          <w:sz w:val="22"/>
          <w:szCs w:val="22"/>
        </w:rPr>
        <w:t>.</w:t>
      </w:r>
    </w:p>
    <w:p w14:paraId="18CB4A81" w14:textId="77777777" w:rsidR="004D1BA9" w:rsidRPr="00140495" w:rsidRDefault="004D1BA9" w:rsidP="00773B0A">
      <w:pPr>
        <w:tabs>
          <w:tab w:val="left" w:pos="450"/>
        </w:tabs>
        <w:rPr>
          <w:rFonts w:asciiTheme="minorHAnsi" w:hAnsiTheme="minorHAnsi" w:cstheme="minorHAnsi"/>
          <w:b/>
          <w:sz w:val="22"/>
          <w:szCs w:val="22"/>
        </w:rPr>
      </w:pPr>
    </w:p>
    <w:p w14:paraId="49F5F9C6" w14:textId="77777777" w:rsidR="000B5E91" w:rsidRPr="00140495" w:rsidRDefault="000B5E91"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Alignment </w:t>
      </w:r>
      <w:r w:rsidR="009432A7" w:rsidRPr="00140495">
        <w:rPr>
          <w:rFonts w:asciiTheme="minorHAnsi" w:hAnsiTheme="minorHAnsi" w:cstheme="minorHAnsi"/>
          <w:b/>
          <w:sz w:val="22"/>
          <w:szCs w:val="22"/>
        </w:rPr>
        <w:t>and Assembly</w:t>
      </w:r>
      <w:r w:rsidR="00254B4E" w:rsidRPr="00140495">
        <w:rPr>
          <w:rFonts w:asciiTheme="minorHAnsi" w:hAnsiTheme="minorHAnsi" w:cstheme="minorHAnsi"/>
          <w:b/>
          <w:sz w:val="22"/>
          <w:szCs w:val="22"/>
        </w:rPr>
        <w:t xml:space="preserve"> QC</w:t>
      </w:r>
      <w:r w:rsidR="001135C1" w:rsidRPr="00140495">
        <w:rPr>
          <w:rFonts w:asciiTheme="minorHAnsi" w:hAnsiTheme="minorHAnsi" w:cstheme="minorHAnsi"/>
          <w:b/>
          <w:sz w:val="22"/>
          <w:szCs w:val="22"/>
        </w:rPr>
        <w:t>:</w:t>
      </w:r>
      <w:r w:rsidR="003A7841" w:rsidRPr="00140495">
        <w:rPr>
          <w:rFonts w:asciiTheme="minorHAnsi" w:hAnsiTheme="minorHAnsi" w:cstheme="minorHAnsi"/>
          <w:b/>
          <w:sz w:val="22"/>
          <w:szCs w:val="22"/>
        </w:rPr>
        <w:t xml:space="preserve"> </w:t>
      </w:r>
      <w:r w:rsidR="004D1BA9" w:rsidRPr="00140495">
        <w:rPr>
          <w:rFonts w:asciiTheme="minorHAnsi" w:hAnsiTheme="minorHAnsi" w:cstheme="minorHAnsi"/>
          <w:sz w:val="22"/>
          <w:szCs w:val="22"/>
        </w:rPr>
        <w:t xml:space="preserve">At this stage, overlapping reads are aligned to create contigs and scaffolds for paired end reads. Homologous samples (i.e. bacterial isolate) are mapped to preexisting consensus genomes. Novel or heterogenous samples (i.e. </w:t>
      </w:r>
      <w:r w:rsidR="00EB7921" w:rsidRPr="00140495">
        <w:rPr>
          <w:rFonts w:asciiTheme="minorHAnsi" w:hAnsiTheme="minorHAnsi" w:cstheme="minorHAnsi"/>
          <w:sz w:val="22"/>
          <w:szCs w:val="22"/>
        </w:rPr>
        <w:t xml:space="preserve">isolates with no reference genome and/or </w:t>
      </w:r>
      <w:r w:rsidR="004D1BA9" w:rsidRPr="00140495">
        <w:rPr>
          <w:rFonts w:asciiTheme="minorHAnsi" w:hAnsiTheme="minorHAnsi" w:cstheme="minorHAnsi"/>
          <w:sz w:val="22"/>
          <w:szCs w:val="22"/>
        </w:rPr>
        <w:t>metagenomics sample like s</w:t>
      </w:r>
      <w:r w:rsidR="004E3FEE" w:rsidRPr="00140495">
        <w:rPr>
          <w:rFonts w:asciiTheme="minorHAnsi" w:hAnsiTheme="minorHAnsi" w:cstheme="minorHAnsi"/>
          <w:sz w:val="22"/>
          <w:szCs w:val="22"/>
        </w:rPr>
        <w:t xml:space="preserve">tool) require </w:t>
      </w:r>
      <w:r w:rsidR="004E3FEE" w:rsidRPr="00140495">
        <w:rPr>
          <w:rFonts w:asciiTheme="minorHAnsi" w:hAnsiTheme="minorHAnsi" w:cstheme="minorHAnsi"/>
          <w:i/>
          <w:sz w:val="22"/>
          <w:szCs w:val="22"/>
        </w:rPr>
        <w:t>de novo</w:t>
      </w:r>
      <w:r w:rsidR="004E3FEE" w:rsidRPr="00140495">
        <w:rPr>
          <w:rFonts w:asciiTheme="minorHAnsi" w:hAnsiTheme="minorHAnsi" w:cstheme="minorHAnsi"/>
          <w:sz w:val="22"/>
          <w:szCs w:val="22"/>
        </w:rPr>
        <w:t xml:space="preserve"> assembly. The quality of these assemblies is then evaluated using QUAST. The</w:t>
      </w:r>
      <w:r w:rsidR="00F8350C" w:rsidRPr="00140495">
        <w:rPr>
          <w:rFonts w:asciiTheme="minorHAnsi" w:hAnsiTheme="minorHAnsi" w:cstheme="minorHAnsi"/>
          <w:sz w:val="22"/>
          <w:szCs w:val="22"/>
        </w:rPr>
        <w:t xml:space="preserve"> key metrics involved in the assessment stage for your assembly can be referenced below.</w:t>
      </w:r>
      <w:r w:rsidR="002B49EB" w:rsidRPr="00140495">
        <w:rPr>
          <w:rFonts w:asciiTheme="minorHAnsi" w:hAnsiTheme="minorHAnsi" w:cstheme="minorHAnsi"/>
          <w:sz w:val="22"/>
          <w:szCs w:val="22"/>
        </w:rPr>
        <w:t xml:space="preserve"> Assembly joins reads that overlap into contigs (contiguous sequences). This is controlled by establishing minimum coverage, </w:t>
      </w:r>
      <w:r w:rsidR="002B49EB" w:rsidRPr="00140495">
        <w:rPr>
          <w:rFonts w:asciiTheme="minorHAnsi" w:hAnsiTheme="minorHAnsi" w:cstheme="minorHAnsi"/>
          <w:b/>
          <w:sz w:val="22"/>
          <w:szCs w:val="22"/>
        </w:rPr>
        <w:t>N50</w:t>
      </w:r>
      <w:r w:rsidR="002B49EB" w:rsidRPr="00140495">
        <w:rPr>
          <w:rFonts w:asciiTheme="minorHAnsi" w:hAnsiTheme="minorHAnsi" w:cstheme="minorHAnsi"/>
          <w:sz w:val="22"/>
          <w:szCs w:val="22"/>
        </w:rPr>
        <w:t xml:space="preserve">, </w:t>
      </w:r>
      <w:r w:rsidR="002B49EB" w:rsidRPr="00140495">
        <w:rPr>
          <w:rFonts w:asciiTheme="minorHAnsi" w:hAnsiTheme="minorHAnsi" w:cstheme="minorHAnsi"/>
          <w:b/>
          <w:sz w:val="22"/>
          <w:szCs w:val="22"/>
        </w:rPr>
        <w:t>L50</w:t>
      </w:r>
      <w:r w:rsidR="002B49EB" w:rsidRPr="00140495">
        <w:rPr>
          <w:rFonts w:asciiTheme="minorHAnsi" w:hAnsiTheme="minorHAnsi" w:cstheme="minorHAnsi"/>
          <w:sz w:val="22"/>
          <w:szCs w:val="22"/>
        </w:rPr>
        <w:t xml:space="preserve"> and </w:t>
      </w:r>
      <w:r w:rsidR="002B49EB" w:rsidRPr="00140495">
        <w:rPr>
          <w:rFonts w:asciiTheme="minorHAnsi" w:hAnsiTheme="minorHAnsi" w:cstheme="minorHAnsi"/>
          <w:b/>
          <w:sz w:val="22"/>
          <w:szCs w:val="22"/>
        </w:rPr>
        <w:t>minimum length of contigs</w:t>
      </w:r>
      <w:r w:rsidR="002B49EB" w:rsidRPr="00140495">
        <w:rPr>
          <w:rFonts w:asciiTheme="minorHAnsi" w:hAnsiTheme="minorHAnsi" w:cstheme="minorHAnsi"/>
          <w:sz w:val="22"/>
          <w:szCs w:val="22"/>
        </w:rPr>
        <w:t xml:space="preserve"> </w:t>
      </w:r>
      <w:r w:rsidR="00E3620E" w:rsidRPr="00140495">
        <w:rPr>
          <w:rFonts w:asciiTheme="minorHAnsi" w:hAnsiTheme="minorHAnsi" w:cstheme="minorHAnsi"/>
          <w:sz w:val="22"/>
          <w:szCs w:val="22"/>
        </w:rPr>
        <w:t xml:space="preserve">cutoff values </w:t>
      </w:r>
      <w:r w:rsidR="002B49EB" w:rsidRPr="00140495">
        <w:rPr>
          <w:rFonts w:asciiTheme="minorHAnsi" w:hAnsiTheme="minorHAnsi" w:cstheme="minorHAnsi"/>
          <w:sz w:val="22"/>
          <w:szCs w:val="22"/>
        </w:rPr>
        <w:t>that must be met. N50 describes a contig (contiguous sequence) length whereas L50 describes a number of contigs.</w:t>
      </w:r>
    </w:p>
    <w:p w14:paraId="7C7C02A2" w14:textId="77777777" w:rsidR="004E646D" w:rsidRPr="00140495" w:rsidRDefault="004E646D"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Number of Contigs: </w:t>
      </w:r>
      <w:r w:rsidRPr="00140495">
        <w:rPr>
          <w:rFonts w:asciiTheme="minorHAnsi" w:hAnsiTheme="minorHAnsi" w:cstheme="minorHAnsi"/>
          <w:sz w:val="22"/>
          <w:szCs w:val="22"/>
        </w:rPr>
        <w:t>Total number of contigs of length</w:t>
      </w:r>
    </w:p>
    <w:p w14:paraId="3C7DFBA9" w14:textId="77777777" w:rsidR="004E646D" w:rsidRPr="00140495" w:rsidRDefault="004E646D"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lastRenderedPageBreak/>
        <w:t xml:space="preserve">Total Length: </w:t>
      </w:r>
      <w:r w:rsidRPr="00140495">
        <w:rPr>
          <w:rFonts w:asciiTheme="minorHAnsi" w:hAnsiTheme="minorHAnsi" w:cstheme="minorHAnsi"/>
          <w:sz w:val="22"/>
          <w:szCs w:val="22"/>
        </w:rPr>
        <w:t>Total number of bases in the assembly</w:t>
      </w:r>
    </w:p>
    <w:p w14:paraId="482C5125" w14:textId="77777777" w:rsidR="002B49EB" w:rsidRPr="00140495" w:rsidRDefault="002B49E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Minimum Coverage: </w:t>
      </w:r>
      <w:r w:rsidRPr="00140495">
        <w:rPr>
          <w:rFonts w:asciiTheme="minorHAnsi" w:hAnsiTheme="minorHAnsi" w:cstheme="minorHAnsi"/>
          <w:sz w:val="22"/>
          <w:szCs w:val="22"/>
        </w:rPr>
        <w:t>The minimum average depth of coverage and uniformity of coverage necessary for good assembly.</w:t>
      </w:r>
    </w:p>
    <w:p w14:paraId="6731CE9B" w14:textId="77777777" w:rsidR="002B49EB" w:rsidRPr="00140495" w:rsidRDefault="002B49E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N50 length: </w:t>
      </w:r>
      <w:r w:rsidRPr="00140495">
        <w:rPr>
          <w:rFonts w:asciiTheme="minorHAnsi" w:hAnsiTheme="minorHAnsi" w:cstheme="minorHAnsi"/>
          <w:sz w:val="22"/>
          <w:szCs w:val="22"/>
        </w:rPr>
        <w:t>A statistical measure of average length of a set of sequences.</w:t>
      </w:r>
      <w:r w:rsidRPr="00140495">
        <w:rPr>
          <w:rFonts w:asciiTheme="minorHAnsi" w:hAnsiTheme="minorHAnsi" w:cstheme="minorHAnsi"/>
          <w:b/>
          <w:sz w:val="22"/>
          <w:szCs w:val="22"/>
        </w:rPr>
        <w:t xml:space="preserve"> </w:t>
      </w:r>
      <w:r w:rsidRPr="00140495">
        <w:rPr>
          <w:rFonts w:asciiTheme="minorHAnsi" w:hAnsiTheme="minorHAnsi" w:cstheme="minorHAnsi"/>
          <w:sz w:val="22"/>
          <w:szCs w:val="22"/>
        </w:rPr>
        <w:t xml:space="preserve">N50 is the length (in basepairs) of the smallest contig that takes the sum length of all contigs – when summing from longest to shortest – past 50% of the total size (in basepairs) of the assembly. </w:t>
      </w:r>
    </w:p>
    <w:p w14:paraId="7CD00C29" w14:textId="77777777" w:rsidR="002B49EB" w:rsidRPr="00140495" w:rsidRDefault="002B49E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L50 count: </w:t>
      </w:r>
      <w:r w:rsidRPr="00140495">
        <w:rPr>
          <w:rFonts w:asciiTheme="minorHAnsi" w:hAnsiTheme="minorHAnsi" w:cstheme="minorHAnsi"/>
          <w:sz w:val="22"/>
          <w:szCs w:val="22"/>
        </w:rPr>
        <w:t xml:space="preserve">The number of contigs evaluated at the point when the sum length exceeds 50% of the assembly size. </w:t>
      </w:r>
    </w:p>
    <w:p w14:paraId="546F8AC3" w14:textId="77777777" w:rsidR="002B49EB" w:rsidRPr="00140495" w:rsidRDefault="002B49EB" w:rsidP="00643066">
      <w:pPr>
        <w:numPr>
          <w:ilvl w:val="3"/>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Minimum length of contig: </w:t>
      </w:r>
      <w:r w:rsidRPr="00140495">
        <w:rPr>
          <w:rFonts w:asciiTheme="minorHAnsi" w:hAnsiTheme="minorHAnsi" w:cstheme="minorHAnsi"/>
          <w:sz w:val="22"/>
          <w:szCs w:val="22"/>
        </w:rPr>
        <w:t>For very large assemblies the number of contigs can be over a million and mapping reads back to contigs will take a long time. Set a minimum contig length to reduce the number of contigs that have to be incorporated into the data structure.</w:t>
      </w:r>
    </w:p>
    <w:p w14:paraId="562B3D12" w14:textId="77777777" w:rsidR="00DC4FE4" w:rsidRPr="00140495" w:rsidRDefault="00DC4FE4" w:rsidP="00DC4FE4">
      <w:pPr>
        <w:tabs>
          <w:tab w:val="left" w:pos="450"/>
        </w:tabs>
        <w:ind w:left="720"/>
        <w:rPr>
          <w:rFonts w:asciiTheme="minorHAnsi" w:hAnsiTheme="minorHAnsi" w:cstheme="minorHAnsi"/>
          <w:b/>
          <w:sz w:val="22"/>
          <w:szCs w:val="22"/>
        </w:rPr>
      </w:pPr>
    </w:p>
    <w:p w14:paraId="53D2BA66" w14:textId="77777777" w:rsidR="009432A7" w:rsidRPr="00140495" w:rsidRDefault="009432A7"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Reference-based Assembly QC</w:t>
      </w:r>
      <w:r w:rsidR="00D16C62" w:rsidRPr="00140495">
        <w:rPr>
          <w:rFonts w:asciiTheme="minorHAnsi" w:hAnsiTheme="minorHAnsi" w:cstheme="minorHAnsi"/>
          <w:b/>
          <w:sz w:val="22"/>
          <w:szCs w:val="22"/>
        </w:rPr>
        <w:t xml:space="preserve">: </w:t>
      </w:r>
      <w:r w:rsidR="00D16C62" w:rsidRPr="00140495">
        <w:rPr>
          <w:rFonts w:asciiTheme="minorHAnsi" w:hAnsiTheme="minorHAnsi" w:cstheme="minorHAnsi"/>
          <w:sz w:val="22"/>
          <w:szCs w:val="22"/>
        </w:rPr>
        <w:t>The metrics below are relevant to</w:t>
      </w:r>
      <w:r w:rsidR="00C0347C" w:rsidRPr="00140495">
        <w:rPr>
          <w:rFonts w:asciiTheme="minorHAnsi" w:hAnsiTheme="minorHAnsi" w:cstheme="minorHAnsi"/>
          <w:sz w:val="22"/>
          <w:szCs w:val="22"/>
        </w:rPr>
        <w:t xml:space="preserve"> the</w:t>
      </w:r>
      <w:r w:rsidR="00D16C62" w:rsidRPr="00140495">
        <w:rPr>
          <w:rFonts w:asciiTheme="minorHAnsi" w:hAnsiTheme="minorHAnsi" w:cstheme="minorHAnsi"/>
          <w:sz w:val="22"/>
          <w:szCs w:val="22"/>
        </w:rPr>
        <w:t xml:space="preserve"> evaluation of reference-based assembly quality only and should be used in tandem with the other metrics for assembly outlined above:</w:t>
      </w:r>
    </w:p>
    <w:p w14:paraId="5645B33F" w14:textId="77777777" w:rsidR="009432A7" w:rsidRPr="00140495" w:rsidRDefault="009432A7" w:rsidP="00837D69">
      <w:pPr>
        <w:numPr>
          <w:ilvl w:val="3"/>
          <w:numId w:val="33"/>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Percentage of Genome Covered</w:t>
      </w:r>
      <w:r w:rsidRPr="00140495">
        <w:rPr>
          <w:rFonts w:asciiTheme="minorHAnsi" w:hAnsiTheme="minorHAnsi" w:cstheme="minorHAnsi"/>
          <w:sz w:val="22"/>
          <w:szCs w:val="22"/>
        </w:rPr>
        <w:t xml:space="preserve">: Assessed by calculating genome coverage or the average number of reads that align to the reference genome. How well the reads map to the reference genome indicates a certain level of confidence that any conclusions made downstream are reliable. </w:t>
      </w:r>
    </w:p>
    <w:p w14:paraId="4AFA49B5" w14:textId="77777777" w:rsidR="009432A7" w:rsidRPr="00140495" w:rsidRDefault="009432A7" w:rsidP="00837D69">
      <w:pPr>
        <w:numPr>
          <w:ilvl w:val="3"/>
          <w:numId w:val="33"/>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Uniformity of coverage: </w:t>
      </w:r>
      <w:r w:rsidRPr="00140495">
        <w:rPr>
          <w:rFonts w:asciiTheme="minorHAnsi" w:hAnsiTheme="minorHAnsi" w:cstheme="minorHAnsi"/>
          <w:sz w:val="22"/>
          <w:szCs w:val="22"/>
        </w:rPr>
        <w:t>This refers to the distribution of coverage within specific targeted regions. Although the average coverage may meet the laboratory established threshold, the depth of coverage will vary across the genome resulting in variable accuracy across the genome. Check that there is uniformity of coverage across the regions that are sequenced.</w:t>
      </w:r>
      <w:r w:rsidR="00DA7662" w:rsidRPr="00140495">
        <w:rPr>
          <w:rFonts w:asciiTheme="minorHAnsi" w:hAnsiTheme="minorHAnsi" w:cstheme="minorHAnsi"/>
          <w:sz w:val="22"/>
          <w:szCs w:val="22"/>
        </w:rPr>
        <w:t xml:space="preserve"> </w:t>
      </w:r>
      <w:r w:rsidRPr="00140495">
        <w:rPr>
          <w:rFonts w:asciiTheme="minorHAnsi" w:hAnsiTheme="minorHAnsi" w:cstheme="minorHAnsi"/>
          <w:sz w:val="22"/>
          <w:szCs w:val="22"/>
        </w:rPr>
        <w:t xml:space="preserve">This is calculated by the variance in sequencing depth across the genome post mapping. Non-uniformity can increase rate of false positives. </w:t>
      </w:r>
    </w:p>
    <w:p w14:paraId="7EEA8C14" w14:textId="77777777" w:rsidR="002B49EB" w:rsidRPr="00140495" w:rsidRDefault="002B49EB" w:rsidP="00D16C62">
      <w:pPr>
        <w:numPr>
          <w:ilvl w:val="3"/>
          <w:numId w:val="33"/>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t xml:space="preserve">Choosing a reference genome </w:t>
      </w:r>
      <w:r w:rsidRPr="00140495">
        <w:rPr>
          <w:rFonts w:asciiTheme="minorHAnsi" w:hAnsiTheme="minorHAnsi" w:cstheme="minorHAnsi"/>
          <w:sz w:val="22"/>
          <w:szCs w:val="22"/>
        </w:rPr>
        <w:t xml:space="preserve">Curated reference genomes are available for some species and should be utilized when possible. These are high quality sequence data, often closed or finished genomes. Reference sequences also satisfy these requirements:  </w:t>
      </w:r>
    </w:p>
    <w:p w14:paraId="070CC79E" w14:textId="77777777" w:rsidR="002B49EB" w:rsidRPr="00140495" w:rsidRDefault="002B49EB" w:rsidP="002B49EB">
      <w:pPr>
        <w:numPr>
          <w:ilvl w:val="0"/>
          <w:numId w:val="31"/>
        </w:numPr>
        <w:tabs>
          <w:tab w:val="left" w:pos="450"/>
        </w:tabs>
        <w:rPr>
          <w:rFonts w:asciiTheme="minorHAnsi" w:hAnsiTheme="minorHAnsi" w:cstheme="minorHAnsi"/>
          <w:sz w:val="22"/>
          <w:szCs w:val="22"/>
        </w:rPr>
      </w:pPr>
      <w:r w:rsidRPr="00140495">
        <w:rPr>
          <w:rFonts w:asciiTheme="minorHAnsi" w:hAnsiTheme="minorHAnsi" w:cstheme="minorHAnsi"/>
          <w:sz w:val="22"/>
          <w:szCs w:val="22"/>
        </w:rPr>
        <w:t xml:space="preserve">Genome sequences with less than 1 error per 100,000 base pairs  </w:t>
      </w:r>
    </w:p>
    <w:p w14:paraId="10529EB1" w14:textId="77777777" w:rsidR="002B49EB" w:rsidRPr="00140495" w:rsidRDefault="002B49EB" w:rsidP="002B49EB">
      <w:pPr>
        <w:numPr>
          <w:ilvl w:val="0"/>
          <w:numId w:val="31"/>
        </w:numPr>
        <w:tabs>
          <w:tab w:val="left" w:pos="450"/>
        </w:tabs>
        <w:rPr>
          <w:rFonts w:asciiTheme="minorHAnsi" w:hAnsiTheme="minorHAnsi" w:cstheme="minorHAnsi"/>
          <w:sz w:val="22"/>
          <w:szCs w:val="22"/>
        </w:rPr>
      </w:pPr>
      <w:r w:rsidRPr="00140495">
        <w:rPr>
          <w:rFonts w:asciiTheme="minorHAnsi" w:hAnsiTheme="minorHAnsi" w:cstheme="minorHAnsi"/>
          <w:sz w:val="22"/>
          <w:szCs w:val="22"/>
        </w:rPr>
        <w:t xml:space="preserve">Each replicon is assembled into a single contiguous sequence with a minimal number of possible exceptions documented in the submission record  </w:t>
      </w:r>
    </w:p>
    <w:p w14:paraId="4C9E98CF" w14:textId="77777777" w:rsidR="002B49EB" w:rsidRPr="00140495" w:rsidRDefault="002B49EB" w:rsidP="002B49EB">
      <w:pPr>
        <w:numPr>
          <w:ilvl w:val="0"/>
          <w:numId w:val="31"/>
        </w:numPr>
        <w:tabs>
          <w:tab w:val="left" w:pos="450"/>
        </w:tabs>
        <w:rPr>
          <w:rFonts w:asciiTheme="minorHAnsi" w:hAnsiTheme="minorHAnsi" w:cstheme="minorHAnsi"/>
          <w:sz w:val="22"/>
          <w:szCs w:val="22"/>
        </w:rPr>
      </w:pPr>
      <w:r w:rsidRPr="00140495">
        <w:rPr>
          <w:rFonts w:asciiTheme="minorHAnsi" w:hAnsiTheme="minorHAnsi" w:cstheme="minorHAnsi"/>
          <w:sz w:val="22"/>
          <w:szCs w:val="22"/>
        </w:rPr>
        <w:t xml:space="preserve">All sequences are complete and have been reviewed and edited  </w:t>
      </w:r>
    </w:p>
    <w:p w14:paraId="7B5912FD" w14:textId="77777777" w:rsidR="002B49EB" w:rsidRPr="00140495" w:rsidRDefault="002B49EB" w:rsidP="002B49EB">
      <w:pPr>
        <w:numPr>
          <w:ilvl w:val="0"/>
          <w:numId w:val="31"/>
        </w:numPr>
        <w:tabs>
          <w:tab w:val="left" w:pos="450"/>
        </w:tabs>
        <w:rPr>
          <w:rFonts w:asciiTheme="minorHAnsi" w:hAnsiTheme="minorHAnsi" w:cstheme="minorHAnsi"/>
          <w:sz w:val="22"/>
          <w:szCs w:val="22"/>
        </w:rPr>
      </w:pPr>
      <w:r w:rsidRPr="00140495">
        <w:rPr>
          <w:rFonts w:asciiTheme="minorHAnsi" w:hAnsiTheme="minorHAnsi" w:cstheme="minorHAnsi"/>
          <w:sz w:val="22"/>
          <w:szCs w:val="22"/>
        </w:rPr>
        <w:t xml:space="preserve">All known misassemblies have been resolved  </w:t>
      </w:r>
    </w:p>
    <w:p w14:paraId="233A734A" w14:textId="77777777" w:rsidR="002B49EB" w:rsidRPr="00140495" w:rsidRDefault="002B49EB" w:rsidP="00D16C62">
      <w:pPr>
        <w:numPr>
          <w:ilvl w:val="0"/>
          <w:numId w:val="31"/>
        </w:numPr>
        <w:tabs>
          <w:tab w:val="left" w:pos="450"/>
        </w:tabs>
        <w:rPr>
          <w:rFonts w:asciiTheme="minorHAnsi" w:hAnsiTheme="minorHAnsi" w:cstheme="minorHAnsi"/>
          <w:sz w:val="22"/>
          <w:szCs w:val="22"/>
        </w:rPr>
      </w:pPr>
      <w:r w:rsidRPr="00140495">
        <w:rPr>
          <w:rFonts w:asciiTheme="minorHAnsi" w:hAnsiTheme="minorHAnsi" w:cstheme="minorHAnsi"/>
          <w:sz w:val="22"/>
          <w:szCs w:val="22"/>
        </w:rPr>
        <w:t>Repetitive sequences have been ordered and correctly assembled</w:t>
      </w:r>
    </w:p>
    <w:p w14:paraId="1465AFA2" w14:textId="77777777" w:rsidR="00DC4FE4" w:rsidRPr="00140495" w:rsidRDefault="00DC4FE4" w:rsidP="00DC4FE4">
      <w:pPr>
        <w:tabs>
          <w:tab w:val="left" w:pos="450"/>
        </w:tabs>
        <w:ind w:left="1008"/>
        <w:rPr>
          <w:rFonts w:asciiTheme="minorHAnsi" w:hAnsiTheme="minorHAnsi" w:cstheme="minorHAnsi"/>
          <w:b/>
          <w:sz w:val="22"/>
          <w:szCs w:val="22"/>
        </w:rPr>
      </w:pPr>
    </w:p>
    <w:p w14:paraId="1C0F93D9" w14:textId="77777777" w:rsidR="009432A7" w:rsidRPr="00140495" w:rsidRDefault="009432A7"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 xml:space="preserve">De Novo Contig Assembly QC: </w:t>
      </w:r>
      <w:r w:rsidRPr="00140495">
        <w:rPr>
          <w:rFonts w:asciiTheme="minorHAnsi" w:hAnsiTheme="minorHAnsi" w:cstheme="minorHAnsi"/>
          <w:sz w:val="22"/>
          <w:szCs w:val="22"/>
        </w:rPr>
        <w:t xml:space="preserve">A </w:t>
      </w:r>
      <w:r w:rsidRPr="00140495">
        <w:rPr>
          <w:rFonts w:asciiTheme="minorHAnsi" w:hAnsiTheme="minorHAnsi" w:cstheme="minorHAnsi"/>
          <w:i/>
          <w:sz w:val="22"/>
          <w:szCs w:val="22"/>
        </w:rPr>
        <w:t>de novo</w:t>
      </w:r>
      <w:r w:rsidRPr="00140495">
        <w:rPr>
          <w:rFonts w:asciiTheme="minorHAnsi" w:hAnsiTheme="minorHAnsi" w:cstheme="minorHAnsi"/>
          <w:sz w:val="22"/>
          <w:szCs w:val="22"/>
        </w:rPr>
        <w:t xml:space="preserve"> assembly joins reads that overlap into contigs (contiguous sequences). </w:t>
      </w:r>
      <w:r w:rsidR="00D16C62" w:rsidRPr="00140495">
        <w:rPr>
          <w:rFonts w:asciiTheme="minorHAnsi" w:hAnsiTheme="minorHAnsi" w:cstheme="minorHAnsi"/>
          <w:i/>
          <w:sz w:val="22"/>
          <w:szCs w:val="22"/>
        </w:rPr>
        <w:t>De novo</w:t>
      </w:r>
      <w:r w:rsidR="00D16C62" w:rsidRPr="00140495">
        <w:rPr>
          <w:rFonts w:asciiTheme="minorHAnsi" w:hAnsiTheme="minorHAnsi" w:cstheme="minorHAnsi"/>
          <w:sz w:val="22"/>
          <w:szCs w:val="22"/>
        </w:rPr>
        <w:t xml:space="preserve"> assembly by definition lacks a reference sequence t</w:t>
      </w:r>
      <w:r w:rsidR="00AA3BC4" w:rsidRPr="00140495">
        <w:rPr>
          <w:rFonts w:asciiTheme="minorHAnsi" w:hAnsiTheme="minorHAnsi" w:cstheme="minorHAnsi"/>
          <w:sz w:val="22"/>
          <w:szCs w:val="22"/>
        </w:rPr>
        <w:t>o use as a basi</w:t>
      </w:r>
      <w:r w:rsidR="00D16C62" w:rsidRPr="00140495">
        <w:rPr>
          <w:rFonts w:asciiTheme="minorHAnsi" w:hAnsiTheme="minorHAnsi" w:cstheme="minorHAnsi"/>
          <w:sz w:val="22"/>
          <w:szCs w:val="22"/>
        </w:rPr>
        <w:t>s, the</w:t>
      </w:r>
      <w:r w:rsidR="008D40D1" w:rsidRPr="00140495">
        <w:rPr>
          <w:rFonts w:asciiTheme="minorHAnsi" w:hAnsiTheme="minorHAnsi" w:cstheme="minorHAnsi"/>
          <w:sz w:val="22"/>
          <w:szCs w:val="22"/>
        </w:rPr>
        <w:t>refore the</w:t>
      </w:r>
      <w:r w:rsidR="00D16C62" w:rsidRPr="00140495">
        <w:rPr>
          <w:rFonts w:asciiTheme="minorHAnsi" w:hAnsiTheme="minorHAnsi" w:cstheme="minorHAnsi"/>
          <w:sz w:val="22"/>
          <w:szCs w:val="22"/>
        </w:rPr>
        <w:t xml:space="preserve"> quality of such an assembly should be evaluated using the aforementioned metrics in 2.3</w:t>
      </w:r>
      <w:r w:rsidR="00AA3BC4" w:rsidRPr="00140495">
        <w:rPr>
          <w:rFonts w:asciiTheme="minorHAnsi" w:hAnsiTheme="minorHAnsi" w:cstheme="minorHAnsi"/>
          <w:sz w:val="22"/>
          <w:szCs w:val="22"/>
        </w:rPr>
        <w:t xml:space="preserve">. which include </w:t>
      </w:r>
      <w:r w:rsidR="00D16C62" w:rsidRPr="00140495">
        <w:rPr>
          <w:rFonts w:asciiTheme="minorHAnsi" w:hAnsiTheme="minorHAnsi" w:cstheme="minorHAnsi"/>
          <w:b/>
          <w:sz w:val="22"/>
          <w:szCs w:val="22"/>
        </w:rPr>
        <w:t>Minimum Coverage</w:t>
      </w:r>
      <w:r w:rsidR="00D16C62" w:rsidRPr="00140495">
        <w:rPr>
          <w:rFonts w:asciiTheme="minorHAnsi" w:hAnsiTheme="minorHAnsi" w:cstheme="minorHAnsi"/>
          <w:sz w:val="22"/>
          <w:szCs w:val="22"/>
        </w:rPr>
        <w:t xml:space="preserve">, </w:t>
      </w:r>
      <w:r w:rsidR="00D16C62" w:rsidRPr="00140495">
        <w:rPr>
          <w:rFonts w:asciiTheme="minorHAnsi" w:hAnsiTheme="minorHAnsi" w:cstheme="minorHAnsi"/>
          <w:b/>
          <w:sz w:val="22"/>
          <w:szCs w:val="22"/>
        </w:rPr>
        <w:t>N50</w:t>
      </w:r>
      <w:r w:rsidR="00D16C62" w:rsidRPr="00140495">
        <w:rPr>
          <w:rFonts w:asciiTheme="minorHAnsi" w:hAnsiTheme="minorHAnsi" w:cstheme="minorHAnsi"/>
          <w:sz w:val="22"/>
          <w:szCs w:val="22"/>
        </w:rPr>
        <w:t xml:space="preserve">, </w:t>
      </w:r>
      <w:r w:rsidR="00D16C62" w:rsidRPr="00140495">
        <w:rPr>
          <w:rFonts w:asciiTheme="minorHAnsi" w:hAnsiTheme="minorHAnsi" w:cstheme="minorHAnsi"/>
          <w:b/>
          <w:sz w:val="22"/>
          <w:szCs w:val="22"/>
        </w:rPr>
        <w:t>L5</w:t>
      </w:r>
      <w:r w:rsidR="00AA3BC4" w:rsidRPr="00140495">
        <w:rPr>
          <w:rFonts w:asciiTheme="minorHAnsi" w:hAnsiTheme="minorHAnsi" w:cstheme="minorHAnsi"/>
          <w:b/>
          <w:sz w:val="22"/>
          <w:szCs w:val="22"/>
        </w:rPr>
        <w:t>0</w:t>
      </w:r>
      <w:r w:rsidR="00AA3BC4" w:rsidRPr="00140495">
        <w:rPr>
          <w:rFonts w:asciiTheme="minorHAnsi" w:hAnsiTheme="minorHAnsi" w:cstheme="minorHAnsi"/>
          <w:sz w:val="22"/>
          <w:szCs w:val="22"/>
        </w:rPr>
        <w:t xml:space="preserve"> and </w:t>
      </w:r>
      <w:r w:rsidR="00AA3BC4" w:rsidRPr="00140495">
        <w:rPr>
          <w:rFonts w:asciiTheme="minorHAnsi" w:hAnsiTheme="minorHAnsi" w:cstheme="minorHAnsi"/>
          <w:b/>
          <w:sz w:val="22"/>
          <w:szCs w:val="22"/>
        </w:rPr>
        <w:t>Minimum length of contig</w:t>
      </w:r>
      <w:r w:rsidR="00D16C62" w:rsidRPr="00140495">
        <w:rPr>
          <w:rFonts w:asciiTheme="minorHAnsi" w:hAnsiTheme="minorHAnsi" w:cstheme="minorHAnsi"/>
          <w:sz w:val="22"/>
          <w:szCs w:val="22"/>
        </w:rPr>
        <w:t xml:space="preserve">. </w:t>
      </w:r>
    </w:p>
    <w:p w14:paraId="1CA7B5F0" w14:textId="77777777" w:rsidR="000B5E91" w:rsidRPr="00140495" w:rsidRDefault="000B5E91" w:rsidP="00D16C62">
      <w:pPr>
        <w:tabs>
          <w:tab w:val="left" w:pos="450"/>
        </w:tabs>
        <w:rPr>
          <w:rFonts w:asciiTheme="minorHAnsi" w:hAnsiTheme="minorHAnsi" w:cstheme="minorHAnsi"/>
          <w:b/>
          <w:sz w:val="22"/>
          <w:szCs w:val="22"/>
        </w:rPr>
      </w:pPr>
    </w:p>
    <w:p w14:paraId="68FB8450" w14:textId="77777777" w:rsidR="00285EA6" w:rsidRPr="00140495" w:rsidRDefault="0073089E" w:rsidP="00643066">
      <w:pPr>
        <w:numPr>
          <w:ilvl w:val="1"/>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A</w:t>
      </w:r>
      <w:r w:rsidR="00285EA6" w:rsidRPr="00140495">
        <w:rPr>
          <w:rFonts w:asciiTheme="minorHAnsi" w:hAnsiTheme="minorHAnsi" w:cstheme="minorHAnsi"/>
          <w:b/>
          <w:sz w:val="22"/>
          <w:szCs w:val="22"/>
        </w:rPr>
        <w:t xml:space="preserve">nalysis </w:t>
      </w:r>
      <w:r w:rsidRPr="00140495">
        <w:rPr>
          <w:rFonts w:asciiTheme="minorHAnsi" w:hAnsiTheme="minorHAnsi" w:cstheme="minorHAnsi"/>
          <w:b/>
          <w:sz w:val="22"/>
          <w:szCs w:val="22"/>
        </w:rPr>
        <w:t>QC</w:t>
      </w:r>
      <w:r w:rsidR="009B3E10" w:rsidRPr="00140495">
        <w:rPr>
          <w:rFonts w:asciiTheme="minorHAnsi" w:hAnsiTheme="minorHAnsi" w:cstheme="minorHAnsi"/>
          <w:b/>
          <w:sz w:val="22"/>
          <w:szCs w:val="22"/>
        </w:rPr>
        <w:t xml:space="preserve"> </w:t>
      </w:r>
    </w:p>
    <w:p w14:paraId="140FDFE2" w14:textId="77777777" w:rsidR="00845A17" w:rsidRPr="00140495" w:rsidRDefault="006A5BD4" w:rsidP="00643066">
      <w:pPr>
        <w:numPr>
          <w:ilvl w:val="2"/>
          <w:numId w:val="36"/>
        </w:numPr>
        <w:tabs>
          <w:tab w:val="left" w:pos="450"/>
        </w:tabs>
        <w:rPr>
          <w:rFonts w:asciiTheme="minorHAnsi" w:hAnsiTheme="minorHAnsi" w:cstheme="minorHAnsi"/>
          <w:sz w:val="22"/>
          <w:szCs w:val="22"/>
        </w:rPr>
      </w:pPr>
      <w:r w:rsidRPr="00140495">
        <w:rPr>
          <w:rFonts w:asciiTheme="minorHAnsi" w:hAnsiTheme="minorHAnsi" w:cstheme="minorHAnsi"/>
          <w:b/>
          <w:sz w:val="22"/>
          <w:szCs w:val="22"/>
        </w:rPr>
        <w:t>Variant calling QC</w:t>
      </w:r>
      <w:r w:rsidR="00837FE5" w:rsidRPr="00140495">
        <w:rPr>
          <w:rFonts w:asciiTheme="minorHAnsi" w:hAnsiTheme="minorHAnsi" w:cstheme="minorHAnsi"/>
          <w:b/>
          <w:sz w:val="22"/>
          <w:szCs w:val="22"/>
        </w:rPr>
        <w:t xml:space="preserve">: </w:t>
      </w:r>
      <w:r w:rsidR="00845A17" w:rsidRPr="00140495">
        <w:rPr>
          <w:rFonts w:asciiTheme="minorHAnsi" w:hAnsiTheme="minorHAnsi" w:cstheme="minorHAnsi"/>
          <w:sz w:val="22"/>
          <w:szCs w:val="22"/>
        </w:rPr>
        <w:t>The quality of variant calling is controlled by</w:t>
      </w:r>
      <w:r w:rsidR="00440FA1" w:rsidRPr="00140495">
        <w:rPr>
          <w:rFonts w:asciiTheme="minorHAnsi" w:hAnsiTheme="minorHAnsi" w:cstheme="minorHAnsi"/>
          <w:sz w:val="22"/>
          <w:szCs w:val="22"/>
        </w:rPr>
        <w:t xml:space="preserve"> establishing the following param</w:t>
      </w:r>
      <w:r w:rsidR="00336FFC" w:rsidRPr="00140495">
        <w:rPr>
          <w:rFonts w:asciiTheme="minorHAnsi" w:hAnsiTheme="minorHAnsi" w:cstheme="minorHAnsi"/>
          <w:sz w:val="22"/>
          <w:szCs w:val="22"/>
        </w:rPr>
        <w:t>e</w:t>
      </w:r>
      <w:r w:rsidR="00440FA1" w:rsidRPr="00140495">
        <w:rPr>
          <w:rFonts w:asciiTheme="minorHAnsi" w:hAnsiTheme="minorHAnsi" w:cstheme="minorHAnsi"/>
          <w:sz w:val="22"/>
          <w:szCs w:val="22"/>
        </w:rPr>
        <w:t xml:space="preserve">ters and thus, variant calling only occurs at positions that meet these requirements. </w:t>
      </w:r>
    </w:p>
    <w:p w14:paraId="400CAD61" w14:textId="77777777" w:rsidR="00440FA1" w:rsidRPr="00140495" w:rsidRDefault="00440FA1" w:rsidP="00837D69">
      <w:pPr>
        <w:numPr>
          <w:ilvl w:val="3"/>
          <w:numId w:val="33"/>
        </w:numPr>
        <w:tabs>
          <w:tab w:val="left" w:pos="450"/>
        </w:tabs>
        <w:rPr>
          <w:rFonts w:asciiTheme="minorHAnsi" w:hAnsiTheme="minorHAnsi" w:cstheme="minorHAnsi"/>
          <w:sz w:val="22"/>
          <w:szCs w:val="22"/>
        </w:rPr>
      </w:pPr>
      <w:r w:rsidRPr="00140495">
        <w:rPr>
          <w:rFonts w:asciiTheme="minorHAnsi" w:hAnsiTheme="minorHAnsi" w:cstheme="minorHAnsi"/>
          <w:sz w:val="22"/>
          <w:szCs w:val="22"/>
        </w:rPr>
        <w:t xml:space="preserve">A non-reference base </w:t>
      </w:r>
      <w:r w:rsidR="001C0313" w:rsidRPr="00140495">
        <w:rPr>
          <w:rFonts w:asciiTheme="minorHAnsi" w:hAnsiTheme="minorHAnsi" w:cstheme="minorHAnsi"/>
          <w:sz w:val="22"/>
          <w:szCs w:val="22"/>
        </w:rPr>
        <w:t xml:space="preserve">(a variant) </w:t>
      </w:r>
      <w:r w:rsidRPr="00140495">
        <w:rPr>
          <w:rFonts w:asciiTheme="minorHAnsi" w:hAnsiTheme="minorHAnsi" w:cstheme="minorHAnsi"/>
          <w:sz w:val="22"/>
          <w:szCs w:val="22"/>
        </w:rPr>
        <w:t>is detected.</w:t>
      </w:r>
    </w:p>
    <w:p w14:paraId="416438A1" w14:textId="77777777" w:rsidR="00440FA1" w:rsidRPr="00140495" w:rsidRDefault="001C0313" w:rsidP="00837D69">
      <w:pPr>
        <w:numPr>
          <w:ilvl w:val="3"/>
          <w:numId w:val="33"/>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lastRenderedPageBreak/>
        <w:t>Allele call score</w:t>
      </w:r>
      <w:r w:rsidRPr="00140495">
        <w:rPr>
          <w:rFonts w:asciiTheme="minorHAnsi" w:hAnsiTheme="minorHAnsi" w:cstheme="minorHAnsi"/>
          <w:sz w:val="22"/>
          <w:szCs w:val="22"/>
        </w:rPr>
        <w:t xml:space="preserve">: </w:t>
      </w:r>
      <w:r w:rsidR="00845A17" w:rsidRPr="00140495">
        <w:rPr>
          <w:rFonts w:asciiTheme="minorHAnsi" w:hAnsiTheme="minorHAnsi" w:cstheme="minorHAnsi"/>
          <w:sz w:val="22"/>
          <w:szCs w:val="22"/>
        </w:rPr>
        <w:t>The al</w:t>
      </w:r>
      <w:r w:rsidR="00440FA1" w:rsidRPr="00140495">
        <w:rPr>
          <w:rFonts w:asciiTheme="minorHAnsi" w:hAnsiTheme="minorHAnsi" w:cstheme="minorHAnsi"/>
          <w:sz w:val="22"/>
          <w:szCs w:val="22"/>
        </w:rPr>
        <w:t xml:space="preserve">lele call score </w:t>
      </w:r>
      <w:r w:rsidRPr="00140495">
        <w:rPr>
          <w:rFonts w:asciiTheme="minorHAnsi" w:hAnsiTheme="minorHAnsi" w:cstheme="minorHAnsi"/>
          <w:sz w:val="22"/>
          <w:szCs w:val="22"/>
        </w:rPr>
        <w:t xml:space="preserve">refers to the probability of an incorrect base call (e.g. a score of 3 is equivalent to a Phred score of Q30 meaning the likelihood of an incorrect call for the base is 1 in 1000). The default Illumina setting </w:t>
      </w:r>
      <w:r w:rsidR="00710E35" w:rsidRPr="00140495">
        <w:rPr>
          <w:rFonts w:asciiTheme="minorHAnsi" w:hAnsiTheme="minorHAnsi" w:cstheme="minorHAnsi"/>
          <w:sz w:val="22"/>
          <w:szCs w:val="22"/>
        </w:rPr>
        <w:t>for allele call score is &gt;/=10.</w:t>
      </w:r>
    </w:p>
    <w:p w14:paraId="3CDD62E3" w14:textId="77777777" w:rsidR="006A5BD4" w:rsidRPr="00140495" w:rsidRDefault="00710E35" w:rsidP="00837D69">
      <w:pPr>
        <w:numPr>
          <w:ilvl w:val="3"/>
          <w:numId w:val="33"/>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M</w:t>
      </w:r>
      <w:r w:rsidR="00845A17" w:rsidRPr="00140495">
        <w:rPr>
          <w:rFonts w:asciiTheme="minorHAnsi" w:hAnsiTheme="minorHAnsi" w:cstheme="minorHAnsi"/>
          <w:b/>
          <w:sz w:val="22"/>
          <w:szCs w:val="22"/>
        </w:rPr>
        <w:t>inimum coverage</w:t>
      </w:r>
      <w:r w:rsidRPr="00140495">
        <w:rPr>
          <w:rFonts w:asciiTheme="minorHAnsi" w:hAnsiTheme="minorHAnsi" w:cstheme="minorHAnsi"/>
          <w:sz w:val="22"/>
          <w:szCs w:val="22"/>
        </w:rPr>
        <w:t>: Illumina recommends a mean coverage of 30x for DNA sequencing assuming a Phred score of Q30. Additionally, the depth at the SNPs position should be no greater than three times the chromosomal mean</w:t>
      </w:r>
      <w:r w:rsidR="00F53D91" w:rsidRPr="00140495">
        <w:rPr>
          <w:rFonts w:asciiTheme="minorHAnsi" w:hAnsiTheme="minorHAnsi" w:cstheme="minorHAnsi"/>
          <w:sz w:val="22"/>
          <w:szCs w:val="22"/>
        </w:rPr>
        <w:t>.</w:t>
      </w:r>
      <w:r w:rsidR="00845A17" w:rsidRPr="00140495">
        <w:rPr>
          <w:rFonts w:asciiTheme="minorHAnsi" w:hAnsiTheme="minorHAnsi" w:cstheme="minorHAnsi"/>
          <w:sz w:val="22"/>
          <w:szCs w:val="22"/>
        </w:rPr>
        <w:t xml:space="preserve"> </w:t>
      </w:r>
    </w:p>
    <w:p w14:paraId="1427759C" w14:textId="77777777" w:rsidR="00A81476" w:rsidRPr="00140495" w:rsidRDefault="00F53D91" w:rsidP="00837D69">
      <w:pPr>
        <w:numPr>
          <w:ilvl w:val="3"/>
          <w:numId w:val="33"/>
        </w:numPr>
        <w:tabs>
          <w:tab w:val="left" w:pos="450"/>
        </w:tabs>
        <w:jc w:val="both"/>
        <w:rPr>
          <w:rFonts w:asciiTheme="minorHAnsi" w:hAnsiTheme="minorHAnsi" w:cstheme="minorHAnsi"/>
          <w:sz w:val="22"/>
          <w:szCs w:val="22"/>
        </w:rPr>
      </w:pPr>
      <w:r w:rsidRPr="00140495">
        <w:rPr>
          <w:rFonts w:asciiTheme="minorHAnsi" w:hAnsiTheme="minorHAnsi" w:cstheme="minorHAnsi"/>
          <w:b/>
          <w:sz w:val="22"/>
          <w:szCs w:val="22"/>
        </w:rPr>
        <w:t>Heter</w:t>
      </w:r>
      <w:r w:rsidR="00C1010E" w:rsidRPr="00140495">
        <w:rPr>
          <w:rFonts w:asciiTheme="minorHAnsi" w:hAnsiTheme="minorHAnsi" w:cstheme="minorHAnsi"/>
          <w:b/>
          <w:sz w:val="22"/>
          <w:szCs w:val="22"/>
        </w:rPr>
        <w:t>o</w:t>
      </w:r>
      <w:r w:rsidRPr="00140495">
        <w:rPr>
          <w:rFonts w:asciiTheme="minorHAnsi" w:hAnsiTheme="minorHAnsi" w:cstheme="minorHAnsi"/>
          <w:b/>
          <w:sz w:val="22"/>
          <w:szCs w:val="22"/>
        </w:rPr>
        <w:t xml:space="preserve">zygous calls: </w:t>
      </w:r>
      <w:r w:rsidRPr="00140495">
        <w:rPr>
          <w:rFonts w:asciiTheme="minorHAnsi" w:hAnsiTheme="minorHAnsi" w:cstheme="minorHAnsi"/>
          <w:sz w:val="22"/>
          <w:szCs w:val="22"/>
        </w:rPr>
        <w:t xml:space="preserve">Both alleles should have an allele call score &gt;/= 10, and the ratio of their scores should be &lt;/=3. </w:t>
      </w:r>
    </w:p>
    <w:p w14:paraId="48D79EAA" w14:textId="77777777" w:rsidR="00B50A33" w:rsidRPr="00140495" w:rsidRDefault="00B50A33" w:rsidP="006A5BD4">
      <w:pPr>
        <w:pStyle w:val="ListParagraph"/>
        <w:tabs>
          <w:tab w:val="left" w:pos="450"/>
        </w:tabs>
        <w:ind w:left="0"/>
        <w:jc w:val="both"/>
        <w:rPr>
          <w:rFonts w:asciiTheme="minorHAnsi" w:hAnsiTheme="minorHAnsi" w:cstheme="minorHAnsi"/>
          <w:sz w:val="22"/>
          <w:szCs w:val="22"/>
        </w:rPr>
      </w:pPr>
    </w:p>
    <w:p w14:paraId="12EEB40E" w14:textId="77777777" w:rsidR="00C665E5" w:rsidRPr="00140495" w:rsidRDefault="00C665E5" w:rsidP="00643066">
      <w:pPr>
        <w:numPr>
          <w:ilvl w:val="0"/>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Appendices</w:t>
      </w:r>
    </w:p>
    <w:p w14:paraId="6A7E3DD2" w14:textId="77777777" w:rsidR="00402448" w:rsidRPr="00140495" w:rsidRDefault="00402448" w:rsidP="009F73E2">
      <w:pPr>
        <w:tabs>
          <w:tab w:val="left" w:pos="450"/>
        </w:tabs>
        <w:ind w:left="450"/>
        <w:rPr>
          <w:rFonts w:asciiTheme="minorHAnsi" w:hAnsiTheme="minorHAnsi" w:cstheme="minorHAnsi"/>
          <w:sz w:val="22"/>
          <w:szCs w:val="22"/>
        </w:rPr>
      </w:pPr>
      <w:r w:rsidRPr="00140495">
        <w:rPr>
          <w:rFonts w:asciiTheme="minorHAnsi" w:hAnsiTheme="minorHAnsi" w:cstheme="minorHAnsi"/>
          <w:sz w:val="22"/>
          <w:szCs w:val="22"/>
        </w:rPr>
        <w:t>Appendix A –</w:t>
      </w:r>
      <w:r w:rsidR="00A20B12" w:rsidRPr="00140495">
        <w:rPr>
          <w:rFonts w:asciiTheme="minorHAnsi" w:hAnsiTheme="minorHAnsi" w:cstheme="minorHAnsi"/>
          <w:sz w:val="22"/>
          <w:szCs w:val="22"/>
        </w:rPr>
        <w:t xml:space="preserve"> </w:t>
      </w:r>
      <w:r w:rsidR="0073089E" w:rsidRPr="00140495">
        <w:rPr>
          <w:rFonts w:asciiTheme="minorHAnsi" w:hAnsiTheme="minorHAnsi" w:cstheme="minorHAnsi"/>
          <w:sz w:val="22"/>
          <w:szCs w:val="22"/>
        </w:rPr>
        <w:t>Bioinformatics</w:t>
      </w:r>
      <w:r w:rsidR="009F73E2" w:rsidRPr="00140495">
        <w:rPr>
          <w:rFonts w:asciiTheme="minorHAnsi" w:hAnsiTheme="minorHAnsi" w:cstheme="minorHAnsi"/>
          <w:sz w:val="22"/>
          <w:szCs w:val="22"/>
        </w:rPr>
        <w:t xml:space="preserve"> QC Checkpoints Process Map</w:t>
      </w:r>
    </w:p>
    <w:p w14:paraId="08169F19" w14:textId="77777777" w:rsidR="00140495" w:rsidRPr="00140495" w:rsidRDefault="00140495" w:rsidP="00963707">
      <w:pPr>
        <w:tabs>
          <w:tab w:val="left" w:pos="450"/>
        </w:tabs>
        <w:rPr>
          <w:rFonts w:asciiTheme="minorHAnsi" w:hAnsiTheme="minorHAnsi" w:cstheme="minorHAnsi"/>
          <w:sz w:val="22"/>
          <w:szCs w:val="22"/>
        </w:rPr>
      </w:pPr>
    </w:p>
    <w:p w14:paraId="66E23495" w14:textId="77777777" w:rsidR="009F73E2" w:rsidRPr="00140495" w:rsidRDefault="009F73E2" w:rsidP="00643066">
      <w:pPr>
        <w:numPr>
          <w:ilvl w:val="0"/>
          <w:numId w:val="36"/>
        </w:numPr>
        <w:tabs>
          <w:tab w:val="left" w:pos="450"/>
        </w:tabs>
        <w:rPr>
          <w:rFonts w:asciiTheme="minorHAnsi" w:hAnsiTheme="minorHAnsi" w:cstheme="minorHAnsi"/>
          <w:b/>
          <w:sz w:val="22"/>
          <w:szCs w:val="22"/>
        </w:rPr>
      </w:pPr>
      <w:r w:rsidRPr="00140495">
        <w:rPr>
          <w:rFonts w:asciiTheme="minorHAnsi" w:hAnsiTheme="minorHAnsi" w:cstheme="minorHAnsi"/>
          <w:b/>
          <w:sz w:val="22"/>
          <w:szCs w:val="22"/>
        </w:rPr>
        <w:t>References</w:t>
      </w:r>
    </w:p>
    <w:p w14:paraId="0F08224E"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Andrews, S. (2010). FastQC: a quality control tool for high throughput sequence data.</w:t>
      </w:r>
    </w:p>
    <w:p w14:paraId="4618CC93"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Alexey Gurevich, Vladislav Saveliev, Nikolay Vyahhi and Glenn Tesler,</w:t>
      </w:r>
      <w:r w:rsidRPr="00140495">
        <w:rPr>
          <w:rFonts w:asciiTheme="minorHAnsi" w:hAnsiTheme="minorHAnsi" w:cstheme="minorHAnsi"/>
          <w:sz w:val="22"/>
          <w:szCs w:val="22"/>
        </w:rPr>
        <w:t xml:space="preserve"> </w:t>
      </w:r>
      <w:r w:rsidRPr="00140495">
        <w:rPr>
          <w:rFonts w:asciiTheme="minorHAnsi" w:hAnsiTheme="minorHAnsi" w:cstheme="minorHAnsi"/>
          <w:sz w:val="22"/>
          <w:szCs w:val="22"/>
          <w:shd w:val="clear" w:color="auto" w:fill="FFFFFF"/>
        </w:rPr>
        <w:t>QUAST: quality assessment tool for genome assemblies,</w:t>
      </w:r>
      <w:r w:rsidRPr="00140495">
        <w:rPr>
          <w:rFonts w:asciiTheme="minorHAnsi" w:hAnsiTheme="minorHAnsi" w:cstheme="minorHAnsi"/>
          <w:sz w:val="22"/>
          <w:szCs w:val="22"/>
        </w:rPr>
        <w:t xml:space="preserve"> </w:t>
      </w:r>
      <w:r w:rsidRPr="00140495">
        <w:rPr>
          <w:rStyle w:val="Emphasis"/>
          <w:rFonts w:asciiTheme="minorHAnsi" w:hAnsiTheme="minorHAnsi" w:cstheme="minorHAnsi"/>
          <w:sz w:val="22"/>
          <w:szCs w:val="22"/>
          <w:shd w:val="clear" w:color="auto" w:fill="FFFFFF"/>
        </w:rPr>
        <w:t>Bioinformatics</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sz w:val="22"/>
          <w:szCs w:val="22"/>
          <w:shd w:val="clear" w:color="auto" w:fill="FFFFFF"/>
        </w:rPr>
        <w:t>(2013) 29 (8): 1072-1075.</w:t>
      </w:r>
    </w:p>
    <w:p w14:paraId="406CECC2"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Schmieder, R., &amp; Edwards, R. (2011). Quality control and preprocessing of metagenomic datasets.</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Bioinformatics</w:t>
      </w:r>
      <w:r w:rsidRPr="00140495">
        <w:rPr>
          <w:rFonts w:asciiTheme="minorHAnsi" w:hAnsiTheme="minorHAnsi" w:cstheme="minorHAnsi"/>
          <w:sz w:val="22"/>
          <w:szCs w:val="22"/>
          <w:shd w:val="clear" w:color="auto" w:fill="FFFFFF"/>
        </w:rPr>
        <w:t>,</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27</w:t>
      </w:r>
      <w:r w:rsidRPr="00140495">
        <w:rPr>
          <w:rFonts w:asciiTheme="minorHAnsi" w:hAnsiTheme="minorHAnsi" w:cstheme="minorHAnsi"/>
          <w:sz w:val="22"/>
          <w:szCs w:val="22"/>
          <w:shd w:val="clear" w:color="auto" w:fill="FFFFFF"/>
        </w:rPr>
        <w:t>(6), 863-864.</w:t>
      </w:r>
    </w:p>
    <w:p w14:paraId="2DC3A1A6"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rPr>
        <w:t>Bolger, A. M., Lohse, M., &amp; Usadel, B. (2014). Trimmomatic: a flexible trimmer for Illumina sequence data. Bioinformatics, btu170. Chicago.</w:t>
      </w:r>
    </w:p>
    <w:p w14:paraId="451D289C"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Bankevich, A., Nurk, S., Antipov, D., Gurevich, A. A., Dvorkin, M., Kulikov, A. S., ... &amp; Pyshkin, A. V. (2012). SPAdes: a new genome assembly algorithm and its applications to single-cell sequencing.</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Journal of computational biology</w:t>
      </w:r>
      <w:r w:rsidRPr="00140495">
        <w:rPr>
          <w:rFonts w:asciiTheme="minorHAnsi" w:hAnsiTheme="minorHAnsi" w:cstheme="minorHAnsi"/>
          <w:sz w:val="22"/>
          <w:szCs w:val="22"/>
          <w:shd w:val="clear" w:color="auto" w:fill="FFFFFF"/>
        </w:rPr>
        <w:t>,</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19</w:t>
      </w:r>
      <w:r w:rsidRPr="00140495">
        <w:rPr>
          <w:rFonts w:asciiTheme="minorHAnsi" w:hAnsiTheme="minorHAnsi" w:cstheme="minorHAnsi"/>
          <w:sz w:val="22"/>
          <w:szCs w:val="22"/>
          <w:shd w:val="clear" w:color="auto" w:fill="FFFFFF"/>
        </w:rPr>
        <w:t>(5), 455-477.</w:t>
      </w:r>
    </w:p>
    <w:p w14:paraId="0AABB135"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Simpson, J. T., Wong, K., Jackman, S. D., Schein, J. E., Jones, S. J., &amp; Birol, I. (2009). ABySS: a parallel assembler for short read sequence data.</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Genome research</w:t>
      </w:r>
      <w:r w:rsidRPr="00140495">
        <w:rPr>
          <w:rFonts w:asciiTheme="minorHAnsi" w:hAnsiTheme="minorHAnsi" w:cstheme="minorHAnsi"/>
          <w:sz w:val="22"/>
          <w:szCs w:val="22"/>
          <w:shd w:val="clear" w:color="auto" w:fill="FFFFFF"/>
        </w:rPr>
        <w:t>,</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19</w:t>
      </w:r>
      <w:r w:rsidRPr="00140495">
        <w:rPr>
          <w:rFonts w:asciiTheme="minorHAnsi" w:hAnsiTheme="minorHAnsi" w:cstheme="minorHAnsi"/>
          <w:sz w:val="22"/>
          <w:szCs w:val="22"/>
          <w:shd w:val="clear" w:color="auto" w:fill="FFFFFF"/>
        </w:rPr>
        <w:t>(6), 1117-1123.</w:t>
      </w:r>
    </w:p>
    <w:p w14:paraId="77B9EB22"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bCs/>
          <w:i/>
          <w:iCs/>
          <w:sz w:val="22"/>
          <w:szCs w:val="22"/>
          <w:shd w:val="clear" w:color="auto" w:fill="F5F5F5"/>
        </w:rPr>
        <w:t>De novo</w:t>
      </w:r>
      <w:r w:rsidRPr="00140495">
        <w:rPr>
          <w:rStyle w:val="apple-converted-space"/>
          <w:rFonts w:asciiTheme="minorHAnsi" w:hAnsiTheme="minorHAnsi" w:cstheme="minorHAnsi"/>
          <w:bCs/>
          <w:sz w:val="22"/>
          <w:szCs w:val="22"/>
          <w:shd w:val="clear" w:color="auto" w:fill="F5F5F5"/>
        </w:rPr>
        <w:t> </w:t>
      </w:r>
      <w:r w:rsidRPr="00140495">
        <w:rPr>
          <w:rFonts w:asciiTheme="minorHAnsi" w:hAnsiTheme="minorHAnsi" w:cstheme="minorHAnsi"/>
          <w:bCs/>
          <w:sz w:val="22"/>
          <w:szCs w:val="22"/>
          <w:shd w:val="clear" w:color="auto" w:fill="F5F5F5"/>
        </w:rPr>
        <w:t>bacterial genome sequencing: millions of very short reads assembled on a desktop computer.</w:t>
      </w:r>
      <w:r w:rsidRPr="00140495">
        <w:rPr>
          <w:rFonts w:asciiTheme="minorHAnsi" w:hAnsiTheme="minorHAnsi" w:cstheme="minorHAnsi"/>
          <w:sz w:val="22"/>
          <w:szCs w:val="22"/>
        </w:rPr>
        <w:t xml:space="preserve"> </w:t>
      </w:r>
      <w:r w:rsidRPr="00140495">
        <w:rPr>
          <w:rFonts w:asciiTheme="minorHAnsi" w:hAnsiTheme="minorHAnsi" w:cstheme="minorHAnsi"/>
          <w:sz w:val="22"/>
          <w:szCs w:val="22"/>
          <w:shd w:val="clear" w:color="auto" w:fill="F5F5F5"/>
        </w:rPr>
        <w:t>Hernandez D, François P, Farinelli L, Osterås M, Schrenzel J.</w:t>
      </w:r>
      <w:r w:rsidRPr="00140495">
        <w:rPr>
          <w:rFonts w:asciiTheme="minorHAnsi" w:hAnsiTheme="minorHAnsi" w:cstheme="minorHAnsi"/>
          <w:sz w:val="22"/>
          <w:szCs w:val="22"/>
        </w:rPr>
        <w:t xml:space="preserve"> </w:t>
      </w:r>
      <w:r w:rsidRPr="00140495">
        <w:rPr>
          <w:rFonts w:asciiTheme="minorHAnsi" w:hAnsiTheme="minorHAnsi" w:cstheme="minorHAnsi"/>
          <w:i/>
          <w:iCs/>
          <w:sz w:val="22"/>
          <w:szCs w:val="22"/>
          <w:shd w:val="clear" w:color="auto" w:fill="F5F5F5"/>
        </w:rPr>
        <w:t>Genome Research.</w:t>
      </w:r>
      <w:r w:rsidRPr="00140495">
        <w:rPr>
          <w:rStyle w:val="apple-converted-space"/>
          <w:rFonts w:asciiTheme="minorHAnsi" w:hAnsiTheme="minorHAnsi" w:cstheme="minorHAnsi"/>
          <w:sz w:val="22"/>
          <w:szCs w:val="22"/>
          <w:shd w:val="clear" w:color="auto" w:fill="F5F5F5"/>
        </w:rPr>
        <w:t> </w:t>
      </w:r>
      <w:r w:rsidRPr="00140495">
        <w:rPr>
          <w:rFonts w:asciiTheme="minorHAnsi" w:hAnsiTheme="minorHAnsi" w:cstheme="minorHAnsi"/>
          <w:sz w:val="22"/>
          <w:szCs w:val="22"/>
          <w:shd w:val="clear" w:color="auto" w:fill="F5F5F5"/>
        </w:rPr>
        <w:t>18:802-809, 2008.</w:t>
      </w:r>
    </w:p>
    <w:p w14:paraId="327E6FFD" w14:textId="77777777" w:rsidR="009F73E2" w:rsidRPr="00140495" w:rsidRDefault="009F73E2" w:rsidP="00281DC2">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shd w:val="clear" w:color="auto" w:fill="FFFFFF"/>
        </w:rPr>
        <w:t>Langmead, B., &amp; Salzberg, S. L. (2012). Fast gapped-read alignment with Bowtie 2.</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Nature methods</w:t>
      </w:r>
      <w:r w:rsidRPr="00140495">
        <w:rPr>
          <w:rFonts w:asciiTheme="minorHAnsi" w:hAnsiTheme="minorHAnsi" w:cstheme="minorHAnsi"/>
          <w:sz w:val="22"/>
          <w:szCs w:val="22"/>
          <w:shd w:val="clear" w:color="auto" w:fill="FFFFFF"/>
        </w:rPr>
        <w:t>,</w:t>
      </w:r>
      <w:r w:rsidRPr="00140495">
        <w:rPr>
          <w:rStyle w:val="apple-converted-space"/>
          <w:rFonts w:asciiTheme="minorHAnsi" w:hAnsiTheme="minorHAnsi" w:cstheme="minorHAnsi"/>
          <w:sz w:val="22"/>
          <w:szCs w:val="22"/>
          <w:shd w:val="clear" w:color="auto" w:fill="FFFFFF"/>
        </w:rPr>
        <w:t> </w:t>
      </w:r>
      <w:r w:rsidRPr="00140495">
        <w:rPr>
          <w:rFonts w:asciiTheme="minorHAnsi" w:hAnsiTheme="minorHAnsi" w:cstheme="minorHAnsi"/>
          <w:i/>
          <w:iCs/>
          <w:sz w:val="22"/>
          <w:szCs w:val="22"/>
          <w:shd w:val="clear" w:color="auto" w:fill="FFFFFF"/>
        </w:rPr>
        <w:t>9</w:t>
      </w:r>
      <w:r w:rsidRPr="00140495">
        <w:rPr>
          <w:rFonts w:asciiTheme="minorHAnsi" w:hAnsiTheme="minorHAnsi" w:cstheme="minorHAnsi"/>
          <w:sz w:val="22"/>
          <w:szCs w:val="22"/>
          <w:shd w:val="clear" w:color="auto" w:fill="FFFFFF"/>
        </w:rPr>
        <w:t>(4), 357-359.</w:t>
      </w:r>
    </w:p>
    <w:p w14:paraId="379B0178" w14:textId="77777777" w:rsidR="00281DC2" w:rsidRPr="00140495" w:rsidRDefault="009F73E2" w:rsidP="00281DC2">
      <w:pPr>
        <w:numPr>
          <w:ilvl w:val="1"/>
          <w:numId w:val="35"/>
        </w:numPr>
        <w:tabs>
          <w:tab w:val="left" w:pos="990"/>
        </w:tabs>
        <w:ind w:left="990" w:hanging="540"/>
        <w:rPr>
          <w:rFonts w:asciiTheme="minorHAnsi" w:hAnsiTheme="minorHAnsi" w:cstheme="minorHAnsi"/>
          <w:sz w:val="22"/>
          <w:szCs w:val="22"/>
          <w:shd w:val="clear" w:color="auto" w:fill="FFFFFF"/>
        </w:rPr>
      </w:pPr>
      <w:r w:rsidRPr="00140495">
        <w:rPr>
          <w:rFonts w:asciiTheme="minorHAnsi" w:hAnsiTheme="minorHAnsi" w:cstheme="minorHAnsi"/>
          <w:sz w:val="22"/>
          <w:szCs w:val="22"/>
          <w:shd w:val="clear" w:color="auto" w:fill="FFFFFF"/>
        </w:rPr>
        <w:t xml:space="preserve">Ponstingl, H. (n.d.). SMALT. Retrieved May 15, 2017, from </w:t>
      </w:r>
      <w:r w:rsidR="00281DC2" w:rsidRPr="00140495">
        <w:rPr>
          <w:rFonts w:asciiTheme="minorHAnsi" w:hAnsiTheme="minorHAnsi" w:cstheme="minorHAnsi"/>
          <w:sz w:val="22"/>
          <w:szCs w:val="22"/>
          <w:shd w:val="clear" w:color="auto" w:fill="FFFFFF"/>
        </w:rPr>
        <w:t>http://www.sanger.ac.uk/science/tools/smalt-0</w:t>
      </w:r>
    </w:p>
    <w:p w14:paraId="50943A26" w14:textId="77777777" w:rsidR="009F73E2" w:rsidRPr="00140495" w:rsidRDefault="009F73E2" w:rsidP="00436B63">
      <w:pPr>
        <w:numPr>
          <w:ilvl w:val="1"/>
          <w:numId w:val="35"/>
        </w:numPr>
        <w:tabs>
          <w:tab w:val="left" w:pos="990"/>
        </w:tabs>
        <w:ind w:left="990" w:hanging="540"/>
        <w:rPr>
          <w:rFonts w:asciiTheme="minorHAnsi" w:hAnsiTheme="minorHAnsi" w:cstheme="minorHAnsi"/>
          <w:sz w:val="22"/>
          <w:szCs w:val="22"/>
        </w:rPr>
      </w:pPr>
      <w:r w:rsidRPr="00140495">
        <w:rPr>
          <w:rFonts w:asciiTheme="minorHAnsi" w:hAnsiTheme="minorHAnsi" w:cstheme="minorHAnsi"/>
          <w:sz w:val="22"/>
          <w:szCs w:val="22"/>
        </w:rPr>
        <w:t>MiSeq Specifications. (n.d.). Retrieved May 16, 2017, from https://www.illumina.com/systems/sequencing-platforms/miseq/specifications.html</w:t>
      </w:r>
    </w:p>
    <w:p w14:paraId="6187B0AC" w14:textId="77777777" w:rsidR="009F73E2" w:rsidRPr="00140495" w:rsidRDefault="009F73E2" w:rsidP="009F73E2">
      <w:pPr>
        <w:tabs>
          <w:tab w:val="left" w:pos="450"/>
        </w:tabs>
        <w:ind w:left="540"/>
        <w:rPr>
          <w:rFonts w:asciiTheme="minorHAnsi" w:hAnsiTheme="minorHAnsi" w:cstheme="minorHAnsi"/>
          <w:b/>
          <w:sz w:val="22"/>
          <w:szCs w:val="22"/>
        </w:rPr>
      </w:pPr>
    </w:p>
    <w:p w14:paraId="2D91B3C4" w14:textId="77777777" w:rsidR="0000404F" w:rsidRPr="00140495" w:rsidRDefault="0000404F" w:rsidP="009F73E2">
      <w:pPr>
        <w:numPr>
          <w:ilvl w:val="0"/>
          <w:numId w:val="35"/>
        </w:numPr>
        <w:tabs>
          <w:tab w:val="left" w:pos="450"/>
          <w:tab w:val="left" w:pos="720"/>
          <w:tab w:val="left" w:pos="1440"/>
        </w:tabs>
        <w:ind w:left="450" w:hanging="450"/>
        <w:rPr>
          <w:rFonts w:asciiTheme="minorHAnsi" w:hAnsiTheme="minorHAnsi" w:cstheme="minorHAnsi"/>
          <w:sz w:val="22"/>
          <w:szCs w:val="22"/>
        </w:rPr>
      </w:pPr>
      <w:r w:rsidRPr="00140495">
        <w:rPr>
          <w:rFonts w:asciiTheme="minorHAnsi" w:hAnsiTheme="minorHAnsi" w:cstheme="minorHAnsi"/>
          <w:b/>
          <w:sz w:val="22"/>
          <w:szCs w:val="22"/>
        </w:rPr>
        <w:t>Revision History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350"/>
        <w:gridCol w:w="4756"/>
        <w:gridCol w:w="1364"/>
      </w:tblGrid>
      <w:tr w:rsidR="0000404F" w:rsidRPr="00140495" w14:paraId="63772497" w14:textId="77777777" w:rsidTr="00140495">
        <w:tc>
          <w:tcPr>
            <w:tcW w:w="1109" w:type="dxa"/>
            <w:shd w:val="clear" w:color="auto" w:fill="DBE5F1"/>
          </w:tcPr>
          <w:p w14:paraId="49AA34A7" w14:textId="77777777" w:rsidR="0000404F" w:rsidRPr="00140495" w:rsidRDefault="0000404F" w:rsidP="00B8036E">
            <w:pPr>
              <w:rPr>
                <w:rFonts w:asciiTheme="minorHAnsi" w:hAnsiTheme="minorHAnsi" w:cstheme="minorHAnsi"/>
                <w:b/>
                <w:sz w:val="22"/>
                <w:szCs w:val="22"/>
              </w:rPr>
            </w:pPr>
            <w:r w:rsidRPr="00140495">
              <w:rPr>
                <w:rFonts w:asciiTheme="minorHAnsi" w:hAnsiTheme="minorHAnsi" w:cstheme="minorHAnsi"/>
                <w:b/>
                <w:sz w:val="22"/>
                <w:szCs w:val="22"/>
              </w:rPr>
              <w:t>Rev #</w:t>
            </w:r>
          </w:p>
        </w:tc>
        <w:tc>
          <w:tcPr>
            <w:tcW w:w="1350" w:type="dxa"/>
            <w:shd w:val="clear" w:color="auto" w:fill="DBE5F1"/>
          </w:tcPr>
          <w:p w14:paraId="21B2CB54" w14:textId="77777777" w:rsidR="0000404F" w:rsidRPr="00140495" w:rsidRDefault="0000404F" w:rsidP="00B8036E">
            <w:pPr>
              <w:rPr>
                <w:rFonts w:asciiTheme="minorHAnsi" w:hAnsiTheme="minorHAnsi" w:cstheme="minorHAnsi"/>
                <w:b/>
                <w:sz w:val="22"/>
                <w:szCs w:val="22"/>
              </w:rPr>
            </w:pPr>
            <w:r w:rsidRPr="00140495">
              <w:rPr>
                <w:rFonts w:asciiTheme="minorHAnsi" w:hAnsiTheme="minorHAnsi" w:cstheme="minorHAnsi"/>
                <w:b/>
                <w:sz w:val="22"/>
                <w:szCs w:val="22"/>
              </w:rPr>
              <w:t>DCR #</w:t>
            </w:r>
          </w:p>
        </w:tc>
        <w:tc>
          <w:tcPr>
            <w:tcW w:w="4756" w:type="dxa"/>
            <w:shd w:val="clear" w:color="auto" w:fill="DBE5F1"/>
          </w:tcPr>
          <w:p w14:paraId="632F1521" w14:textId="77777777" w:rsidR="0000404F" w:rsidRPr="00140495" w:rsidRDefault="0000404F" w:rsidP="00B8036E">
            <w:pPr>
              <w:rPr>
                <w:rFonts w:asciiTheme="minorHAnsi" w:hAnsiTheme="minorHAnsi" w:cstheme="minorHAnsi"/>
                <w:b/>
                <w:sz w:val="22"/>
                <w:szCs w:val="22"/>
              </w:rPr>
            </w:pPr>
            <w:r w:rsidRPr="00140495">
              <w:rPr>
                <w:rFonts w:asciiTheme="minorHAnsi" w:hAnsiTheme="minorHAnsi" w:cstheme="minorHAnsi"/>
                <w:b/>
                <w:sz w:val="22"/>
                <w:szCs w:val="22"/>
              </w:rPr>
              <w:t>Change</w:t>
            </w:r>
            <w:r w:rsidR="00457F3D" w:rsidRPr="00140495">
              <w:rPr>
                <w:rFonts w:asciiTheme="minorHAnsi" w:hAnsiTheme="minorHAnsi" w:cstheme="minorHAnsi"/>
                <w:b/>
                <w:sz w:val="22"/>
                <w:szCs w:val="22"/>
              </w:rPr>
              <w:t xml:space="preserve"> </w:t>
            </w:r>
            <w:r w:rsidR="00B50A33" w:rsidRPr="00140495">
              <w:rPr>
                <w:rFonts w:asciiTheme="minorHAnsi" w:hAnsiTheme="minorHAnsi" w:cstheme="minorHAnsi"/>
                <w:b/>
                <w:sz w:val="22"/>
                <w:szCs w:val="22"/>
              </w:rPr>
              <w:t>Summary</w:t>
            </w:r>
          </w:p>
        </w:tc>
        <w:tc>
          <w:tcPr>
            <w:tcW w:w="1364" w:type="dxa"/>
            <w:shd w:val="clear" w:color="auto" w:fill="DBE5F1"/>
          </w:tcPr>
          <w:p w14:paraId="204A74FF" w14:textId="77777777" w:rsidR="0000404F" w:rsidRPr="00140495" w:rsidRDefault="0000404F" w:rsidP="00B8036E">
            <w:pPr>
              <w:rPr>
                <w:rFonts w:asciiTheme="minorHAnsi" w:hAnsiTheme="minorHAnsi" w:cstheme="minorHAnsi"/>
                <w:b/>
                <w:sz w:val="22"/>
                <w:szCs w:val="22"/>
              </w:rPr>
            </w:pPr>
            <w:r w:rsidRPr="00140495">
              <w:rPr>
                <w:rFonts w:asciiTheme="minorHAnsi" w:hAnsiTheme="minorHAnsi" w:cstheme="minorHAnsi"/>
                <w:b/>
                <w:sz w:val="22"/>
                <w:szCs w:val="22"/>
              </w:rPr>
              <w:t>Date</w:t>
            </w:r>
          </w:p>
        </w:tc>
      </w:tr>
      <w:tr w:rsidR="0062574E" w:rsidRPr="00140495" w14:paraId="1BC423AD" w14:textId="77777777" w:rsidTr="00140495">
        <w:tc>
          <w:tcPr>
            <w:tcW w:w="1109" w:type="dxa"/>
          </w:tcPr>
          <w:p w14:paraId="6CC39968" w14:textId="77777777" w:rsidR="0062574E" w:rsidRPr="00140495" w:rsidRDefault="0062574E" w:rsidP="0062574E">
            <w:pPr>
              <w:tabs>
                <w:tab w:val="left" w:pos="720"/>
                <w:tab w:val="left" w:pos="1440"/>
              </w:tabs>
              <w:rPr>
                <w:rFonts w:asciiTheme="minorHAnsi" w:hAnsiTheme="minorHAnsi" w:cstheme="minorHAnsi"/>
                <w:i/>
                <w:color w:val="948A54"/>
                <w:sz w:val="22"/>
                <w:szCs w:val="22"/>
              </w:rPr>
            </w:pPr>
          </w:p>
        </w:tc>
        <w:tc>
          <w:tcPr>
            <w:tcW w:w="1350" w:type="dxa"/>
          </w:tcPr>
          <w:p w14:paraId="26E121D8" w14:textId="77777777" w:rsidR="0062574E" w:rsidRPr="00140495" w:rsidRDefault="0062574E" w:rsidP="0062574E">
            <w:pPr>
              <w:tabs>
                <w:tab w:val="left" w:pos="720"/>
                <w:tab w:val="left" w:pos="1440"/>
              </w:tabs>
              <w:rPr>
                <w:rFonts w:asciiTheme="minorHAnsi" w:hAnsiTheme="minorHAnsi" w:cstheme="minorHAnsi"/>
                <w:i/>
                <w:color w:val="948A54"/>
                <w:sz w:val="22"/>
                <w:szCs w:val="22"/>
              </w:rPr>
            </w:pPr>
          </w:p>
        </w:tc>
        <w:tc>
          <w:tcPr>
            <w:tcW w:w="4756" w:type="dxa"/>
          </w:tcPr>
          <w:p w14:paraId="25DC2713" w14:textId="77777777" w:rsidR="0062574E" w:rsidRPr="00140495" w:rsidRDefault="0062574E" w:rsidP="0062574E">
            <w:pPr>
              <w:tabs>
                <w:tab w:val="left" w:pos="720"/>
                <w:tab w:val="left" w:pos="1440"/>
              </w:tabs>
              <w:rPr>
                <w:rFonts w:asciiTheme="minorHAnsi" w:hAnsiTheme="minorHAnsi" w:cstheme="minorHAnsi"/>
                <w:i/>
                <w:color w:val="948A54"/>
                <w:sz w:val="22"/>
                <w:szCs w:val="22"/>
              </w:rPr>
            </w:pPr>
          </w:p>
        </w:tc>
        <w:tc>
          <w:tcPr>
            <w:tcW w:w="1364" w:type="dxa"/>
          </w:tcPr>
          <w:p w14:paraId="09D3C1F2" w14:textId="77777777" w:rsidR="0062574E" w:rsidRPr="00140495" w:rsidRDefault="0062574E" w:rsidP="00590F00">
            <w:pPr>
              <w:tabs>
                <w:tab w:val="left" w:pos="720"/>
                <w:tab w:val="left" w:pos="1440"/>
              </w:tabs>
              <w:rPr>
                <w:rFonts w:asciiTheme="minorHAnsi" w:hAnsiTheme="minorHAnsi" w:cstheme="minorHAnsi"/>
                <w:i/>
                <w:color w:val="948A54"/>
                <w:sz w:val="22"/>
                <w:szCs w:val="22"/>
              </w:rPr>
            </w:pPr>
          </w:p>
        </w:tc>
      </w:tr>
    </w:tbl>
    <w:p w14:paraId="4E99779E" w14:textId="77777777" w:rsidR="00AC087D" w:rsidRDefault="00AC087D" w:rsidP="0000404F">
      <w:pPr>
        <w:tabs>
          <w:tab w:val="left" w:pos="720"/>
          <w:tab w:val="left" w:pos="1440"/>
        </w:tabs>
        <w:rPr>
          <w:rFonts w:asciiTheme="minorHAnsi" w:hAnsiTheme="minorHAnsi" w:cstheme="minorHAnsi"/>
          <w:sz w:val="22"/>
          <w:szCs w:val="22"/>
        </w:rPr>
      </w:pPr>
    </w:p>
    <w:p w14:paraId="708EC515" w14:textId="77777777" w:rsidR="00963707" w:rsidRDefault="00963707" w:rsidP="0000404F">
      <w:pPr>
        <w:tabs>
          <w:tab w:val="left" w:pos="720"/>
          <w:tab w:val="left" w:pos="1440"/>
        </w:tabs>
        <w:rPr>
          <w:rFonts w:asciiTheme="minorHAnsi" w:hAnsiTheme="minorHAnsi" w:cstheme="minorHAnsi"/>
          <w:sz w:val="22"/>
          <w:szCs w:val="22"/>
        </w:rPr>
      </w:pPr>
    </w:p>
    <w:p w14:paraId="302BAAEB" w14:textId="77777777" w:rsidR="00963707" w:rsidRDefault="00963707" w:rsidP="0000404F">
      <w:pPr>
        <w:tabs>
          <w:tab w:val="left" w:pos="720"/>
          <w:tab w:val="left" w:pos="1440"/>
        </w:tabs>
        <w:rPr>
          <w:rFonts w:asciiTheme="minorHAnsi" w:hAnsiTheme="minorHAnsi" w:cstheme="minorHAnsi"/>
          <w:sz w:val="22"/>
          <w:szCs w:val="22"/>
        </w:rPr>
      </w:pPr>
    </w:p>
    <w:p w14:paraId="1648CF9E" w14:textId="77777777" w:rsidR="00A97A9B" w:rsidRPr="00140495" w:rsidRDefault="00A97A9B" w:rsidP="0000404F">
      <w:pPr>
        <w:tabs>
          <w:tab w:val="left" w:pos="720"/>
          <w:tab w:val="left" w:pos="1440"/>
        </w:tabs>
        <w:rPr>
          <w:rFonts w:asciiTheme="minorHAnsi" w:hAnsiTheme="minorHAnsi" w:cstheme="minorHAnsi"/>
          <w:sz w:val="22"/>
          <w:szCs w:val="22"/>
        </w:rPr>
      </w:pPr>
    </w:p>
    <w:p w14:paraId="02519680" w14:textId="77777777" w:rsidR="0000404F" w:rsidRPr="00140495" w:rsidRDefault="00F63AFD" w:rsidP="009F73E2">
      <w:pPr>
        <w:numPr>
          <w:ilvl w:val="0"/>
          <w:numId w:val="35"/>
        </w:numPr>
        <w:tabs>
          <w:tab w:val="left" w:pos="450"/>
          <w:tab w:val="left" w:pos="1440"/>
        </w:tabs>
        <w:ind w:left="450" w:hanging="450"/>
        <w:rPr>
          <w:rFonts w:asciiTheme="minorHAnsi" w:hAnsiTheme="minorHAnsi" w:cstheme="minorHAnsi"/>
          <w:b/>
          <w:sz w:val="22"/>
          <w:szCs w:val="22"/>
        </w:rPr>
      </w:pPr>
      <w:r>
        <w:rPr>
          <w:rFonts w:asciiTheme="minorHAnsi" w:hAnsiTheme="minorHAnsi" w:cstheme="minorHAnsi"/>
          <w:b/>
          <w:sz w:val="22"/>
          <w:szCs w:val="22"/>
        </w:rPr>
        <w:lastRenderedPageBreak/>
        <w:t xml:space="preserve">Approval </w:t>
      </w:r>
      <w:r w:rsidR="0000404F" w:rsidRPr="00140495">
        <w:rPr>
          <w:rFonts w:asciiTheme="minorHAnsi" w:hAnsiTheme="minorHAnsi" w:cstheme="minorHAnsi"/>
          <w:b/>
          <w:sz w:val="22"/>
          <w:szCs w:val="22"/>
        </w:rPr>
        <w:t xml:space="preserve"> </w:t>
      </w:r>
    </w:p>
    <w:p w14:paraId="0F076586" w14:textId="77777777" w:rsidR="00F63AFD" w:rsidRPr="00F63AFD" w:rsidRDefault="00F63AFD" w:rsidP="00F63AFD">
      <w:pPr>
        <w:pStyle w:val="ListParagraph"/>
        <w:ind w:left="432"/>
        <w:rPr>
          <w:rFonts w:asciiTheme="minorHAnsi" w:hAnsiTheme="minorHAnsi" w:cstheme="minorHAnsi"/>
          <w:sz w:val="22"/>
          <w:szCs w:val="22"/>
        </w:rPr>
      </w:pPr>
      <w:r w:rsidRPr="00F63AFD">
        <w:rPr>
          <w:rFonts w:asciiTheme="minorHAnsi" w:hAnsiTheme="minorHAnsi" w:cstheme="minorHAnsi"/>
          <w:sz w:val="22"/>
          <w:szCs w:val="22"/>
        </w:rPr>
        <w:t>This document has been approved by the CDC CLIA Laboratory Director as the standard practice for CLIA-regulated CDC Infectious Diseases Laboratories under certificates 11D0668319 and 11D2030855.</w:t>
      </w:r>
    </w:p>
    <w:p w14:paraId="29CE81ED" w14:textId="77777777" w:rsidR="00F63AFD" w:rsidRPr="00F63AFD" w:rsidRDefault="00F63AFD" w:rsidP="00F63AFD">
      <w:pPr>
        <w:pStyle w:val="ListParagraph"/>
        <w:ind w:left="432"/>
        <w:rPr>
          <w:rFonts w:asciiTheme="minorHAnsi" w:hAnsiTheme="minorHAnsi" w:cstheme="minorHAnsi"/>
          <w:sz w:val="22"/>
          <w:szCs w:val="22"/>
        </w:rPr>
      </w:pPr>
    </w:p>
    <w:p w14:paraId="725B2D12" w14:textId="77777777" w:rsidR="00F63AFD" w:rsidRPr="00F63AFD" w:rsidRDefault="00F63AFD" w:rsidP="00F63AFD">
      <w:pPr>
        <w:pStyle w:val="ListParagraph"/>
        <w:ind w:left="432"/>
        <w:rPr>
          <w:rFonts w:asciiTheme="minorHAnsi" w:hAnsiTheme="minorHAnsi" w:cstheme="minorHAnsi"/>
          <w:sz w:val="22"/>
          <w:szCs w:val="22"/>
        </w:rPr>
      </w:pPr>
      <w:r w:rsidRPr="00F63AFD">
        <w:rPr>
          <w:rFonts w:asciiTheme="minorHAnsi" w:hAnsiTheme="minorHAnsi" w:cstheme="minorHAnsi"/>
          <w:sz w:val="22"/>
          <w:szCs w:val="22"/>
        </w:rPr>
        <w:t>Approved:</w:t>
      </w:r>
    </w:p>
    <w:p w14:paraId="2EDD12C9" w14:textId="77777777" w:rsidR="00F63AFD" w:rsidRPr="00F63AFD" w:rsidRDefault="00F63AFD" w:rsidP="00F63AFD">
      <w:pPr>
        <w:pStyle w:val="ListParagraph"/>
        <w:ind w:left="432"/>
        <w:rPr>
          <w:rFonts w:asciiTheme="minorHAnsi" w:hAnsiTheme="minorHAnsi" w:cstheme="minorHAnsi"/>
          <w:sz w:val="22"/>
          <w:szCs w:val="22"/>
        </w:rPr>
      </w:pPr>
    </w:p>
    <w:p w14:paraId="72267D9C" w14:textId="77777777" w:rsidR="00F63AFD" w:rsidRPr="00F63AFD" w:rsidRDefault="00F63AFD" w:rsidP="00F63AFD">
      <w:pPr>
        <w:pStyle w:val="ListParagraph"/>
        <w:ind w:left="432"/>
        <w:rPr>
          <w:rFonts w:asciiTheme="minorHAnsi" w:hAnsiTheme="minorHAnsi" w:cstheme="minorHAnsi"/>
          <w:sz w:val="22"/>
          <w:szCs w:val="22"/>
        </w:rPr>
      </w:pPr>
      <w:r w:rsidRPr="00F63AFD">
        <w:rPr>
          <w:rFonts w:asciiTheme="minorHAnsi" w:hAnsiTheme="minorHAnsi" w:cstheme="minorHAnsi"/>
          <w:sz w:val="22"/>
          <w:szCs w:val="22"/>
        </w:rPr>
        <w:t>______________________________________________________________________</w:t>
      </w:r>
    </w:p>
    <w:p w14:paraId="2AC28D72" w14:textId="77777777" w:rsidR="00A20B12" w:rsidRPr="00140495" w:rsidRDefault="00000C43" w:rsidP="006C26DB">
      <w:pPr>
        <w:tabs>
          <w:tab w:val="left" w:pos="720"/>
          <w:tab w:val="left" w:pos="1440"/>
        </w:tabs>
        <w:ind w:left="450"/>
        <w:rPr>
          <w:rFonts w:asciiTheme="minorHAnsi" w:hAnsiTheme="minorHAnsi" w:cstheme="minorHAnsi"/>
          <w:sz w:val="22"/>
          <w:szCs w:val="22"/>
        </w:rPr>
        <w:sectPr w:rsidR="00A20B12" w:rsidRPr="00140495" w:rsidSect="003F2FC9">
          <w:headerReference w:type="default" r:id="rId14"/>
          <w:footerReference w:type="default" r:id="rId15"/>
          <w:pgSz w:w="12240" w:h="15840"/>
          <w:pgMar w:top="1080" w:right="1080" w:bottom="1080" w:left="1080" w:header="720" w:footer="720" w:gutter="0"/>
          <w:cols w:space="720"/>
          <w:docGrid w:linePitch="360"/>
        </w:sectPr>
      </w:pPr>
      <w:r w:rsidRPr="00140495">
        <w:rPr>
          <w:rFonts w:asciiTheme="minorHAnsi" w:hAnsiTheme="minorHAnsi" w:cstheme="minorHAnsi"/>
          <w:sz w:val="22"/>
          <w:szCs w:val="22"/>
        </w:rPr>
        <w:t xml:space="preserve"> </w:t>
      </w:r>
    </w:p>
    <w:p w14:paraId="04B90950" w14:textId="77777777" w:rsidR="00A20B12" w:rsidRPr="00140495" w:rsidRDefault="00A20B12" w:rsidP="00A20B12">
      <w:pPr>
        <w:rPr>
          <w:rFonts w:asciiTheme="minorHAnsi" w:hAnsiTheme="minorHAnsi" w:cstheme="minorHAnsi"/>
          <w:b/>
          <w:sz w:val="22"/>
          <w:szCs w:val="22"/>
        </w:rPr>
      </w:pPr>
      <w:r w:rsidRPr="00140495">
        <w:rPr>
          <w:rFonts w:asciiTheme="minorHAnsi" w:hAnsiTheme="minorHAnsi" w:cstheme="minorHAnsi"/>
          <w:b/>
          <w:sz w:val="22"/>
          <w:szCs w:val="22"/>
        </w:rPr>
        <w:lastRenderedPageBreak/>
        <w:t xml:space="preserve">Appendix A – </w:t>
      </w:r>
      <w:r w:rsidR="0073089E" w:rsidRPr="00140495">
        <w:rPr>
          <w:rFonts w:asciiTheme="minorHAnsi" w:hAnsiTheme="minorHAnsi" w:cstheme="minorHAnsi"/>
          <w:b/>
          <w:sz w:val="22"/>
          <w:szCs w:val="22"/>
        </w:rPr>
        <w:t>Bioinformatics</w:t>
      </w:r>
      <w:r w:rsidRPr="00140495">
        <w:rPr>
          <w:rFonts w:asciiTheme="minorHAnsi" w:hAnsiTheme="minorHAnsi" w:cstheme="minorHAnsi"/>
          <w:b/>
          <w:sz w:val="22"/>
          <w:szCs w:val="22"/>
        </w:rPr>
        <w:t xml:space="preserve"> QC Checkpoints Process Map</w:t>
      </w:r>
    </w:p>
    <w:p w14:paraId="49A6ECB2" w14:textId="77777777" w:rsidR="00982F8D" w:rsidRPr="00140495" w:rsidRDefault="00982F8D" w:rsidP="00A20B12">
      <w:pPr>
        <w:rPr>
          <w:rFonts w:asciiTheme="minorHAnsi" w:hAnsiTheme="minorHAnsi" w:cstheme="minorHAnsi"/>
          <w:b/>
          <w:sz w:val="22"/>
          <w:szCs w:val="22"/>
        </w:rPr>
      </w:pPr>
    </w:p>
    <w:p w14:paraId="23D35011" w14:textId="77777777" w:rsidR="00A20B12" w:rsidRPr="00140495" w:rsidRDefault="00A20B12" w:rsidP="00A20B12">
      <w:pPr>
        <w:tabs>
          <w:tab w:val="left" w:pos="450"/>
        </w:tabs>
        <w:ind w:left="450"/>
        <w:rPr>
          <w:rFonts w:asciiTheme="minorHAnsi" w:hAnsiTheme="minorHAnsi" w:cstheme="minorHAnsi"/>
          <w:b/>
          <w:sz w:val="22"/>
          <w:szCs w:val="22"/>
        </w:rPr>
      </w:pPr>
    </w:p>
    <w:p w14:paraId="7CB36920" w14:textId="77777777" w:rsidR="00FD79EC" w:rsidRPr="000D08F6" w:rsidRDefault="000A0587" w:rsidP="00963707">
      <w:pPr>
        <w:tabs>
          <w:tab w:val="left" w:pos="450"/>
        </w:tabs>
        <w:jc w:val="center"/>
        <w:rPr>
          <w:sz w:val="2"/>
        </w:rPr>
      </w:pPr>
      <w:bookmarkStart w:id="0" w:name="_GoBack"/>
      <w:r>
        <w:rPr>
          <w:noProof/>
        </w:rPr>
        <w:lastRenderedPageBreak/>
        <w:drawing>
          <wp:inline distT="0" distB="0" distL="0" distR="0">
            <wp:extent cx="7399932" cy="4650380"/>
            <wp:effectExtent l="0" t="0" r="0" b="0"/>
            <wp:docPr id="32" name="Picture 32" descr="Flow chart descripbing the bioinfomatic quality control checkpoints for a general sequencing workflow.&#10;" title="Alignment /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6646" cy="4660884"/>
                    </a:xfrm>
                    <a:prstGeom prst="rect">
                      <a:avLst/>
                    </a:prstGeom>
                    <a:noFill/>
                  </pic:spPr>
                </pic:pic>
              </a:graphicData>
            </a:graphic>
          </wp:inline>
        </w:drawing>
      </w:r>
      <w:bookmarkEnd w:id="0"/>
    </w:p>
    <w:sectPr w:rsidR="00FD79EC" w:rsidRPr="000D08F6" w:rsidSect="00A20B1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868B" w14:textId="77777777" w:rsidR="002207E7" w:rsidRDefault="002207E7" w:rsidP="0000404F">
      <w:r>
        <w:separator/>
      </w:r>
    </w:p>
  </w:endnote>
  <w:endnote w:type="continuationSeparator" w:id="0">
    <w:p w14:paraId="2E4F6447" w14:textId="77777777" w:rsidR="002207E7" w:rsidRDefault="002207E7" w:rsidP="000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91383"/>
      <w:docPartObj>
        <w:docPartGallery w:val="Page Numbers (Bottom of Page)"/>
        <w:docPartUnique/>
      </w:docPartObj>
    </w:sdtPr>
    <w:sdtEndPr>
      <w:rPr>
        <w:noProof/>
      </w:rPr>
    </w:sdtEndPr>
    <w:sdtContent>
      <w:p w14:paraId="05844BDA" w14:textId="51F304DD" w:rsidR="00E664F7" w:rsidRDefault="00E664F7">
        <w:pPr>
          <w:pStyle w:val="Footer"/>
          <w:jc w:val="right"/>
        </w:pPr>
        <w:r>
          <w:fldChar w:fldCharType="begin"/>
        </w:r>
        <w:r>
          <w:instrText xml:space="preserve"> PAGE   \* MERGEFORMAT </w:instrText>
        </w:r>
        <w:r>
          <w:fldChar w:fldCharType="separate"/>
        </w:r>
        <w:r w:rsidR="00721ACE">
          <w:rPr>
            <w:noProof/>
          </w:rPr>
          <w:t>1</w:t>
        </w:r>
        <w:r>
          <w:rPr>
            <w:noProof/>
          </w:rPr>
          <w:fldChar w:fldCharType="end"/>
        </w:r>
      </w:p>
    </w:sdtContent>
  </w:sdt>
  <w:p w14:paraId="3F5E968E" w14:textId="77777777" w:rsidR="00E35E51" w:rsidRDefault="00E3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DF5F" w14:textId="77777777" w:rsidR="002207E7" w:rsidRDefault="002207E7" w:rsidP="0000404F">
      <w:r>
        <w:separator/>
      </w:r>
    </w:p>
  </w:footnote>
  <w:footnote w:type="continuationSeparator" w:id="0">
    <w:p w14:paraId="468A04F8" w14:textId="77777777" w:rsidR="002207E7" w:rsidRDefault="002207E7" w:rsidP="0000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C343" w14:textId="77777777" w:rsidR="00A82505" w:rsidRDefault="00A82505" w:rsidP="00140495">
    <w:pPr>
      <w:pStyle w:val="Header"/>
      <w:tabs>
        <w:tab w:val="clear" w:pos="4680"/>
        <w:tab w:val="clear" w:pos="9360"/>
        <w:tab w:val="left" w:pos="3780"/>
      </w:tabs>
    </w:pPr>
  </w:p>
  <w:tbl>
    <w:tblPr>
      <w:tblW w:w="0" w:type="dxa"/>
      <w:jc w:val="center"/>
      <w:tblLayout w:type="fixed"/>
      <w:tblCellMar>
        <w:left w:w="0" w:type="dxa"/>
        <w:right w:w="0" w:type="dxa"/>
      </w:tblCellMar>
      <w:tblLook w:val="04A0" w:firstRow="1" w:lastRow="0" w:firstColumn="1" w:lastColumn="0" w:noHBand="0" w:noVBand="1"/>
    </w:tblPr>
    <w:tblGrid>
      <w:gridCol w:w="270"/>
      <w:gridCol w:w="2112"/>
      <w:gridCol w:w="2592"/>
      <w:gridCol w:w="3048"/>
      <w:gridCol w:w="2325"/>
    </w:tblGrid>
    <w:tr w:rsidR="00A82505" w14:paraId="54AE5F4D" w14:textId="77777777" w:rsidTr="00A82505">
      <w:trPr>
        <w:cantSplit/>
        <w:trHeight w:val="260"/>
        <w:jc w:val="center"/>
      </w:trPr>
      <w:tc>
        <w:tcPr>
          <w:tcW w:w="270" w:type="dxa"/>
          <w:vMerge w:val="restart"/>
          <w:tcBorders>
            <w:top w:val="nil"/>
            <w:left w:val="nil"/>
            <w:bottom w:val="nil"/>
            <w:right w:val="single" w:sz="4" w:space="0" w:color="auto"/>
          </w:tcBorders>
        </w:tcPr>
        <w:p w14:paraId="6B9FBBB3" w14:textId="77777777" w:rsidR="00A82505" w:rsidRPr="00A82505" w:rsidRDefault="00A82505" w:rsidP="00A82505">
          <w:pPr>
            <w:tabs>
              <w:tab w:val="center" w:pos="4680"/>
              <w:tab w:val="right" w:pos="9360"/>
            </w:tabs>
            <w:rPr>
              <w:rFonts w:asciiTheme="minorHAnsi" w:hAnsiTheme="minorHAnsi" w:cstheme="minorHAnsi"/>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69F0C47A" w14:textId="77777777" w:rsidR="00A82505" w:rsidRPr="00A82505" w:rsidRDefault="00A82505" w:rsidP="00A82505">
          <w:pPr>
            <w:tabs>
              <w:tab w:val="center" w:pos="4680"/>
              <w:tab w:val="right" w:pos="9360"/>
            </w:tabs>
            <w:rPr>
              <w:rFonts w:asciiTheme="minorHAnsi" w:hAnsiTheme="minorHAnsi" w:cstheme="minorHAnsi"/>
              <w:b/>
              <w:i/>
              <w:noProof/>
              <w:sz w:val="20"/>
              <w:szCs w:val="20"/>
            </w:rPr>
          </w:pPr>
          <w:r w:rsidRPr="00A82505">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A82505" w14:paraId="330E2B24" w14:textId="77777777" w:rsidTr="00A82505">
      <w:trPr>
        <w:cantSplit/>
        <w:trHeight w:val="440"/>
        <w:jc w:val="center"/>
      </w:trPr>
      <w:tc>
        <w:tcPr>
          <w:tcW w:w="270" w:type="dxa"/>
          <w:vMerge/>
          <w:tcBorders>
            <w:top w:val="nil"/>
            <w:left w:val="nil"/>
            <w:bottom w:val="nil"/>
            <w:right w:val="single" w:sz="4" w:space="0" w:color="auto"/>
          </w:tcBorders>
          <w:vAlign w:val="center"/>
          <w:hideMark/>
        </w:tcPr>
        <w:p w14:paraId="408AE4CA" w14:textId="77777777" w:rsidR="00A82505" w:rsidRPr="00A82505" w:rsidRDefault="00A82505" w:rsidP="00A82505">
          <w:pPr>
            <w:rPr>
              <w:rFonts w:asciiTheme="minorHAnsi" w:hAnsiTheme="minorHAnsi" w:cstheme="minorHAnsi"/>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hideMark/>
        </w:tcPr>
        <w:p w14:paraId="2B77EEBA" w14:textId="77777777" w:rsidR="00A82505" w:rsidRPr="00A82505" w:rsidRDefault="00A82505" w:rsidP="00A82505">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Bioinformatics Analysis QC Gui</w:t>
          </w:r>
          <w:r w:rsidR="00E35E51">
            <w:rPr>
              <w:rFonts w:asciiTheme="minorHAnsi" w:hAnsiTheme="minorHAnsi" w:cstheme="minorHAnsi"/>
              <w:b/>
              <w:noProof/>
              <w:sz w:val="28"/>
              <w:szCs w:val="16"/>
            </w:rPr>
            <w:t xml:space="preserve">dance for NGS Workflows </w:t>
          </w:r>
          <w:r>
            <w:rPr>
              <w:rFonts w:asciiTheme="minorHAnsi" w:hAnsiTheme="minorHAnsi" w:cstheme="minorHAnsi"/>
              <w:b/>
              <w:noProof/>
              <w:sz w:val="28"/>
              <w:szCs w:val="16"/>
            </w:rPr>
            <w:t xml:space="preserve"> </w:t>
          </w:r>
        </w:p>
      </w:tc>
    </w:tr>
    <w:tr w:rsidR="00A82505" w14:paraId="14A930B3" w14:textId="77777777" w:rsidTr="00A82505">
      <w:trPr>
        <w:cantSplit/>
        <w:trHeight w:val="206"/>
        <w:jc w:val="center"/>
      </w:trPr>
      <w:tc>
        <w:tcPr>
          <w:tcW w:w="270" w:type="dxa"/>
          <w:tcBorders>
            <w:top w:val="nil"/>
            <w:left w:val="nil"/>
            <w:bottom w:val="nil"/>
            <w:right w:val="single" w:sz="4" w:space="0" w:color="auto"/>
          </w:tcBorders>
        </w:tcPr>
        <w:p w14:paraId="4199C830" w14:textId="77777777" w:rsidR="00A82505" w:rsidRPr="00A82505" w:rsidRDefault="00A82505" w:rsidP="00A82505">
          <w:pPr>
            <w:tabs>
              <w:tab w:val="center" w:pos="0"/>
              <w:tab w:val="right" w:pos="9792"/>
            </w:tabs>
            <w:rPr>
              <w:rFonts w:asciiTheme="minorHAnsi" w:hAnsiTheme="minorHAnsi" w:cstheme="minorHAnsi"/>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hideMark/>
        </w:tcPr>
        <w:p w14:paraId="43A1B78C" w14:textId="77777777" w:rsidR="00A82505" w:rsidRPr="00A82505" w:rsidRDefault="00A82505" w:rsidP="00A82505">
          <w:pPr>
            <w:tabs>
              <w:tab w:val="center" w:pos="0"/>
              <w:tab w:val="right" w:pos="9792"/>
            </w:tabs>
            <w:rPr>
              <w:rFonts w:asciiTheme="minorHAnsi" w:hAnsiTheme="minorHAnsi" w:cstheme="minorHAnsi"/>
              <w:b/>
              <w:noProof/>
              <w:sz w:val="16"/>
              <w:szCs w:val="16"/>
            </w:rPr>
          </w:pPr>
          <w:r w:rsidRPr="00A82505">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E0B5518" w14:textId="77777777" w:rsidR="00A82505" w:rsidRPr="00A82505" w:rsidRDefault="00A82505" w:rsidP="00A82505">
          <w:pPr>
            <w:tabs>
              <w:tab w:val="center" w:pos="0"/>
              <w:tab w:val="right" w:pos="9792"/>
            </w:tabs>
            <w:rPr>
              <w:rFonts w:asciiTheme="minorHAnsi" w:hAnsiTheme="minorHAnsi" w:cstheme="minorHAnsi"/>
              <w:b/>
              <w:noProof/>
              <w:sz w:val="16"/>
              <w:szCs w:val="16"/>
            </w:rPr>
          </w:pPr>
          <w:r w:rsidRPr="00A82505">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hideMark/>
        </w:tcPr>
        <w:p w14:paraId="03CC4E64" w14:textId="77777777" w:rsidR="00A82505" w:rsidRPr="00A82505" w:rsidRDefault="00A82505" w:rsidP="00A82505">
          <w:pPr>
            <w:tabs>
              <w:tab w:val="center" w:pos="0"/>
              <w:tab w:val="right" w:pos="9792"/>
            </w:tabs>
            <w:rPr>
              <w:rFonts w:asciiTheme="minorHAnsi" w:hAnsiTheme="minorHAnsi" w:cstheme="minorHAnsi"/>
              <w:b/>
              <w:noProof/>
              <w:sz w:val="16"/>
              <w:szCs w:val="16"/>
            </w:rPr>
          </w:pPr>
          <w:r w:rsidRPr="00A82505">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4FE80F8B" w14:textId="04520551" w:rsidR="00A82505" w:rsidRPr="00A82505" w:rsidRDefault="003C7897" w:rsidP="00A82505">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E43F05">
            <w:rPr>
              <w:rFonts w:asciiTheme="minorHAnsi" w:hAnsiTheme="minorHAnsi" w:cstheme="minorHAnsi"/>
              <w:b/>
              <w:sz w:val="20"/>
              <w:szCs w:val="20"/>
            </w:rPr>
            <w:t xml:space="preserve">  </w:t>
          </w:r>
          <w:r w:rsidR="00A82505" w:rsidRPr="00A82505">
            <w:rPr>
              <w:rFonts w:asciiTheme="minorHAnsi" w:hAnsiTheme="minorHAnsi" w:cstheme="minorHAnsi"/>
              <w:b/>
              <w:sz w:val="20"/>
              <w:szCs w:val="20"/>
            </w:rPr>
            <w:t xml:space="preserve">Page </w:t>
          </w:r>
          <w:r w:rsidR="00A82505" w:rsidRPr="00A82505">
            <w:rPr>
              <w:rFonts w:asciiTheme="minorHAnsi" w:hAnsiTheme="minorHAnsi" w:cstheme="minorHAnsi"/>
              <w:b/>
              <w:sz w:val="20"/>
              <w:szCs w:val="20"/>
            </w:rPr>
            <w:fldChar w:fldCharType="begin"/>
          </w:r>
          <w:r w:rsidR="00A82505" w:rsidRPr="00A82505">
            <w:rPr>
              <w:rFonts w:asciiTheme="minorHAnsi" w:hAnsiTheme="minorHAnsi" w:cstheme="minorHAnsi"/>
              <w:b/>
              <w:sz w:val="20"/>
              <w:szCs w:val="20"/>
            </w:rPr>
            <w:instrText xml:space="preserve"> PAGE </w:instrText>
          </w:r>
          <w:r w:rsidR="00A82505" w:rsidRPr="00A82505">
            <w:rPr>
              <w:rFonts w:asciiTheme="minorHAnsi" w:hAnsiTheme="minorHAnsi" w:cstheme="minorHAnsi"/>
              <w:b/>
              <w:sz w:val="20"/>
              <w:szCs w:val="20"/>
            </w:rPr>
            <w:fldChar w:fldCharType="separate"/>
          </w:r>
          <w:r w:rsidR="00721ACE">
            <w:rPr>
              <w:rFonts w:asciiTheme="minorHAnsi" w:hAnsiTheme="minorHAnsi" w:cstheme="minorHAnsi"/>
              <w:b/>
              <w:noProof/>
              <w:sz w:val="20"/>
              <w:szCs w:val="20"/>
            </w:rPr>
            <w:t>1</w:t>
          </w:r>
          <w:r w:rsidR="00A82505" w:rsidRPr="00A82505">
            <w:rPr>
              <w:rFonts w:asciiTheme="minorHAnsi" w:hAnsiTheme="minorHAnsi" w:cstheme="minorHAnsi"/>
              <w:b/>
              <w:sz w:val="20"/>
              <w:szCs w:val="20"/>
            </w:rPr>
            <w:fldChar w:fldCharType="end"/>
          </w:r>
          <w:r w:rsidR="00A82505" w:rsidRPr="00A82505">
            <w:rPr>
              <w:rFonts w:asciiTheme="minorHAnsi" w:hAnsiTheme="minorHAnsi" w:cstheme="minorHAnsi"/>
              <w:b/>
              <w:sz w:val="20"/>
              <w:szCs w:val="20"/>
            </w:rPr>
            <w:t xml:space="preserve"> of </w:t>
          </w:r>
          <w:r w:rsidR="00A82505" w:rsidRPr="00A82505">
            <w:rPr>
              <w:rFonts w:asciiTheme="minorHAnsi" w:hAnsiTheme="minorHAnsi" w:cstheme="minorHAnsi"/>
              <w:b/>
              <w:sz w:val="20"/>
              <w:szCs w:val="20"/>
            </w:rPr>
            <w:fldChar w:fldCharType="begin"/>
          </w:r>
          <w:r w:rsidR="00A82505" w:rsidRPr="00A82505">
            <w:rPr>
              <w:rFonts w:asciiTheme="minorHAnsi" w:hAnsiTheme="minorHAnsi" w:cstheme="minorHAnsi"/>
              <w:b/>
              <w:sz w:val="20"/>
              <w:szCs w:val="20"/>
            </w:rPr>
            <w:instrText xml:space="preserve"> NUMPAGES  \# "0" \* Arabic </w:instrText>
          </w:r>
          <w:r w:rsidR="00A82505" w:rsidRPr="00A82505">
            <w:rPr>
              <w:rFonts w:asciiTheme="minorHAnsi" w:hAnsiTheme="minorHAnsi" w:cstheme="minorHAnsi"/>
              <w:b/>
              <w:sz w:val="20"/>
              <w:szCs w:val="20"/>
            </w:rPr>
            <w:fldChar w:fldCharType="separate"/>
          </w:r>
          <w:r w:rsidR="00721ACE">
            <w:rPr>
              <w:rFonts w:asciiTheme="minorHAnsi" w:hAnsiTheme="minorHAnsi" w:cstheme="minorHAnsi"/>
              <w:b/>
              <w:noProof/>
              <w:sz w:val="20"/>
              <w:szCs w:val="20"/>
            </w:rPr>
            <w:t>7</w:t>
          </w:r>
          <w:r w:rsidR="00A82505" w:rsidRPr="00A82505">
            <w:rPr>
              <w:rFonts w:asciiTheme="minorHAnsi" w:hAnsiTheme="minorHAnsi" w:cstheme="minorHAnsi"/>
              <w:b/>
              <w:sz w:val="20"/>
              <w:szCs w:val="20"/>
            </w:rPr>
            <w:fldChar w:fldCharType="end"/>
          </w:r>
        </w:p>
      </w:tc>
    </w:tr>
  </w:tbl>
  <w:p w14:paraId="39BDF767" w14:textId="77777777" w:rsidR="00A82505" w:rsidRDefault="00A82505" w:rsidP="00140495">
    <w:pPr>
      <w:pStyle w:val="Header"/>
      <w:tabs>
        <w:tab w:val="clear" w:pos="4680"/>
        <w:tab w:val="clear" w:pos="9360"/>
        <w:tab w:val="left" w:pos="37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D9B"/>
    <w:multiLevelType w:val="hybridMultilevel"/>
    <w:tmpl w:val="38F8F3F6"/>
    <w:lvl w:ilvl="0" w:tplc="04090001">
      <w:start w:val="1"/>
      <w:numFmt w:val="bullet"/>
      <w:lvlText w:val=""/>
      <w:lvlJc w:val="left"/>
      <w:pPr>
        <w:ind w:left="365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1" w15:restartNumberingAfterBreak="0">
    <w:nsid w:val="03394CC8"/>
    <w:multiLevelType w:val="hybridMultilevel"/>
    <w:tmpl w:val="55D09A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D15"/>
    <w:multiLevelType w:val="multilevel"/>
    <w:tmpl w:val="2230155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57EA6"/>
    <w:multiLevelType w:val="hybridMultilevel"/>
    <w:tmpl w:val="D9F29AB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08556772"/>
    <w:multiLevelType w:val="hybridMultilevel"/>
    <w:tmpl w:val="C9F65C0E"/>
    <w:lvl w:ilvl="0" w:tplc="00DEB13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00089"/>
    <w:multiLevelType w:val="hybridMultilevel"/>
    <w:tmpl w:val="5CD4A0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D1C1380"/>
    <w:multiLevelType w:val="multilevel"/>
    <w:tmpl w:val="6B7AA1CE"/>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7" w15:restartNumberingAfterBreak="0">
    <w:nsid w:val="0D5E7926"/>
    <w:multiLevelType w:val="multilevel"/>
    <w:tmpl w:val="392474EC"/>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bullet"/>
      <w:lvlText w:val=""/>
      <w:lvlJc w:val="left"/>
      <w:pPr>
        <w:ind w:left="720" w:hanging="720"/>
      </w:pPr>
      <w:rPr>
        <w:rFonts w:ascii="Symbol" w:hAnsi="Symbol"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8" w15:restartNumberingAfterBreak="0">
    <w:nsid w:val="181A4753"/>
    <w:multiLevelType w:val="hybridMultilevel"/>
    <w:tmpl w:val="7D3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F47A3"/>
    <w:multiLevelType w:val="hybridMultilevel"/>
    <w:tmpl w:val="197884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21DE6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A74A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F7B501B"/>
    <w:multiLevelType w:val="hybridMultilevel"/>
    <w:tmpl w:val="AC62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CC50B1"/>
    <w:multiLevelType w:val="multilevel"/>
    <w:tmpl w:val="6B7AA1CE"/>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4" w15:restartNumberingAfterBreak="0">
    <w:nsid w:val="35E25AFC"/>
    <w:multiLevelType w:val="hybridMultilevel"/>
    <w:tmpl w:val="8ECC9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C42CE"/>
    <w:multiLevelType w:val="hybridMultilevel"/>
    <w:tmpl w:val="BE9AC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D3457"/>
    <w:multiLevelType w:val="hybridMultilevel"/>
    <w:tmpl w:val="3CC8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B0358"/>
    <w:multiLevelType w:val="hybridMultilevel"/>
    <w:tmpl w:val="E4E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E7902"/>
    <w:multiLevelType w:val="multilevel"/>
    <w:tmpl w:val="75B2A858"/>
    <w:lvl w:ilvl="0">
      <w:start w:val="2"/>
      <w:numFmt w:val="decimal"/>
      <w:lvlText w:val="%1.0"/>
      <w:lvlJc w:val="left"/>
      <w:pPr>
        <w:ind w:left="504" w:hanging="504"/>
      </w:pPr>
      <w:rPr>
        <w:rFonts w:hint="default"/>
        <w:b/>
        <w:color w:val="auto"/>
      </w:rPr>
    </w:lvl>
    <w:lvl w:ilvl="1">
      <w:start w:val="3"/>
      <w:numFmt w:val="decimal"/>
      <w:lvlText w:val="%1.%2."/>
      <w:lvlJc w:val="left"/>
      <w:pPr>
        <w:ind w:left="720" w:hanging="720"/>
      </w:pPr>
      <w:rPr>
        <w:rFonts w:hint="default"/>
        <w:b/>
        <w:i w:val="0"/>
        <w:color w:val="auto"/>
      </w:rPr>
    </w:lvl>
    <w:lvl w:ilvl="2">
      <w:start w:val="3"/>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19" w15:restartNumberingAfterBreak="0">
    <w:nsid w:val="45213673"/>
    <w:multiLevelType w:val="hybridMultilevel"/>
    <w:tmpl w:val="3BB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65ECF"/>
    <w:multiLevelType w:val="multilevel"/>
    <w:tmpl w:val="49D852E2"/>
    <w:lvl w:ilvl="0">
      <w:start w:val="1"/>
      <w:numFmt w:val="decimal"/>
      <w:lvlText w:val="%1.0"/>
      <w:lvlJc w:val="right"/>
      <w:pPr>
        <w:ind w:left="432" w:hanging="144"/>
      </w:pPr>
      <w:rPr>
        <w:rFonts w:hint="default"/>
      </w:rPr>
    </w:lvl>
    <w:lvl w:ilvl="1">
      <w:start w:val="1"/>
      <w:numFmt w:val="decimal"/>
      <w:lvlText w:val="%1.%2"/>
      <w:lvlJc w:val="left"/>
      <w:pPr>
        <w:ind w:left="864" w:hanging="432"/>
      </w:pPr>
      <w:rPr>
        <w:rFonts w:hint="default"/>
        <w:b w:val="0"/>
        <w:i w:val="0"/>
      </w:rPr>
    </w:lvl>
    <w:lvl w:ilvl="2">
      <w:start w:val="1"/>
      <w:numFmt w:val="lowerLetter"/>
      <w:lvlText w:val="%3."/>
      <w:lvlJc w:val="left"/>
      <w:pPr>
        <w:ind w:left="1152" w:hanging="288"/>
      </w:pPr>
      <w:rPr>
        <w:rFonts w:hint="default"/>
      </w:rPr>
    </w:lvl>
    <w:lvl w:ilvl="3">
      <w:start w:val="1"/>
      <w:numFmt w:val="lowerRoman"/>
      <w:lvlText w:val="%4."/>
      <w:lvlJc w:val="left"/>
      <w:pPr>
        <w:ind w:left="1296" w:hanging="216"/>
      </w:pPr>
      <w:rPr>
        <w:rFonts w:hint="default"/>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21" w15:restartNumberingAfterBreak="0">
    <w:nsid w:val="4ADD52C2"/>
    <w:multiLevelType w:val="multilevel"/>
    <w:tmpl w:val="6B7AA1CE"/>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2" w15:restartNumberingAfterBreak="0">
    <w:nsid w:val="4B5C5298"/>
    <w:multiLevelType w:val="multilevel"/>
    <w:tmpl w:val="5D946E8A"/>
    <w:lvl w:ilvl="0">
      <w:start w:val="5"/>
      <w:numFmt w:val="decimal"/>
      <w:lvlText w:val="%1.0"/>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E60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3E1885"/>
    <w:multiLevelType w:val="multilevel"/>
    <w:tmpl w:val="6B7AA1CE"/>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5" w15:restartNumberingAfterBreak="0">
    <w:nsid w:val="57620875"/>
    <w:multiLevelType w:val="multilevel"/>
    <w:tmpl w:val="392474EC"/>
    <w:lvl w:ilvl="0">
      <w:start w:val="1"/>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bullet"/>
      <w:lvlText w:val=""/>
      <w:lvlJc w:val="left"/>
      <w:pPr>
        <w:ind w:left="720" w:hanging="720"/>
      </w:pPr>
      <w:rPr>
        <w:rFonts w:ascii="Symbol" w:hAnsi="Symbol"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26" w15:restartNumberingAfterBreak="0">
    <w:nsid w:val="60723C00"/>
    <w:multiLevelType w:val="hybridMultilevel"/>
    <w:tmpl w:val="3068838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1CC10FC"/>
    <w:multiLevelType w:val="hybridMultilevel"/>
    <w:tmpl w:val="A49E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4921E7"/>
    <w:multiLevelType w:val="hybridMultilevel"/>
    <w:tmpl w:val="A40E3A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3C07828"/>
    <w:multiLevelType w:val="hybridMultilevel"/>
    <w:tmpl w:val="2A045F48"/>
    <w:lvl w:ilvl="0" w:tplc="0D107D0E">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A6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292D5A"/>
    <w:multiLevelType w:val="hybridMultilevel"/>
    <w:tmpl w:val="1D44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917D06"/>
    <w:multiLevelType w:val="multilevel"/>
    <w:tmpl w:val="89D433F0"/>
    <w:lvl w:ilvl="0">
      <w:start w:val="3"/>
      <w:numFmt w:val="decimal"/>
      <w:lvlText w:val="%1.0"/>
      <w:lvlJc w:val="left"/>
      <w:pPr>
        <w:ind w:left="504" w:hanging="504"/>
      </w:pPr>
      <w:rPr>
        <w:rFonts w:hint="default"/>
        <w:b/>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lowerLetter"/>
      <w:lvlText w:val="%4)"/>
      <w:lvlJc w:val="left"/>
      <w:pPr>
        <w:ind w:left="1008" w:hanging="288"/>
      </w:pPr>
      <w:rPr>
        <w:rFonts w:hint="default"/>
        <w:b w:val="0"/>
        <w:color w:val="auto"/>
      </w:rPr>
    </w:lvl>
    <w:lvl w:ilvl="4">
      <w:start w:val="1"/>
      <w:numFmt w:val="lowerLetter"/>
      <w:lvlText w:val="%5)"/>
      <w:lvlJc w:val="left"/>
      <w:pPr>
        <w:ind w:left="1440" w:hanging="288"/>
      </w:pPr>
      <w:rPr>
        <w:rFonts w:hint="default"/>
        <w:b w:val="0"/>
      </w:rPr>
    </w:lvl>
    <w:lvl w:ilvl="5">
      <w:start w:val="1"/>
      <w:numFmt w:val="bullet"/>
      <w:lvlText w:val=""/>
      <w:lvlJc w:val="left"/>
      <w:pPr>
        <w:ind w:left="2880" w:hanging="630"/>
      </w:pPr>
      <w:rPr>
        <w:rFonts w:ascii="Symbol" w:hAnsi="Symbol" w:hint="default"/>
        <w:b w:val="0"/>
        <w:color w:val="auto"/>
      </w:rPr>
    </w:lvl>
    <w:lvl w:ilvl="6">
      <w:start w:val="1"/>
      <w:numFmt w:val="decimal"/>
      <w:lvlText w:val="%1.%2.%3.%4.%5.%6.%7."/>
      <w:lvlJc w:val="left"/>
      <w:pPr>
        <w:ind w:left="3690" w:hanging="1080"/>
      </w:pPr>
      <w:rPr>
        <w:rFonts w:hint="default"/>
        <w:b w:val="0"/>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abstractNum w:abstractNumId="33" w15:restartNumberingAfterBreak="0">
    <w:nsid w:val="75B91A85"/>
    <w:multiLevelType w:val="multilevel"/>
    <w:tmpl w:val="BF7A523E"/>
    <w:lvl w:ilvl="0">
      <w:start w:val="1"/>
      <w:numFmt w:val="decimal"/>
      <w:lvlText w:val="%1.0"/>
      <w:lvlJc w:val="left"/>
      <w:pPr>
        <w:ind w:left="1224" w:hanging="1224"/>
      </w:pPr>
      <w:rPr>
        <w:rFonts w:hint="default"/>
        <w:b/>
        <w:color w:val="auto"/>
        <w:sz w:val="24"/>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152" w:hanging="1152"/>
      </w:pPr>
      <w:rPr>
        <w:rFonts w:hint="default"/>
        <w:b/>
        <w:i w:val="0"/>
      </w:rPr>
    </w:lvl>
    <w:lvl w:ilvl="3">
      <w:start w:val="1"/>
      <w:numFmt w:val="lowerLetter"/>
      <w:lvlText w:val="%4)"/>
      <w:lvlJc w:val="left"/>
      <w:pPr>
        <w:tabs>
          <w:tab w:val="num" w:pos="1224"/>
        </w:tabs>
        <w:ind w:left="1440" w:hanging="288"/>
      </w:pPr>
      <w:rPr>
        <w:rFonts w:hint="default"/>
        <w:b w:val="0"/>
        <w:color w:val="auto"/>
      </w:rPr>
    </w:lvl>
    <w:lvl w:ilvl="4">
      <w:start w:val="1"/>
      <w:numFmt w:val="lowerRoman"/>
      <w:lvlText w:val="%5)"/>
      <w:lvlJc w:val="left"/>
      <w:pPr>
        <w:ind w:left="1728" w:hanging="288"/>
      </w:pPr>
      <w:rPr>
        <w:rFonts w:hint="default"/>
      </w:rPr>
    </w:lvl>
    <w:lvl w:ilvl="5">
      <w:start w:val="1"/>
      <w:numFmt w:val="bullet"/>
      <w:lvlText w:val=""/>
      <w:lvlJc w:val="left"/>
      <w:pPr>
        <w:ind w:left="2304"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4" w15:restartNumberingAfterBreak="0">
    <w:nsid w:val="78680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636BFC"/>
    <w:multiLevelType w:val="hybridMultilevel"/>
    <w:tmpl w:val="B0ECF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03F7C"/>
    <w:multiLevelType w:val="multilevel"/>
    <w:tmpl w:val="E2FA54A0"/>
    <w:lvl w:ilvl="0">
      <w:start w:val="2"/>
      <w:numFmt w:val="decimal"/>
      <w:lvlText w:val="%1.0"/>
      <w:lvlJc w:val="left"/>
      <w:pPr>
        <w:ind w:left="540" w:hanging="540"/>
      </w:pPr>
      <w:rPr>
        <w:rFonts w:hint="default"/>
        <w:b/>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8"/>
  </w:num>
  <w:num w:numId="4">
    <w:abstractNumId w:val="17"/>
  </w:num>
  <w:num w:numId="5">
    <w:abstractNumId w:val="27"/>
  </w:num>
  <w:num w:numId="6">
    <w:abstractNumId w:val="31"/>
  </w:num>
  <w:num w:numId="7">
    <w:abstractNumId w:val="9"/>
  </w:num>
  <w:num w:numId="8">
    <w:abstractNumId w:val="33"/>
  </w:num>
  <w:num w:numId="9">
    <w:abstractNumId w:val="0"/>
  </w:num>
  <w:num w:numId="10">
    <w:abstractNumId w:val="28"/>
  </w:num>
  <w:num w:numId="11">
    <w:abstractNumId w:val="3"/>
  </w:num>
  <w:num w:numId="12">
    <w:abstractNumId w:val="19"/>
  </w:num>
  <w:num w:numId="13">
    <w:abstractNumId w:val="4"/>
  </w:num>
  <w:num w:numId="14">
    <w:abstractNumId w:val="15"/>
  </w:num>
  <w:num w:numId="15">
    <w:abstractNumId w:val="14"/>
  </w:num>
  <w:num w:numId="16">
    <w:abstractNumId w:val="36"/>
  </w:num>
  <w:num w:numId="17">
    <w:abstractNumId w:val="30"/>
  </w:num>
  <w:num w:numId="18">
    <w:abstractNumId w:val="23"/>
  </w:num>
  <w:num w:numId="19">
    <w:abstractNumId w:val="34"/>
  </w:num>
  <w:num w:numId="20">
    <w:abstractNumId w:val="10"/>
  </w:num>
  <w:num w:numId="21">
    <w:abstractNumId w:val="26"/>
  </w:num>
  <w:num w:numId="22">
    <w:abstractNumId w:val="5"/>
  </w:num>
  <w:num w:numId="23">
    <w:abstractNumId w:val="6"/>
  </w:num>
  <w:num w:numId="24">
    <w:abstractNumId w:val="24"/>
  </w:num>
  <w:num w:numId="25">
    <w:abstractNumId w:val="21"/>
  </w:num>
  <w:num w:numId="26">
    <w:abstractNumId w:val="12"/>
  </w:num>
  <w:num w:numId="27">
    <w:abstractNumId w:val="35"/>
  </w:num>
  <w:num w:numId="28">
    <w:abstractNumId w:val="1"/>
  </w:num>
  <w:num w:numId="29">
    <w:abstractNumId w:val="25"/>
  </w:num>
  <w:num w:numId="30">
    <w:abstractNumId w:val="7"/>
  </w:num>
  <w:num w:numId="31">
    <w:abstractNumId w:val="16"/>
  </w:num>
  <w:num w:numId="32">
    <w:abstractNumId w:val="2"/>
  </w:num>
  <w:num w:numId="33">
    <w:abstractNumId w:val="18"/>
  </w:num>
  <w:num w:numId="34">
    <w:abstractNumId w:val="29"/>
  </w:num>
  <w:num w:numId="35">
    <w:abstractNumId w:val="22"/>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F"/>
    <w:rsid w:val="00000C43"/>
    <w:rsid w:val="0000404F"/>
    <w:rsid w:val="00005AB1"/>
    <w:rsid w:val="00006177"/>
    <w:rsid w:val="0001282D"/>
    <w:rsid w:val="000202F5"/>
    <w:rsid w:val="000373C3"/>
    <w:rsid w:val="000428D0"/>
    <w:rsid w:val="000436AC"/>
    <w:rsid w:val="00046728"/>
    <w:rsid w:val="000528FB"/>
    <w:rsid w:val="00063724"/>
    <w:rsid w:val="00070714"/>
    <w:rsid w:val="00073F57"/>
    <w:rsid w:val="00074729"/>
    <w:rsid w:val="0007607B"/>
    <w:rsid w:val="00076626"/>
    <w:rsid w:val="000826D3"/>
    <w:rsid w:val="00093101"/>
    <w:rsid w:val="0009776F"/>
    <w:rsid w:val="000A0587"/>
    <w:rsid w:val="000B4018"/>
    <w:rsid w:val="000B5E91"/>
    <w:rsid w:val="000B7F9B"/>
    <w:rsid w:val="000C1EE4"/>
    <w:rsid w:val="000C2133"/>
    <w:rsid w:val="000D08F6"/>
    <w:rsid w:val="000E11CE"/>
    <w:rsid w:val="000E398F"/>
    <w:rsid w:val="000E5705"/>
    <w:rsid w:val="000E6AA5"/>
    <w:rsid w:val="000F0B85"/>
    <w:rsid w:val="000F19A0"/>
    <w:rsid w:val="000F5546"/>
    <w:rsid w:val="00105187"/>
    <w:rsid w:val="00105C72"/>
    <w:rsid w:val="00110522"/>
    <w:rsid w:val="00112893"/>
    <w:rsid w:val="001135C1"/>
    <w:rsid w:val="00114D1C"/>
    <w:rsid w:val="0011754C"/>
    <w:rsid w:val="0012035A"/>
    <w:rsid w:val="00121A21"/>
    <w:rsid w:val="00121D1B"/>
    <w:rsid w:val="001225D8"/>
    <w:rsid w:val="00131C50"/>
    <w:rsid w:val="0013264F"/>
    <w:rsid w:val="00132A70"/>
    <w:rsid w:val="00140495"/>
    <w:rsid w:val="001415BD"/>
    <w:rsid w:val="0015170A"/>
    <w:rsid w:val="00156B33"/>
    <w:rsid w:val="001610B6"/>
    <w:rsid w:val="0016557F"/>
    <w:rsid w:val="00167685"/>
    <w:rsid w:val="00171E63"/>
    <w:rsid w:val="00187214"/>
    <w:rsid w:val="0019678C"/>
    <w:rsid w:val="00196A40"/>
    <w:rsid w:val="001A13B6"/>
    <w:rsid w:val="001A20AA"/>
    <w:rsid w:val="001A2252"/>
    <w:rsid w:val="001A4D14"/>
    <w:rsid w:val="001A527C"/>
    <w:rsid w:val="001A7F10"/>
    <w:rsid w:val="001C0313"/>
    <w:rsid w:val="001C4DCC"/>
    <w:rsid w:val="001C53F6"/>
    <w:rsid w:val="001D67DB"/>
    <w:rsid w:val="001F038D"/>
    <w:rsid w:val="001F59F1"/>
    <w:rsid w:val="001F7212"/>
    <w:rsid w:val="001F7A4B"/>
    <w:rsid w:val="00200ADE"/>
    <w:rsid w:val="00202323"/>
    <w:rsid w:val="00202C64"/>
    <w:rsid w:val="00203BAA"/>
    <w:rsid w:val="0020659D"/>
    <w:rsid w:val="00213935"/>
    <w:rsid w:val="0021438D"/>
    <w:rsid w:val="002207E7"/>
    <w:rsid w:val="002240BF"/>
    <w:rsid w:val="002309CB"/>
    <w:rsid w:val="00235070"/>
    <w:rsid w:val="00252F0B"/>
    <w:rsid w:val="00254B4E"/>
    <w:rsid w:val="00263110"/>
    <w:rsid w:val="00266B23"/>
    <w:rsid w:val="002671CE"/>
    <w:rsid w:val="00267C4B"/>
    <w:rsid w:val="00271527"/>
    <w:rsid w:val="00275C84"/>
    <w:rsid w:val="00281DC2"/>
    <w:rsid w:val="00285EA6"/>
    <w:rsid w:val="00287CD8"/>
    <w:rsid w:val="00293BEF"/>
    <w:rsid w:val="002A72E7"/>
    <w:rsid w:val="002B49EB"/>
    <w:rsid w:val="002C1ED8"/>
    <w:rsid w:val="002C5990"/>
    <w:rsid w:val="002D1EF9"/>
    <w:rsid w:val="002D73A6"/>
    <w:rsid w:val="002E1291"/>
    <w:rsid w:val="002E21B9"/>
    <w:rsid w:val="002E6B96"/>
    <w:rsid w:val="002F0F81"/>
    <w:rsid w:val="002F0FF3"/>
    <w:rsid w:val="002F1C8B"/>
    <w:rsid w:val="00306298"/>
    <w:rsid w:val="00317595"/>
    <w:rsid w:val="00321605"/>
    <w:rsid w:val="0032414B"/>
    <w:rsid w:val="003246A2"/>
    <w:rsid w:val="0032765C"/>
    <w:rsid w:val="00330B1A"/>
    <w:rsid w:val="00330E6C"/>
    <w:rsid w:val="003367D1"/>
    <w:rsid w:val="00336FFC"/>
    <w:rsid w:val="00351806"/>
    <w:rsid w:val="00354E61"/>
    <w:rsid w:val="00362AB6"/>
    <w:rsid w:val="00363B52"/>
    <w:rsid w:val="00370C6E"/>
    <w:rsid w:val="003770AC"/>
    <w:rsid w:val="00384012"/>
    <w:rsid w:val="00386639"/>
    <w:rsid w:val="00393713"/>
    <w:rsid w:val="00393CAA"/>
    <w:rsid w:val="00394E59"/>
    <w:rsid w:val="003953EF"/>
    <w:rsid w:val="003A4D94"/>
    <w:rsid w:val="003A5BB3"/>
    <w:rsid w:val="003A7841"/>
    <w:rsid w:val="003B379C"/>
    <w:rsid w:val="003B410C"/>
    <w:rsid w:val="003C0295"/>
    <w:rsid w:val="003C0C6B"/>
    <w:rsid w:val="003C2B55"/>
    <w:rsid w:val="003C519B"/>
    <w:rsid w:val="003C77AF"/>
    <w:rsid w:val="003C7897"/>
    <w:rsid w:val="003E68DC"/>
    <w:rsid w:val="003F2F1B"/>
    <w:rsid w:val="003F2FC9"/>
    <w:rsid w:val="00402448"/>
    <w:rsid w:val="00411E15"/>
    <w:rsid w:val="00414ADE"/>
    <w:rsid w:val="00415C25"/>
    <w:rsid w:val="00423D25"/>
    <w:rsid w:val="0042423F"/>
    <w:rsid w:val="0043060B"/>
    <w:rsid w:val="00430DF7"/>
    <w:rsid w:val="00430F9E"/>
    <w:rsid w:val="0043332E"/>
    <w:rsid w:val="00436B63"/>
    <w:rsid w:val="004400E8"/>
    <w:rsid w:val="004401D1"/>
    <w:rsid w:val="00440FA1"/>
    <w:rsid w:val="00445142"/>
    <w:rsid w:val="00451951"/>
    <w:rsid w:val="00452272"/>
    <w:rsid w:val="00457F3D"/>
    <w:rsid w:val="0046420C"/>
    <w:rsid w:val="00467251"/>
    <w:rsid w:val="00492E91"/>
    <w:rsid w:val="004952CC"/>
    <w:rsid w:val="004A093E"/>
    <w:rsid w:val="004A33F9"/>
    <w:rsid w:val="004A7C89"/>
    <w:rsid w:val="004C745B"/>
    <w:rsid w:val="004D1BA9"/>
    <w:rsid w:val="004E13D5"/>
    <w:rsid w:val="004E3FEE"/>
    <w:rsid w:val="004E646D"/>
    <w:rsid w:val="004E790D"/>
    <w:rsid w:val="004F03FF"/>
    <w:rsid w:val="004F58B1"/>
    <w:rsid w:val="00501D3D"/>
    <w:rsid w:val="005028FA"/>
    <w:rsid w:val="005155DE"/>
    <w:rsid w:val="00521AB0"/>
    <w:rsid w:val="0052249F"/>
    <w:rsid w:val="005242B5"/>
    <w:rsid w:val="00526234"/>
    <w:rsid w:val="00537850"/>
    <w:rsid w:val="005408EC"/>
    <w:rsid w:val="00541AD4"/>
    <w:rsid w:val="0054596B"/>
    <w:rsid w:val="00561146"/>
    <w:rsid w:val="005803ED"/>
    <w:rsid w:val="00586520"/>
    <w:rsid w:val="00590F00"/>
    <w:rsid w:val="00595593"/>
    <w:rsid w:val="005A074D"/>
    <w:rsid w:val="005A7DDE"/>
    <w:rsid w:val="005B484A"/>
    <w:rsid w:val="005C1EC5"/>
    <w:rsid w:val="005C324D"/>
    <w:rsid w:val="005C41DE"/>
    <w:rsid w:val="005C62D4"/>
    <w:rsid w:val="005D24EB"/>
    <w:rsid w:val="005D30ED"/>
    <w:rsid w:val="005E0546"/>
    <w:rsid w:val="005E66A9"/>
    <w:rsid w:val="00604E4D"/>
    <w:rsid w:val="00616249"/>
    <w:rsid w:val="006236E9"/>
    <w:rsid w:val="0062574E"/>
    <w:rsid w:val="006325A5"/>
    <w:rsid w:val="006362E1"/>
    <w:rsid w:val="00640793"/>
    <w:rsid w:val="00643066"/>
    <w:rsid w:val="0064358F"/>
    <w:rsid w:val="00656778"/>
    <w:rsid w:val="00661E77"/>
    <w:rsid w:val="006676A7"/>
    <w:rsid w:val="006679E6"/>
    <w:rsid w:val="00672585"/>
    <w:rsid w:val="00673258"/>
    <w:rsid w:val="00673AA1"/>
    <w:rsid w:val="006762FB"/>
    <w:rsid w:val="006778C0"/>
    <w:rsid w:val="006824BD"/>
    <w:rsid w:val="006849B2"/>
    <w:rsid w:val="00692ADF"/>
    <w:rsid w:val="00697A45"/>
    <w:rsid w:val="006A5BD4"/>
    <w:rsid w:val="006B0D36"/>
    <w:rsid w:val="006B2449"/>
    <w:rsid w:val="006B4E98"/>
    <w:rsid w:val="006C26DB"/>
    <w:rsid w:val="006C4B53"/>
    <w:rsid w:val="006C67D8"/>
    <w:rsid w:val="006C742C"/>
    <w:rsid w:val="006D74D6"/>
    <w:rsid w:val="006E1ED9"/>
    <w:rsid w:val="006E3BF8"/>
    <w:rsid w:val="00700747"/>
    <w:rsid w:val="007025F2"/>
    <w:rsid w:val="007051A5"/>
    <w:rsid w:val="00710E35"/>
    <w:rsid w:val="00721ACE"/>
    <w:rsid w:val="007249B4"/>
    <w:rsid w:val="00726487"/>
    <w:rsid w:val="0073089E"/>
    <w:rsid w:val="0073516D"/>
    <w:rsid w:val="00747E56"/>
    <w:rsid w:val="0075353F"/>
    <w:rsid w:val="007554B8"/>
    <w:rsid w:val="0077308F"/>
    <w:rsid w:val="007739CB"/>
    <w:rsid w:val="00773B0A"/>
    <w:rsid w:val="00784D65"/>
    <w:rsid w:val="0078520F"/>
    <w:rsid w:val="00787D4E"/>
    <w:rsid w:val="007B253E"/>
    <w:rsid w:val="007C7303"/>
    <w:rsid w:val="007D6CBE"/>
    <w:rsid w:val="007E1405"/>
    <w:rsid w:val="007E1DC6"/>
    <w:rsid w:val="007E3DD3"/>
    <w:rsid w:val="007E6F49"/>
    <w:rsid w:val="007E6FB2"/>
    <w:rsid w:val="00803A50"/>
    <w:rsid w:val="00813AD7"/>
    <w:rsid w:val="008144C1"/>
    <w:rsid w:val="0082057A"/>
    <w:rsid w:val="008226F4"/>
    <w:rsid w:val="008231A6"/>
    <w:rsid w:val="00824D22"/>
    <w:rsid w:val="00837D69"/>
    <w:rsid w:val="00837FE5"/>
    <w:rsid w:val="008422AE"/>
    <w:rsid w:val="0084542E"/>
    <w:rsid w:val="00845A17"/>
    <w:rsid w:val="00847620"/>
    <w:rsid w:val="00862C46"/>
    <w:rsid w:val="00863248"/>
    <w:rsid w:val="00865BC8"/>
    <w:rsid w:val="00866414"/>
    <w:rsid w:val="00881557"/>
    <w:rsid w:val="00881BF9"/>
    <w:rsid w:val="008854A5"/>
    <w:rsid w:val="0089429F"/>
    <w:rsid w:val="008A1E04"/>
    <w:rsid w:val="008A587F"/>
    <w:rsid w:val="008B42F9"/>
    <w:rsid w:val="008B4DED"/>
    <w:rsid w:val="008C08EB"/>
    <w:rsid w:val="008D103F"/>
    <w:rsid w:val="008D40D1"/>
    <w:rsid w:val="008D59DF"/>
    <w:rsid w:val="008E2438"/>
    <w:rsid w:val="008E2D36"/>
    <w:rsid w:val="008E6D13"/>
    <w:rsid w:val="008F13B7"/>
    <w:rsid w:val="008F6647"/>
    <w:rsid w:val="00900B2D"/>
    <w:rsid w:val="009033EA"/>
    <w:rsid w:val="00904EE3"/>
    <w:rsid w:val="00907988"/>
    <w:rsid w:val="00907E68"/>
    <w:rsid w:val="00910D18"/>
    <w:rsid w:val="00913B5B"/>
    <w:rsid w:val="00915181"/>
    <w:rsid w:val="00915ACF"/>
    <w:rsid w:val="00924616"/>
    <w:rsid w:val="0093222B"/>
    <w:rsid w:val="009372C0"/>
    <w:rsid w:val="00941BF8"/>
    <w:rsid w:val="00942819"/>
    <w:rsid w:val="009432A7"/>
    <w:rsid w:val="00957499"/>
    <w:rsid w:val="00963707"/>
    <w:rsid w:val="0096751B"/>
    <w:rsid w:val="009678C5"/>
    <w:rsid w:val="00980926"/>
    <w:rsid w:val="00981E13"/>
    <w:rsid w:val="009827F2"/>
    <w:rsid w:val="00982F8D"/>
    <w:rsid w:val="00984B5F"/>
    <w:rsid w:val="00991F97"/>
    <w:rsid w:val="00993C21"/>
    <w:rsid w:val="00995F67"/>
    <w:rsid w:val="009A54E2"/>
    <w:rsid w:val="009A61E4"/>
    <w:rsid w:val="009B1E3D"/>
    <w:rsid w:val="009B2251"/>
    <w:rsid w:val="009B3668"/>
    <w:rsid w:val="009B3E10"/>
    <w:rsid w:val="009B5292"/>
    <w:rsid w:val="009B52CB"/>
    <w:rsid w:val="009C30C2"/>
    <w:rsid w:val="009C3B2E"/>
    <w:rsid w:val="009C5926"/>
    <w:rsid w:val="009D00EF"/>
    <w:rsid w:val="009D2A67"/>
    <w:rsid w:val="009D5910"/>
    <w:rsid w:val="009D5F9C"/>
    <w:rsid w:val="009E54B7"/>
    <w:rsid w:val="009E7E01"/>
    <w:rsid w:val="009F58FA"/>
    <w:rsid w:val="009F6D0D"/>
    <w:rsid w:val="009F73E2"/>
    <w:rsid w:val="00A02B82"/>
    <w:rsid w:val="00A14C96"/>
    <w:rsid w:val="00A156B1"/>
    <w:rsid w:val="00A1688D"/>
    <w:rsid w:val="00A20B12"/>
    <w:rsid w:val="00A21B94"/>
    <w:rsid w:val="00A22F28"/>
    <w:rsid w:val="00A31791"/>
    <w:rsid w:val="00A33B6D"/>
    <w:rsid w:val="00A40FE4"/>
    <w:rsid w:val="00A52DEA"/>
    <w:rsid w:val="00A57996"/>
    <w:rsid w:val="00A81476"/>
    <w:rsid w:val="00A82505"/>
    <w:rsid w:val="00A9025E"/>
    <w:rsid w:val="00A903C1"/>
    <w:rsid w:val="00A97A9B"/>
    <w:rsid w:val="00AA3BC4"/>
    <w:rsid w:val="00AA48E8"/>
    <w:rsid w:val="00AB2EE2"/>
    <w:rsid w:val="00AB744C"/>
    <w:rsid w:val="00AC087D"/>
    <w:rsid w:val="00AC4FC2"/>
    <w:rsid w:val="00AD0876"/>
    <w:rsid w:val="00AD1CC3"/>
    <w:rsid w:val="00AD3A64"/>
    <w:rsid w:val="00AE0611"/>
    <w:rsid w:val="00AF1058"/>
    <w:rsid w:val="00AF1D5B"/>
    <w:rsid w:val="00AF455C"/>
    <w:rsid w:val="00B03138"/>
    <w:rsid w:val="00B118D2"/>
    <w:rsid w:val="00B12367"/>
    <w:rsid w:val="00B17B8C"/>
    <w:rsid w:val="00B26758"/>
    <w:rsid w:val="00B43943"/>
    <w:rsid w:val="00B465FE"/>
    <w:rsid w:val="00B473D9"/>
    <w:rsid w:val="00B50A33"/>
    <w:rsid w:val="00B511DD"/>
    <w:rsid w:val="00B52F63"/>
    <w:rsid w:val="00B57A34"/>
    <w:rsid w:val="00B6340F"/>
    <w:rsid w:val="00B75EBB"/>
    <w:rsid w:val="00B8036E"/>
    <w:rsid w:val="00B91A58"/>
    <w:rsid w:val="00B922C0"/>
    <w:rsid w:val="00B9290E"/>
    <w:rsid w:val="00B96A69"/>
    <w:rsid w:val="00B97B6F"/>
    <w:rsid w:val="00B97E97"/>
    <w:rsid w:val="00BA0569"/>
    <w:rsid w:val="00BA2282"/>
    <w:rsid w:val="00BA2B4A"/>
    <w:rsid w:val="00BA36D8"/>
    <w:rsid w:val="00BA4219"/>
    <w:rsid w:val="00BB6244"/>
    <w:rsid w:val="00BC46A5"/>
    <w:rsid w:val="00BC6751"/>
    <w:rsid w:val="00BD5871"/>
    <w:rsid w:val="00BD6378"/>
    <w:rsid w:val="00BD6712"/>
    <w:rsid w:val="00BD751A"/>
    <w:rsid w:val="00BE0909"/>
    <w:rsid w:val="00BE4AB6"/>
    <w:rsid w:val="00BF1846"/>
    <w:rsid w:val="00BF2C49"/>
    <w:rsid w:val="00C0014D"/>
    <w:rsid w:val="00C0347C"/>
    <w:rsid w:val="00C0488C"/>
    <w:rsid w:val="00C05C2D"/>
    <w:rsid w:val="00C05DCA"/>
    <w:rsid w:val="00C1010E"/>
    <w:rsid w:val="00C1658F"/>
    <w:rsid w:val="00C16D62"/>
    <w:rsid w:val="00C17003"/>
    <w:rsid w:val="00C20D3B"/>
    <w:rsid w:val="00C25602"/>
    <w:rsid w:val="00C2634F"/>
    <w:rsid w:val="00C314C0"/>
    <w:rsid w:val="00C33B03"/>
    <w:rsid w:val="00C3636A"/>
    <w:rsid w:val="00C434B9"/>
    <w:rsid w:val="00C45D91"/>
    <w:rsid w:val="00C47D80"/>
    <w:rsid w:val="00C54AE2"/>
    <w:rsid w:val="00C604A1"/>
    <w:rsid w:val="00C63503"/>
    <w:rsid w:val="00C644AC"/>
    <w:rsid w:val="00C665E5"/>
    <w:rsid w:val="00C67CC0"/>
    <w:rsid w:val="00C67DEA"/>
    <w:rsid w:val="00C67F09"/>
    <w:rsid w:val="00C715E3"/>
    <w:rsid w:val="00C73364"/>
    <w:rsid w:val="00C736C5"/>
    <w:rsid w:val="00C75AF9"/>
    <w:rsid w:val="00C778E0"/>
    <w:rsid w:val="00C96951"/>
    <w:rsid w:val="00C97264"/>
    <w:rsid w:val="00CA035C"/>
    <w:rsid w:val="00CA1BAD"/>
    <w:rsid w:val="00CA4309"/>
    <w:rsid w:val="00CB73ED"/>
    <w:rsid w:val="00CC1594"/>
    <w:rsid w:val="00CC4765"/>
    <w:rsid w:val="00CD3609"/>
    <w:rsid w:val="00CD5222"/>
    <w:rsid w:val="00CE0D0A"/>
    <w:rsid w:val="00CE121C"/>
    <w:rsid w:val="00CE2FC8"/>
    <w:rsid w:val="00CE6667"/>
    <w:rsid w:val="00CE73EA"/>
    <w:rsid w:val="00CF090C"/>
    <w:rsid w:val="00CF53EC"/>
    <w:rsid w:val="00CF721E"/>
    <w:rsid w:val="00D032A0"/>
    <w:rsid w:val="00D12220"/>
    <w:rsid w:val="00D16C62"/>
    <w:rsid w:val="00D22168"/>
    <w:rsid w:val="00D246BF"/>
    <w:rsid w:val="00D34CBF"/>
    <w:rsid w:val="00D34DB4"/>
    <w:rsid w:val="00D40213"/>
    <w:rsid w:val="00D51101"/>
    <w:rsid w:val="00D57F9A"/>
    <w:rsid w:val="00D620AF"/>
    <w:rsid w:val="00D64DA6"/>
    <w:rsid w:val="00D77ED3"/>
    <w:rsid w:val="00D81FF8"/>
    <w:rsid w:val="00D82E85"/>
    <w:rsid w:val="00D870E7"/>
    <w:rsid w:val="00D92AEE"/>
    <w:rsid w:val="00D940DF"/>
    <w:rsid w:val="00D9467F"/>
    <w:rsid w:val="00D95781"/>
    <w:rsid w:val="00D97BA9"/>
    <w:rsid w:val="00DA0FF1"/>
    <w:rsid w:val="00DA4EA5"/>
    <w:rsid w:val="00DA7662"/>
    <w:rsid w:val="00DB2223"/>
    <w:rsid w:val="00DB2654"/>
    <w:rsid w:val="00DB618B"/>
    <w:rsid w:val="00DB6971"/>
    <w:rsid w:val="00DC4FE4"/>
    <w:rsid w:val="00DD05A2"/>
    <w:rsid w:val="00DD7957"/>
    <w:rsid w:val="00DE1473"/>
    <w:rsid w:val="00DE7A8D"/>
    <w:rsid w:val="00DF3181"/>
    <w:rsid w:val="00DF4994"/>
    <w:rsid w:val="00DF4EEF"/>
    <w:rsid w:val="00DF4F9B"/>
    <w:rsid w:val="00DF7CDF"/>
    <w:rsid w:val="00E0369B"/>
    <w:rsid w:val="00E040D1"/>
    <w:rsid w:val="00E067E1"/>
    <w:rsid w:val="00E06901"/>
    <w:rsid w:val="00E14E71"/>
    <w:rsid w:val="00E238FC"/>
    <w:rsid w:val="00E25CAE"/>
    <w:rsid w:val="00E332C1"/>
    <w:rsid w:val="00E33962"/>
    <w:rsid w:val="00E35E51"/>
    <w:rsid w:val="00E3620E"/>
    <w:rsid w:val="00E43F05"/>
    <w:rsid w:val="00E45B1D"/>
    <w:rsid w:val="00E50112"/>
    <w:rsid w:val="00E61562"/>
    <w:rsid w:val="00E664F7"/>
    <w:rsid w:val="00E66E7F"/>
    <w:rsid w:val="00E70A47"/>
    <w:rsid w:val="00E83247"/>
    <w:rsid w:val="00E83621"/>
    <w:rsid w:val="00E85ED1"/>
    <w:rsid w:val="00E92F03"/>
    <w:rsid w:val="00EB40EB"/>
    <w:rsid w:val="00EB7152"/>
    <w:rsid w:val="00EB7921"/>
    <w:rsid w:val="00EC577E"/>
    <w:rsid w:val="00ED32FF"/>
    <w:rsid w:val="00EE18DB"/>
    <w:rsid w:val="00EE524A"/>
    <w:rsid w:val="00EE7680"/>
    <w:rsid w:val="00EF0343"/>
    <w:rsid w:val="00EF23DB"/>
    <w:rsid w:val="00EF61F2"/>
    <w:rsid w:val="00EF64C1"/>
    <w:rsid w:val="00F00EFA"/>
    <w:rsid w:val="00F01B01"/>
    <w:rsid w:val="00F109A8"/>
    <w:rsid w:val="00F112DC"/>
    <w:rsid w:val="00F116F0"/>
    <w:rsid w:val="00F1283C"/>
    <w:rsid w:val="00F16CCA"/>
    <w:rsid w:val="00F201DB"/>
    <w:rsid w:val="00F34160"/>
    <w:rsid w:val="00F35385"/>
    <w:rsid w:val="00F36140"/>
    <w:rsid w:val="00F41654"/>
    <w:rsid w:val="00F53A85"/>
    <w:rsid w:val="00F53C22"/>
    <w:rsid w:val="00F53D91"/>
    <w:rsid w:val="00F542CE"/>
    <w:rsid w:val="00F55086"/>
    <w:rsid w:val="00F62116"/>
    <w:rsid w:val="00F63AFD"/>
    <w:rsid w:val="00F7429D"/>
    <w:rsid w:val="00F8350C"/>
    <w:rsid w:val="00F8397D"/>
    <w:rsid w:val="00F87D18"/>
    <w:rsid w:val="00F951AF"/>
    <w:rsid w:val="00FA68F1"/>
    <w:rsid w:val="00FB2BDB"/>
    <w:rsid w:val="00FB2C09"/>
    <w:rsid w:val="00FC545A"/>
    <w:rsid w:val="00FC5B6B"/>
    <w:rsid w:val="00FC74DD"/>
    <w:rsid w:val="00FD5AB1"/>
    <w:rsid w:val="00FD6E09"/>
    <w:rsid w:val="00FD79EC"/>
    <w:rsid w:val="00FF0FCC"/>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DAF03"/>
  <w15:chartTrackingRefBased/>
  <w15:docId w15:val="{339D1700-C602-434C-B5BB-C8C23035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4F"/>
    <w:pPr>
      <w:tabs>
        <w:tab w:val="center" w:pos="4680"/>
        <w:tab w:val="right" w:pos="9360"/>
      </w:tabs>
    </w:pPr>
  </w:style>
  <w:style w:type="character" w:customStyle="1" w:styleId="HeaderChar">
    <w:name w:val="Header Char"/>
    <w:link w:val="Header"/>
    <w:uiPriority w:val="99"/>
    <w:rsid w:val="00004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04F"/>
    <w:pPr>
      <w:tabs>
        <w:tab w:val="center" w:pos="4680"/>
        <w:tab w:val="right" w:pos="9360"/>
      </w:tabs>
    </w:pPr>
  </w:style>
  <w:style w:type="character" w:customStyle="1" w:styleId="FooterChar">
    <w:name w:val="Footer Char"/>
    <w:link w:val="Footer"/>
    <w:uiPriority w:val="99"/>
    <w:rsid w:val="000040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04F"/>
    <w:rPr>
      <w:rFonts w:ascii="Tahoma" w:hAnsi="Tahoma" w:cs="Tahoma"/>
      <w:sz w:val="16"/>
      <w:szCs w:val="16"/>
    </w:rPr>
  </w:style>
  <w:style w:type="character" w:customStyle="1" w:styleId="BalloonTextChar">
    <w:name w:val="Balloon Text Char"/>
    <w:link w:val="BalloonText"/>
    <w:uiPriority w:val="99"/>
    <w:semiHidden/>
    <w:rsid w:val="0000404F"/>
    <w:rPr>
      <w:rFonts w:ascii="Tahoma" w:eastAsia="Times New Roman" w:hAnsi="Tahoma" w:cs="Tahoma"/>
      <w:sz w:val="16"/>
      <w:szCs w:val="16"/>
    </w:rPr>
  </w:style>
  <w:style w:type="numbering" w:styleId="111111">
    <w:name w:val="Outline List 2"/>
    <w:basedOn w:val="NoList"/>
    <w:rsid w:val="000428D0"/>
    <w:pPr>
      <w:numPr>
        <w:numId w:val="2"/>
      </w:numPr>
    </w:pPr>
  </w:style>
  <w:style w:type="paragraph" w:styleId="ListParagraph">
    <w:name w:val="List Paragraph"/>
    <w:basedOn w:val="Normal"/>
    <w:uiPriority w:val="34"/>
    <w:qFormat/>
    <w:rsid w:val="00ED32FF"/>
    <w:pPr>
      <w:ind w:left="720"/>
    </w:pPr>
  </w:style>
  <w:style w:type="character" w:styleId="CommentReference">
    <w:name w:val="annotation reference"/>
    <w:uiPriority w:val="99"/>
    <w:semiHidden/>
    <w:unhideWhenUsed/>
    <w:rsid w:val="00A903C1"/>
    <w:rPr>
      <w:sz w:val="16"/>
      <w:szCs w:val="16"/>
    </w:rPr>
  </w:style>
  <w:style w:type="paragraph" w:styleId="CommentText">
    <w:name w:val="annotation text"/>
    <w:basedOn w:val="Normal"/>
    <w:link w:val="CommentTextChar"/>
    <w:uiPriority w:val="99"/>
    <w:semiHidden/>
    <w:unhideWhenUsed/>
    <w:rsid w:val="00A903C1"/>
    <w:rPr>
      <w:sz w:val="20"/>
      <w:szCs w:val="20"/>
    </w:rPr>
  </w:style>
  <w:style w:type="character" w:customStyle="1" w:styleId="CommentTextChar">
    <w:name w:val="Comment Text Char"/>
    <w:link w:val="CommentText"/>
    <w:uiPriority w:val="99"/>
    <w:semiHidden/>
    <w:rsid w:val="00A903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03C1"/>
    <w:rPr>
      <w:b/>
      <w:bCs/>
    </w:rPr>
  </w:style>
  <w:style w:type="character" w:customStyle="1" w:styleId="CommentSubjectChar">
    <w:name w:val="Comment Subject Char"/>
    <w:link w:val="CommentSubject"/>
    <w:uiPriority w:val="99"/>
    <w:semiHidden/>
    <w:rsid w:val="00A903C1"/>
    <w:rPr>
      <w:rFonts w:ascii="Times New Roman" w:eastAsia="Times New Roman" w:hAnsi="Times New Roman"/>
      <w:b/>
      <w:bCs/>
    </w:rPr>
  </w:style>
  <w:style w:type="table" w:styleId="TableGrid">
    <w:name w:val="Table Grid"/>
    <w:basedOn w:val="TableNormal"/>
    <w:uiPriority w:val="59"/>
    <w:rsid w:val="00DE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20B1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Emphasis">
    <w:name w:val="Emphasis"/>
    <w:uiPriority w:val="20"/>
    <w:qFormat/>
    <w:rsid w:val="00FD79EC"/>
    <w:rPr>
      <w:i/>
      <w:iCs/>
    </w:rPr>
  </w:style>
  <w:style w:type="character" w:customStyle="1" w:styleId="apple-converted-space">
    <w:name w:val="apple-converted-space"/>
    <w:rsid w:val="00FD79EC"/>
  </w:style>
  <w:style w:type="character" w:styleId="Hyperlink">
    <w:name w:val="Hyperlink"/>
    <w:uiPriority w:val="99"/>
    <w:unhideWhenUsed/>
    <w:rsid w:val="00FD7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77">
      <w:bodyDiv w:val="1"/>
      <w:marLeft w:val="0"/>
      <w:marRight w:val="0"/>
      <w:marTop w:val="0"/>
      <w:marBottom w:val="0"/>
      <w:divBdr>
        <w:top w:val="none" w:sz="0" w:space="0" w:color="auto"/>
        <w:left w:val="none" w:sz="0" w:space="0" w:color="auto"/>
        <w:bottom w:val="none" w:sz="0" w:space="0" w:color="auto"/>
        <w:right w:val="none" w:sz="0" w:space="0" w:color="auto"/>
      </w:divBdr>
    </w:div>
    <w:div w:id="767120739">
      <w:bodyDiv w:val="1"/>
      <w:marLeft w:val="0"/>
      <w:marRight w:val="0"/>
      <w:marTop w:val="0"/>
      <w:marBottom w:val="0"/>
      <w:divBdr>
        <w:top w:val="none" w:sz="0" w:space="0" w:color="auto"/>
        <w:left w:val="none" w:sz="0" w:space="0" w:color="auto"/>
        <w:bottom w:val="none" w:sz="0" w:space="0" w:color="auto"/>
        <w:right w:val="none" w:sz="0" w:space="0" w:color="auto"/>
      </w:divBdr>
      <w:divsChild>
        <w:div w:id="1571966235">
          <w:marLeft w:val="0"/>
          <w:marRight w:val="0"/>
          <w:marTop w:val="0"/>
          <w:marBottom w:val="0"/>
          <w:divBdr>
            <w:top w:val="none" w:sz="0" w:space="0" w:color="auto"/>
            <w:left w:val="none" w:sz="0" w:space="0" w:color="auto"/>
            <w:bottom w:val="none" w:sz="0" w:space="0" w:color="auto"/>
            <w:right w:val="none" w:sz="0" w:space="0" w:color="auto"/>
          </w:divBdr>
        </w:div>
      </w:divsChild>
    </w:div>
    <w:div w:id="949892718">
      <w:bodyDiv w:val="1"/>
      <w:marLeft w:val="0"/>
      <w:marRight w:val="0"/>
      <w:marTop w:val="0"/>
      <w:marBottom w:val="0"/>
      <w:divBdr>
        <w:top w:val="none" w:sz="0" w:space="0" w:color="auto"/>
        <w:left w:val="none" w:sz="0" w:space="0" w:color="auto"/>
        <w:bottom w:val="none" w:sz="0" w:space="0" w:color="auto"/>
        <w:right w:val="none" w:sz="0" w:space="0" w:color="auto"/>
      </w:divBdr>
      <w:divsChild>
        <w:div w:id="592131999">
          <w:marLeft w:val="0"/>
          <w:marRight w:val="0"/>
          <w:marTop w:val="0"/>
          <w:marBottom w:val="0"/>
          <w:divBdr>
            <w:top w:val="none" w:sz="0" w:space="0" w:color="auto"/>
            <w:left w:val="none" w:sz="0" w:space="0" w:color="auto"/>
            <w:bottom w:val="none" w:sz="0" w:space="0" w:color="auto"/>
            <w:right w:val="none" w:sz="0" w:space="0" w:color="auto"/>
          </w:divBdr>
        </w:div>
      </w:divsChild>
    </w:div>
    <w:div w:id="1182818315">
      <w:bodyDiv w:val="1"/>
      <w:marLeft w:val="0"/>
      <w:marRight w:val="0"/>
      <w:marTop w:val="0"/>
      <w:marBottom w:val="0"/>
      <w:divBdr>
        <w:top w:val="none" w:sz="0" w:space="0" w:color="auto"/>
        <w:left w:val="none" w:sz="0" w:space="0" w:color="auto"/>
        <w:bottom w:val="none" w:sz="0" w:space="0" w:color="auto"/>
        <w:right w:val="none" w:sz="0" w:space="0" w:color="auto"/>
      </w:divBdr>
    </w:div>
    <w:div w:id="1193037448">
      <w:bodyDiv w:val="1"/>
      <w:marLeft w:val="0"/>
      <w:marRight w:val="0"/>
      <w:marTop w:val="0"/>
      <w:marBottom w:val="0"/>
      <w:divBdr>
        <w:top w:val="none" w:sz="0" w:space="0" w:color="auto"/>
        <w:left w:val="none" w:sz="0" w:space="0" w:color="auto"/>
        <w:bottom w:val="none" w:sz="0" w:space="0" w:color="auto"/>
        <w:right w:val="none" w:sz="0" w:space="0" w:color="auto"/>
      </w:divBdr>
      <w:divsChild>
        <w:div w:id="182985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7DAU5SSH7P55-1089477449-646</_dlc_DocId>
    <_dlc_DocIdUrl xmlns="61e0aa89-821a-4b43-b623-2509ea82b111">
      <Url>https://esp.cdc.gov/sites/csels/DLS/NGS/_layouts/15/DocIdRedir.aspx?ID=7DAU5SSH7P55-1089477449-646</Url>
      <Description>7DAU5SSH7P55-1089477449-646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FD95-E2E7-42D5-87C6-BFA43E1DDC4E}">
  <ds:schemaRefs>
    <ds:schemaRef ds:uri="http://schemas.microsoft.com/sharepoint/v3/contenttype/forms"/>
  </ds:schemaRefs>
</ds:datastoreItem>
</file>

<file path=customXml/itemProps2.xml><?xml version="1.0" encoding="utf-8"?>
<ds:datastoreItem xmlns:ds="http://schemas.openxmlformats.org/officeDocument/2006/customXml" ds:itemID="{64A85503-01AD-4F9E-8319-AB79D60EAC78}">
  <ds:schemaRefs>
    <ds:schemaRef ds:uri="http://schemas.microsoft.com/office/2006/metadata/longProperties"/>
  </ds:schemaRefs>
</ds:datastoreItem>
</file>

<file path=customXml/itemProps3.xml><?xml version="1.0" encoding="utf-8"?>
<ds:datastoreItem xmlns:ds="http://schemas.openxmlformats.org/officeDocument/2006/customXml" ds:itemID="{1BF81192-AC67-4048-9F16-1E35F871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049D3-C7DA-4B7A-A937-14F8822861C2}">
  <ds:schemaRefs>
    <ds:schemaRef ds:uri="http://purl.org/dc/elements/1.1/"/>
    <ds:schemaRef ds:uri="http://schemas.microsoft.com/office/2006/metadata/properties"/>
    <ds:schemaRef ds:uri="http://schemas.microsoft.com/office/2006/documentManagement/types"/>
    <ds:schemaRef ds:uri="61e0aa89-821a-4b43-b623-2509ea82b1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64C4AD8-1C06-49D9-A984-4AF73EF7D9DE}">
  <ds:schemaRefs>
    <ds:schemaRef ds:uri="http://schemas.microsoft.com/sharepoint/events"/>
  </ds:schemaRefs>
</ds:datastoreItem>
</file>

<file path=customXml/itemProps6.xml><?xml version="1.0" encoding="utf-8"?>
<ds:datastoreItem xmlns:ds="http://schemas.openxmlformats.org/officeDocument/2006/customXml" ds:itemID="{CECC4B88-11E2-4320-A249-BBDC7783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Bioinformatics WQ Workflow</vt:lpstr>
    </vt:vector>
  </TitlesOfParts>
  <Company>CDC</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Bioinformatics WQ Workflow</dc:title>
  <dc:subject>Quality System Essential</dc:subject>
  <dc:creator>gcw2</dc:creator>
  <cp:keywords/>
  <dc:description/>
  <cp:lastModifiedBy>Diego Arambula (CDC/OPHSS/CSELS/DLS)</cp:lastModifiedBy>
  <cp:revision>24</cp:revision>
  <cp:lastPrinted>2010-02-08T15:04:00Z</cp:lastPrinted>
  <dcterms:created xsi:type="dcterms:W3CDTF">2019-05-02T18:35:00Z</dcterms:created>
  <dcterms:modified xsi:type="dcterms:W3CDTF">2019-09-03T19:03:00Z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gw</vt:lpwstr>
  </property>
  <property fmtid="{D5CDD505-2E9C-101B-9397-08002B2CF9AE}" pid="4" name="Document Category">
    <vt:lpwstr>Templates</vt:lpwstr>
  </property>
  <property fmtid="{D5CDD505-2E9C-101B-9397-08002B2CF9AE}" pid="5" name="Published">
    <vt:lpwstr/>
  </property>
  <property fmtid="{D5CDD505-2E9C-101B-9397-08002B2CF9AE}" pid="6" name="Version0">
    <vt:lpwstr>02</vt:lpwstr>
  </property>
  <property fmtid="{D5CDD505-2E9C-101B-9397-08002B2CF9AE}" pid="7" name="Send Email">
    <vt:lpwstr>No</vt:lpwstr>
  </property>
  <property fmtid="{D5CDD505-2E9C-101B-9397-08002B2CF9AE}" pid="8" name="Status">
    <vt:lpwstr>Released</vt:lpwstr>
  </property>
  <property fmtid="{D5CDD505-2E9C-101B-9397-08002B2CF9AE}" pid="9" name="Expiration Date">
    <vt:lpwstr/>
  </property>
  <property fmtid="{D5CDD505-2E9C-101B-9397-08002B2CF9AE}" pid="10" name="Order">
    <vt:lpwstr>10900.0000000000</vt:lpwstr>
  </property>
  <property fmtid="{D5CDD505-2E9C-101B-9397-08002B2CF9AE}" pid="11" name="Subject0">
    <vt:lpwstr>;#CLIA;#QSE;#</vt:lpwstr>
  </property>
  <property fmtid="{D5CDD505-2E9C-101B-9397-08002B2CF9AE}" pid="12" name="CC Approval">
    <vt:lpwstr/>
  </property>
  <property fmtid="{D5CDD505-2E9C-101B-9397-08002B2CF9AE}" pid="13" name="Message">
    <vt:lpwstr/>
  </property>
  <property fmtid="{D5CDD505-2E9C-101B-9397-08002B2CF9AE}" pid="14" name="Remarks">
    <vt:lpwstr/>
  </property>
  <property fmtid="{D5CDD505-2E9C-101B-9397-08002B2CF9AE}" pid="15" name="Approval">
    <vt:lpwstr/>
  </property>
  <property fmtid="{D5CDD505-2E9C-101B-9397-08002B2CF9AE}" pid="16" name="_DocHome">
    <vt:i4>32149762</vt:i4>
  </property>
  <property fmtid="{D5CDD505-2E9C-101B-9397-08002B2CF9AE}" pid="17" name="ContentTypeId">
    <vt:lpwstr>0x0101005783CEA49787DA4F8CCE74DC07A13A3A</vt:lpwstr>
  </property>
  <property fmtid="{D5CDD505-2E9C-101B-9397-08002B2CF9AE}" pid="18" name="_dlc_DocIdItemGuid">
    <vt:lpwstr>4e6d8f56-352d-4540-a67f-d91ee6455e45</vt:lpwstr>
  </property>
</Properties>
</file>