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E2BBE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Purpose/Principle</w:t>
      </w:r>
    </w:p>
    <w:p w14:paraId="3F70F35D" w14:textId="68D38894" w:rsidR="000A5571" w:rsidRPr="009A5017" w:rsidRDefault="000A5571" w:rsidP="000A5571">
      <w:pPr>
        <w:tabs>
          <w:tab w:val="left" w:pos="45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This document provides quality control (QC) guidance for the analysis of nucleic acid next generation sequencing (NGS</w:t>
      </w:r>
      <w:r w:rsidR="008C679D" w:rsidRPr="009A5017">
        <w:rPr>
          <w:rFonts w:asciiTheme="minorHAnsi" w:hAnsiTheme="minorHAnsi" w:cstheme="minorHAnsi"/>
          <w:sz w:val="22"/>
          <w:szCs w:val="22"/>
        </w:rPr>
        <w:t>) data. Following the Pre-Analysis QC</w:t>
      </w:r>
      <w:r w:rsidRPr="009A5017">
        <w:rPr>
          <w:rFonts w:asciiTheme="minorHAnsi" w:hAnsiTheme="minorHAnsi" w:cstheme="minorHAnsi"/>
          <w:sz w:val="22"/>
          <w:szCs w:val="22"/>
        </w:rPr>
        <w:t xml:space="preserve"> of a FASTQ file, this guidance should be utilized to </w:t>
      </w:r>
      <w:r w:rsidR="008C679D" w:rsidRPr="009A5017">
        <w:rPr>
          <w:rFonts w:asciiTheme="minorHAnsi" w:hAnsiTheme="minorHAnsi" w:cstheme="minorHAnsi"/>
          <w:sz w:val="22"/>
          <w:szCs w:val="22"/>
        </w:rPr>
        <w:t xml:space="preserve">perform assembly of </w:t>
      </w:r>
      <w:r w:rsidRPr="009A5017">
        <w:rPr>
          <w:rFonts w:asciiTheme="minorHAnsi" w:hAnsiTheme="minorHAnsi" w:cstheme="minorHAnsi"/>
          <w:sz w:val="22"/>
          <w:szCs w:val="22"/>
        </w:rPr>
        <w:t>sequence data</w:t>
      </w:r>
      <w:r w:rsidR="008C679D" w:rsidRPr="009A5017">
        <w:rPr>
          <w:rFonts w:asciiTheme="minorHAnsi" w:hAnsiTheme="minorHAnsi" w:cstheme="minorHAnsi"/>
          <w:sz w:val="22"/>
          <w:szCs w:val="22"/>
        </w:rPr>
        <w:t xml:space="preserve"> (generate a FASTA file from a raw FASTQ</w:t>
      </w:r>
      <w:r w:rsidR="00C018EE" w:rsidRPr="009A5017">
        <w:rPr>
          <w:rFonts w:asciiTheme="minorHAnsi" w:hAnsiTheme="minorHAnsi" w:cstheme="minorHAnsi"/>
          <w:sz w:val="22"/>
          <w:szCs w:val="22"/>
        </w:rPr>
        <w:t>) and evaluation of the assembly</w:t>
      </w:r>
      <w:r w:rsidR="008C679D" w:rsidRPr="009A5017">
        <w:rPr>
          <w:rFonts w:asciiTheme="minorHAnsi" w:hAnsiTheme="minorHAnsi" w:cstheme="minorHAnsi"/>
          <w:sz w:val="22"/>
          <w:szCs w:val="22"/>
        </w:rPr>
        <w:t xml:space="preserve"> prior to</w:t>
      </w:r>
      <w:r w:rsidRPr="009A5017">
        <w:rPr>
          <w:rFonts w:asciiTheme="minorHAnsi" w:hAnsiTheme="minorHAnsi" w:cstheme="minorHAnsi"/>
          <w:sz w:val="22"/>
          <w:szCs w:val="22"/>
        </w:rPr>
        <w:t xml:space="preserve"> further analysis.</w:t>
      </w:r>
      <w:r w:rsidR="001E2297" w:rsidRPr="009A5017">
        <w:rPr>
          <w:rFonts w:asciiTheme="minorHAnsi" w:hAnsiTheme="minorHAnsi" w:cstheme="minorHAnsi"/>
          <w:sz w:val="22"/>
          <w:szCs w:val="22"/>
        </w:rPr>
        <w:t xml:space="preserve"> This guidance will provide steps and key metrics to track for performing two t</w:t>
      </w:r>
      <w:r w:rsidR="002E7393" w:rsidRPr="009A5017">
        <w:rPr>
          <w:rFonts w:asciiTheme="minorHAnsi" w:hAnsiTheme="minorHAnsi" w:cstheme="minorHAnsi"/>
          <w:sz w:val="22"/>
          <w:szCs w:val="22"/>
        </w:rPr>
        <w:t>ypes of assembly. (1) Reference-</w:t>
      </w:r>
      <w:r w:rsidR="0014584E" w:rsidRPr="009A5017">
        <w:rPr>
          <w:rFonts w:asciiTheme="minorHAnsi" w:hAnsiTheme="minorHAnsi" w:cstheme="minorHAnsi"/>
          <w:sz w:val="22"/>
          <w:szCs w:val="22"/>
        </w:rPr>
        <w:t>based assembly</w:t>
      </w:r>
      <w:r w:rsidR="001E2297" w:rsidRPr="009A5017">
        <w:rPr>
          <w:rFonts w:asciiTheme="minorHAnsi" w:hAnsiTheme="minorHAnsi" w:cstheme="minorHAnsi"/>
          <w:sz w:val="22"/>
          <w:szCs w:val="22"/>
        </w:rPr>
        <w:t xml:space="preserve"> and (2) </w:t>
      </w:r>
      <w:r w:rsidR="001E2297" w:rsidRPr="009A5017">
        <w:rPr>
          <w:rFonts w:asciiTheme="minorHAnsi" w:hAnsiTheme="minorHAnsi" w:cstheme="minorHAnsi"/>
          <w:i/>
          <w:sz w:val="22"/>
          <w:szCs w:val="22"/>
        </w:rPr>
        <w:t>De novo</w:t>
      </w:r>
      <w:r w:rsidR="001E2297" w:rsidRPr="009A5017">
        <w:rPr>
          <w:rFonts w:asciiTheme="minorHAnsi" w:hAnsiTheme="minorHAnsi" w:cstheme="minorHAnsi"/>
          <w:sz w:val="22"/>
          <w:szCs w:val="22"/>
        </w:rPr>
        <w:t xml:space="preserve"> assembly (assembly without a reference)</w:t>
      </w:r>
      <w:r w:rsidR="00BA7C68" w:rsidRPr="009A5017">
        <w:rPr>
          <w:rFonts w:asciiTheme="minorHAnsi" w:hAnsiTheme="minorHAnsi" w:cstheme="minorHAnsi"/>
          <w:sz w:val="22"/>
          <w:szCs w:val="22"/>
        </w:rPr>
        <w:t>.</w:t>
      </w:r>
      <w:r w:rsidRPr="009A5017">
        <w:rPr>
          <w:rFonts w:asciiTheme="minorHAnsi" w:hAnsiTheme="minorHAnsi" w:cstheme="minorHAnsi"/>
          <w:sz w:val="22"/>
          <w:szCs w:val="22"/>
        </w:rPr>
        <w:t xml:space="preserve"> The guidance takes into account specific QC checkpoints between computational processes to ensure each step </w:t>
      </w:r>
      <w:proofErr w:type="gramStart"/>
      <w:r w:rsidRPr="009A5017">
        <w:rPr>
          <w:rFonts w:asciiTheme="minorHAnsi" w:hAnsiTheme="minorHAnsi" w:cstheme="minorHAnsi"/>
          <w:sz w:val="22"/>
          <w:szCs w:val="22"/>
        </w:rPr>
        <w:t>is completed</w:t>
      </w:r>
      <w:proofErr w:type="gramEnd"/>
      <w:r w:rsidRPr="009A5017">
        <w:rPr>
          <w:rFonts w:asciiTheme="minorHAnsi" w:hAnsiTheme="minorHAnsi" w:cstheme="minorHAnsi"/>
          <w:sz w:val="22"/>
          <w:szCs w:val="22"/>
        </w:rPr>
        <w:t xml:space="preserve"> correctly, with high confidence, and to generate quality data metrics that yield an informative study. </w:t>
      </w:r>
    </w:p>
    <w:p w14:paraId="6B34FA5E" w14:textId="77777777" w:rsidR="000A5571" w:rsidRPr="009A5017" w:rsidRDefault="000A5571" w:rsidP="000A5571">
      <w:pPr>
        <w:tabs>
          <w:tab w:val="left" w:pos="45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75E234" w14:textId="7BA7ABAF" w:rsidR="000A5571" w:rsidRPr="009A5017" w:rsidRDefault="000A5571" w:rsidP="000A5571">
      <w:pPr>
        <w:tabs>
          <w:tab w:val="left" w:pos="81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QC checkpoints are necessary at several stages of bioinformatics analysis including raw read sequence filtering, all alignment, and characterization stages. </w:t>
      </w:r>
      <w:r w:rsidR="001214FA" w:rsidRPr="009A5017">
        <w:rPr>
          <w:rFonts w:asciiTheme="minorHAnsi" w:hAnsiTheme="minorHAnsi" w:cstheme="minorHAnsi"/>
          <w:sz w:val="22"/>
          <w:szCs w:val="22"/>
        </w:rPr>
        <w:t>These steps ensure the sequence data meets standards for analysis, allows removal of low quality reads, and reduces false negatives and positives.</w:t>
      </w:r>
      <w:r w:rsidRPr="009A5017">
        <w:rPr>
          <w:rFonts w:asciiTheme="minorHAnsi" w:hAnsiTheme="minorHAnsi" w:cstheme="minorHAnsi"/>
          <w:sz w:val="22"/>
          <w:szCs w:val="22"/>
        </w:rPr>
        <w:t xml:space="preserve"> This guidance also aims to promote standardized best practice measures in order to improve reproducibility of results. </w:t>
      </w:r>
    </w:p>
    <w:p w14:paraId="4773E10C" w14:textId="77777777" w:rsidR="000A5571" w:rsidRPr="009A5017" w:rsidRDefault="000A5571" w:rsidP="000A5571">
      <w:pPr>
        <w:rPr>
          <w:rFonts w:asciiTheme="minorHAnsi" w:hAnsiTheme="minorHAnsi" w:cstheme="minorHAnsi"/>
          <w:b/>
          <w:sz w:val="22"/>
          <w:szCs w:val="22"/>
        </w:rPr>
      </w:pPr>
    </w:p>
    <w:p w14:paraId="438D6260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Scope</w:t>
      </w:r>
    </w:p>
    <w:p w14:paraId="2203CEA0" w14:textId="37D560EC" w:rsidR="000A5571" w:rsidRPr="009A5017" w:rsidRDefault="000A5571" w:rsidP="000A557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This document provides inf</w:t>
      </w:r>
      <w:r w:rsidR="00554061" w:rsidRPr="009A5017">
        <w:rPr>
          <w:rFonts w:asciiTheme="minorHAnsi" w:hAnsiTheme="minorHAnsi" w:cstheme="minorHAnsi"/>
          <w:sz w:val="22"/>
          <w:szCs w:val="22"/>
        </w:rPr>
        <w:t>ormation on post-sequencing, post</w:t>
      </w:r>
      <w:r w:rsidRPr="009A5017">
        <w:rPr>
          <w:rFonts w:asciiTheme="minorHAnsi" w:hAnsiTheme="minorHAnsi" w:cstheme="minorHAnsi"/>
          <w:sz w:val="22"/>
          <w:szCs w:val="22"/>
        </w:rPr>
        <w:t>-</w:t>
      </w:r>
      <w:r w:rsidR="00554061" w:rsidRPr="009A5017">
        <w:rPr>
          <w:rFonts w:asciiTheme="minorHAnsi" w:hAnsiTheme="minorHAnsi" w:cstheme="minorHAnsi"/>
          <w:sz w:val="22"/>
          <w:szCs w:val="22"/>
        </w:rPr>
        <w:t xml:space="preserve"> initial raw read QC filtering and trimming</w:t>
      </w:r>
      <w:r w:rsidRPr="009A5017">
        <w:rPr>
          <w:rFonts w:asciiTheme="minorHAnsi" w:hAnsiTheme="minorHAnsi" w:cstheme="minorHAnsi"/>
          <w:sz w:val="22"/>
          <w:szCs w:val="22"/>
        </w:rPr>
        <w:t xml:space="preserve">: quality control steps to </w:t>
      </w:r>
      <w:proofErr w:type="gramStart"/>
      <w:r w:rsidRPr="009A5017">
        <w:rPr>
          <w:rFonts w:asciiTheme="minorHAnsi" w:hAnsiTheme="minorHAnsi" w:cstheme="minorHAnsi"/>
          <w:sz w:val="22"/>
          <w:szCs w:val="22"/>
        </w:rPr>
        <w:t>be performed</w:t>
      </w:r>
      <w:proofErr w:type="gramEnd"/>
      <w:r w:rsidRPr="009A5017">
        <w:rPr>
          <w:rFonts w:asciiTheme="minorHAnsi" w:hAnsiTheme="minorHAnsi" w:cstheme="minorHAnsi"/>
          <w:sz w:val="22"/>
          <w:szCs w:val="22"/>
        </w:rPr>
        <w:t xml:space="preserve"> on NGS data in the form </w:t>
      </w:r>
      <w:r w:rsidR="00554061" w:rsidRPr="009A5017">
        <w:rPr>
          <w:rFonts w:asciiTheme="minorHAnsi" w:hAnsiTheme="minorHAnsi" w:cstheme="minorHAnsi"/>
          <w:sz w:val="22"/>
          <w:szCs w:val="22"/>
        </w:rPr>
        <w:t>of a FASTQ, generating a FASTA file and evaluating the quality of an assembly</w:t>
      </w:r>
      <w:r w:rsidRPr="009A5017">
        <w:rPr>
          <w:rFonts w:asciiTheme="minorHAnsi" w:hAnsiTheme="minorHAnsi" w:cstheme="minorHAnsi"/>
          <w:sz w:val="22"/>
          <w:szCs w:val="22"/>
        </w:rPr>
        <w:t>.</w:t>
      </w:r>
    </w:p>
    <w:p w14:paraId="071A8A20" w14:textId="77777777" w:rsidR="000A5571" w:rsidRPr="009A5017" w:rsidRDefault="000A5571" w:rsidP="000A557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31915E" w14:textId="77777777" w:rsidR="000A5571" w:rsidRPr="009A5017" w:rsidRDefault="000A5571" w:rsidP="000A5571">
      <w:pPr>
        <w:numPr>
          <w:ilvl w:val="0"/>
          <w:numId w:val="1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 xml:space="preserve">Related Documents  </w:t>
      </w:r>
    </w:p>
    <w:tbl>
      <w:tblPr>
        <w:tblW w:w="76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060"/>
      </w:tblGrid>
      <w:tr w:rsidR="000A5571" w:rsidRPr="009A5017" w14:paraId="08D5E688" w14:textId="77777777" w:rsidTr="007E143A">
        <w:tc>
          <w:tcPr>
            <w:tcW w:w="4590" w:type="dxa"/>
            <w:shd w:val="clear" w:color="auto" w:fill="DEEAF6" w:themeFill="accent1" w:themeFillTint="33"/>
          </w:tcPr>
          <w:p w14:paraId="28A28F47" w14:textId="77777777" w:rsidR="000A5571" w:rsidRPr="009A5017" w:rsidRDefault="000A5571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14:paraId="7F5F5F3F" w14:textId="77777777" w:rsidR="000A5571" w:rsidRPr="009A5017" w:rsidRDefault="000A5571" w:rsidP="00C546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Document Control Number</w:t>
            </w:r>
          </w:p>
        </w:tc>
      </w:tr>
      <w:tr w:rsidR="000A5571" w:rsidRPr="009A5017" w14:paraId="739A1721" w14:textId="77777777" w:rsidTr="00C546C1">
        <w:tc>
          <w:tcPr>
            <w:tcW w:w="4590" w:type="dxa"/>
          </w:tcPr>
          <w:p w14:paraId="10F99F97" w14:textId="5D67A4F3" w:rsidR="000A5571" w:rsidRPr="009A5017" w:rsidRDefault="00B679CF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Bioinformatics QC Workflows</w:t>
            </w:r>
          </w:p>
        </w:tc>
        <w:tc>
          <w:tcPr>
            <w:tcW w:w="3060" w:type="dxa"/>
          </w:tcPr>
          <w:p w14:paraId="536C0F76" w14:textId="1E0AB154" w:rsidR="000A5571" w:rsidRPr="009A5017" w:rsidRDefault="000A5571" w:rsidP="00C546C1">
            <w:pPr>
              <w:jc w:val="both"/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</w:pPr>
          </w:p>
        </w:tc>
      </w:tr>
    </w:tbl>
    <w:p w14:paraId="38676964" w14:textId="77777777" w:rsidR="000A5571" w:rsidRPr="009A5017" w:rsidRDefault="000A5571" w:rsidP="000A557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42F937" w14:textId="77777777" w:rsidR="000A5571" w:rsidRPr="009A5017" w:rsidRDefault="000A5571" w:rsidP="000A5571">
      <w:pPr>
        <w:numPr>
          <w:ilvl w:val="0"/>
          <w:numId w:val="1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Responsibility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868"/>
      </w:tblGrid>
      <w:tr w:rsidR="000A5571" w:rsidRPr="009A5017" w14:paraId="1866962C" w14:textId="77777777" w:rsidTr="00C546C1">
        <w:tc>
          <w:tcPr>
            <w:tcW w:w="1890" w:type="dxa"/>
            <w:shd w:val="clear" w:color="auto" w:fill="DBE5F1"/>
          </w:tcPr>
          <w:p w14:paraId="0E5FB5A9" w14:textId="77777777" w:rsidR="000A5571" w:rsidRPr="009A5017" w:rsidRDefault="000A5571" w:rsidP="00C546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5868" w:type="dxa"/>
            <w:shd w:val="clear" w:color="auto" w:fill="DBE5F1"/>
          </w:tcPr>
          <w:p w14:paraId="08C8BF7B" w14:textId="77777777" w:rsidR="000A5571" w:rsidRPr="009A5017" w:rsidRDefault="000A5571" w:rsidP="00C546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Responsibility</w:t>
            </w:r>
          </w:p>
        </w:tc>
      </w:tr>
      <w:tr w:rsidR="000A5571" w:rsidRPr="009A5017" w14:paraId="01ABFB6F" w14:textId="77777777" w:rsidTr="00C546C1">
        <w:tc>
          <w:tcPr>
            <w:tcW w:w="1890" w:type="dxa"/>
          </w:tcPr>
          <w:p w14:paraId="329BCA36" w14:textId="77777777" w:rsidR="000A5571" w:rsidRPr="009A5017" w:rsidRDefault="000A5571" w:rsidP="009A50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All Laboratory Staff</w:t>
            </w:r>
          </w:p>
        </w:tc>
        <w:tc>
          <w:tcPr>
            <w:tcW w:w="5868" w:type="dxa"/>
          </w:tcPr>
          <w:p w14:paraId="1DA94440" w14:textId="77777777" w:rsidR="000A5571" w:rsidRPr="009A5017" w:rsidRDefault="000A5571" w:rsidP="009A5017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Follow documented procedures</w:t>
            </w:r>
          </w:p>
        </w:tc>
      </w:tr>
      <w:tr w:rsidR="000A5571" w:rsidRPr="009A5017" w14:paraId="61F0DBC0" w14:textId="77777777" w:rsidTr="009A5017">
        <w:trPr>
          <w:trHeight w:val="872"/>
        </w:trPr>
        <w:tc>
          <w:tcPr>
            <w:tcW w:w="1890" w:type="dxa"/>
          </w:tcPr>
          <w:p w14:paraId="3DD97CEF" w14:textId="77777777" w:rsidR="000A5571" w:rsidRPr="009A5017" w:rsidRDefault="000A5571" w:rsidP="009A50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5868" w:type="dxa"/>
          </w:tcPr>
          <w:p w14:paraId="5B9AABBA" w14:textId="77777777" w:rsidR="000A5571" w:rsidRPr="009A5017" w:rsidRDefault="000A5571" w:rsidP="009A5017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Ensure documented procedures for data quality checks are established</w:t>
            </w:r>
          </w:p>
          <w:p w14:paraId="35498E9D" w14:textId="50FE776A" w:rsidR="000A5571" w:rsidRPr="009A5017" w:rsidRDefault="000A5571" w:rsidP="009A5017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Ensure documented procedures are followed</w:t>
            </w:r>
          </w:p>
        </w:tc>
      </w:tr>
      <w:tr w:rsidR="000A5571" w:rsidRPr="009A5017" w14:paraId="75F44FDD" w14:textId="77777777" w:rsidTr="00C546C1">
        <w:tc>
          <w:tcPr>
            <w:tcW w:w="1890" w:type="dxa"/>
          </w:tcPr>
          <w:p w14:paraId="702B2FDC" w14:textId="77777777" w:rsidR="000A5571" w:rsidRPr="009A5017" w:rsidRDefault="000A5571" w:rsidP="009A50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Quality Manager</w:t>
            </w:r>
          </w:p>
        </w:tc>
        <w:tc>
          <w:tcPr>
            <w:tcW w:w="5868" w:type="dxa"/>
          </w:tcPr>
          <w:p w14:paraId="43D80654" w14:textId="77777777" w:rsidR="000A5571" w:rsidRPr="009A5017" w:rsidRDefault="000A5571" w:rsidP="009A5017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Ensure documented procedures are available to the end user</w:t>
            </w:r>
          </w:p>
          <w:p w14:paraId="5177A4A6" w14:textId="77777777" w:rsidR="000A5571" w:rsidRPr="009A5017" w:rsidRDefault="000A5571" w:rsidP="009A5017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Review records of data quality checks as required</w:t>
            </w:r>
          </w:p>
        </w:tc>
      </w:tr>
    </w:tbl>
    <w:p w14:paraId="38A8D024" w14:textId="2858E1C2" w:rsidR="00523AE6" w:rsidRPr="009A5017" w:rsidRDefault="00523AE6" w:rsidP="000A5571">
      <w:pPr>
        <w:tabs>
          <w:tab w:val="left" w:pos="1620"/>
        </w:tabs>
        <w:ind w:left="1440"/>
        <w:rPr>
          <w:rFonts w:asciiTheme="minorHAnsi" w:hAnsiTheme="minorHAnsi" w:cstheme="minorHAnsi"/>
          <w:sz w:val="22"/>
          <w:szCs w:val="22"/>
        </w:rPr>
      </w:pPr>
    </w:p>
    <w:p w14:paraId="1322B5FA" w14:textId="1404C057" w:rsidR="007065B0" w:rsidRPr="009A5017" w:rsidRDefault="00523AE6" w:rsidP="007065B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br w:type="page"/>
      </w:r>
    </w:p>
    <w:p w14:paraId="3F45BC7C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lastRenderedPageBreak/>
        <w:t>Definitions and Terms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6633"/>
      </w:tblGrid>
      <w:tr w:rsidR="000A5571" w:rsidRPr="009A5017" w14:paraId="008DCC63" w14:textId="77777777" w:rsidTr="007E143A">
        <w:tc>
          <w:tcPr>
            <w:tcW w:w="2002" w:type="dxa"/>
            <w:shd w:val="clear" w:color="auto" w:fill="DEEAF6" w:themeFill="accent1" w:themeFillTint="33"/>
          </w:tcPr>
          <w:p w14:paraId="715CBEDB" w14:textId="77777777" w:rsidR="000A5571" w:rsidRPr="009A5017" w:rsidRDefault="000A5571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Term</w:t>
            </w:r>
          </w:p>
        </w:tc>
        <w:tc>
          <w:tcPr>
            <w:tcW w:w="6633" w:type="dxa"/>
            <w:shd w:val="clear" w:color="auto" w:fill="DEEAF6" w:themeFill="accent1" w:themeFillTint="33"/>
          </w:tcPr>
          <w:p w14:paraId="0E12C149" w14:textId="77777777" w:rsidR="000A5571" w:rsidRPr="009A5017" w:rsidRDefault="000A5571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Definition</w:t>
            </w:r>
          </w:p>
        </w:tc>
      </w:tr>
      <w:tr w:rsidR="000A5571" w:rsidRPr="009A5017" w14:paraId="1335E2DE" w14:textId="77777777" w:rsidTr="007E143A">
        <w:tc>
          <w:tcPr>
            <w:tcW w:w="2002" w:type="dxa"/>
          </w:tcPr>
          <w:p w14:paraId="5AE6B4A6" w14:textId="77777777" w:rsidR="000A5571" w:rsidRPr="009A5017" w:rsidRDefault="000A5571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FASTQC</w:t>
            </w:r>
          </w:p>
        </w:tc>
        <w:tc>
          <w:tcPr>
            <w:tcW w:w="6633" w:type="dxa"/>
          </w:tcPr>
          <w:p w14:paraId="5FAD3778" w14:textId="77777777" w:rsidR="000A5571" w:rsidRPr="009A5017" w:rsidRDefault="000A5571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A quality control tool for high throughput sequence data</w:t>
            </w:r>
          </w:p>
        </w:tc>
      </w:tr>
      <w:tr w:rsidR="000A5571" w:rsidRPr="009A5017" w14:paraId="6BE317A5" w14:textId="77777777" w:rsidTr="007E143A">
        <w:tc>
          <w:tcPr>
            <w:tcW w:w="2002" w:type="dxa"/>
          </w:tcPr>
          <w:p w14:paraId="154D242F" w14:textId="77777777" w:rsidR="000A5571" w:rsidRPr="009A5017" w:rsidRDefault="000A5571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PrinSeq</w:t>
            </w:r>
            <w:proofErr w:type="spellEnd"/>
          </w:p>
        </w:tc>
        <w:tc>
          <w:tcPr>
            <w:tcW w:w="6633" w:type="dxa"/>
          </w:tcPr>
          <w:p w14:paraId="4B71E821" w14:textId="77777777" w:rsidR="000A5571" w:rsidRPr="009A5017" w:rsidRDefault="000A5571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A quality control software for filtering, reformatting and trimming sequence data.</w:t>
            </w:r>
          </w:p>
        </w:tc>
      </w:tr>
      <w:tr w:rsidR="000A5571" w:rsidRPr="009A5017" w14:paraId="490D18F4" w14:textId="77777777" w:rsidTr="007E143A">
        <w:tc>
          <w:tcPr>
            <w:tcW w:w="2002" w:type="dxa"/>
          </w:tcPr>
          <w:p w14:paraId="020F1719" w14:textId="77777777" w:rsidR="000A5571" w:rsidRPr="009A5017" w:rsidRDefault="000A5571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Trimmomatic</w:t>
            </w:r>
            <w:proofErr w:type="spellEnd"/>
          </w:p>
        </w:tc>
        <w:tc>
          <w:tcPr>
            <w:tcW w:w="6633" w:type="dxa"/>
          </w:tcPr>
          <w:p w14:paraId="17F5BAD4" w14:textId="77777777" w:rsidR="000A5571" w:rsidRPr="009A5017" w:rsidRDefault="000A5571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A flexible read trimming tool for Illumina</w:t>
            </w:r>
          </w:p>
        </w:tc>
      </w:tr>
      <w:tr w:rsidR="00C018EE" w:rsidRPr="009A5017" w14:paraId="56229D5B" w14:textId="77777777" w:rsidTr="007E143A">
        <w:tc>
          <w:tcPr>
            <w:tcW w:w="2002" w:type="dxa"/>
          </w:tcPr>
          <w:p w14:paraId="1CEA55DA" w14:textId="3DD72E05" w:rsidR="00C018EE" w:rsidRPr="009A5017" w:rsidRDefault="00C018EE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SPAdes</w:t>
            </w:r>
            <w:proofErr w:type="spellEnd"/>
          </w:p>
        </w:tc>
        <w:tc>
          <w:tcPr>
            <w:tcW w:w="6633" w:type="dxa"/>
          </w:tcPr>
          <w:p w14:paraId="64EC3E65" w14:textId="7F9B5040" w:rsidR="00C018EE" w:rsidRPr="009A5017" w:rsidRDefault="00C018EE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Assembly tool for single-cell and standard (multi-cell) assembly</w:t>
            </w:r>
          </w:p>
        </w:tc>
      </w:tr>
      <w:tr w:rsidR="00C018EE" w:rsidRPr="009A5017" w14:paraId="61184A2B" w14:textId="77777777" w:rsidTr="007E143A">
        <w:tc>
          <w:tcPr>
            <w:tcW w:w="2002" w:type="dxa"/>
          </w:tcPr>
          <w:p w14:paraId="361484C6" w14:textId="793CF9C0" w:rsidR="00C018EE" w:rsidRPr="009A5017" w:rsidRDefault="00C018EE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ABySS</w:t>
            </w:r>
            <w:proofErr w:type="spellEnd"/>
          </w:p>
        </w:tc>
        <w:tc>
          <w:tcPr>
            <w:tcW w:w="6633" w:type="dxa"/>
          </w:tcPr>
          <w:p w14:paraId="4C367AF8" w14:textId="1A9097F8" w:rsidR="00C018EE" w:rsidRPr="009A5017" w:rsidRDefault="00C018EE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i/>
                <w:sz w:val="22"/>
                <w:szCs w:val="22"/>
              </w:rPr>
              <w:t>De</w:t>
            </w:r>
            <w:r w:rsidR="00AB66E7" w:rsidRPr="009A501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A5017">
              <w:rPr>
                <w:rFonts w:asciiTheme="minorHAnsi" w:hAnsiTheme="minorHAnsi" w:cstheme="minorHAnsi"/>
                <w:i/>
                <w:sz w:val="22"/>
                <w:szCs w:val="22"/>
              </w:rPr>
              <w:t>novo</w:t>
            </w: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parallel, paired-end sequence assembler for short reads</w:t>
            </w:r>
          </w:p>
        </w:tc>
      </w:tr>
      <w:tr w:rsidR="00C018EE" w:rsidRPr="009A5017" w14:paraId="3B70FB00" w14:textId="77777777" w:rsidTr="007E143A">
        <w:tc>
          <w:tcPr>
            <w:tcW w:w="2002" w:type="dxa"/>
          </w:tcPr>
          <w:p w14:paraId="0A6DC71F" w14:textId="5EB67EB5" w:rsidR="00C018EE" w:rsidRPr="009A5017" w:rsidRDefault="00C018EE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Edena</w:t>
            </w:r>
            <w:proofErr w:type="spellEnd"/>
          </w:p>
        </w:tc>
        <w:tc>
          <w:tcPr>
            <w:tcW w:w="6633" w:type="dxa"/>
          </w:tcPr>
          <w:p w14:paraId="307CB679" w14:textId="33C17982" w:rsidR="00C018EE" w:rsidRPr="009A5017" w:rsidRDefault="00AB66E7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i/>
                <w:sz w:val="22"/>
                <w:szCs w:val="22"/>
              </w:rPr>
              <w:t>De novo</w:t>
            </w: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short reads assembly tool</w:t>
            </w:r>
          </w:p>
        </w:tc>
      </w:tr>
      <w:tr w:rsidR="00C018EE" w:rsidRPr="009A5017" w14:paraId="40F47190" w14:textId="77777777" w:rsidTr="007E143A">
        <w:tc>
          <w:tcPr>
            <w:tcW w:w="2002" w:type="dxa"/>
          </w:tcPr>
          <w:p w14:paraId="69614E8B" w14:textId="187CD056" w:rsidR="00C018EE" w:rsidRPr="009A5017" w:rsidRDefault="00C018EE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SMALT</w:t>
            </w:r>
          </w:p>
        </w:tc>
        <w:tc>
          <w:tcPr>
            <w:tcW w:w="6633" w:type="dxa"/>
          </w:tcPr>
          <w:p w14:paraId="550F2467" w14:textId="78A1AB3E" w:rsidR="00C018EE" w:rsidRPr="009A5017" w:rsidRDefault="00AB66E7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Reference genome based assembly tool</w:t>
            </w:r>
          </w:p>
        </w:tc>
      </w:tr>
      <w:tr w:rsidR="00465541" w:rsidRPr="009A5017" w14:paraId="370C4534" w14:textId="77777777" w:rsidTr="007E143A">
        <w:tc>
          <w:tcPr>
            <w:tcW w:w="2002" w:type="dxa"/>
          </w:tcPr>
          <w:p w14:paraId="38043059" w14:textId="16066C24" w:rsidR="00465541" w:rsidRPr="009A5017" w:rsidRDefault="00465541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Bowtie2</w:t>
            </w:r>
          </w:p>
        </w:tc>
        <w:tc>
          <w:tcPr>
            <w:tcW w:w="6633" w:type="dxa"/>
          </w:tcPr>
          <w:p w14:paraId="13BF9037" w14:textId="7A76DB28" w:rsidR="00465541" w:rsidRPr="009A5017" w:rsidRDefault="00465541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Reference-based alignment tool for genome assembly</w:t>
            </w:r>
          </w:p>
        </w:tc>
      </w:tr>
      <w:tr w:rsidR="00C018EE" w:rsidRPr="009A5017" w14:paraId="338298AE" w14:textId="77777777" w:rsidTr="007E143A">
        <w:tc>
          <w:tcPr>
            <w:tcW w:w="2002" w:type="dxa"/>
          </w:tcPr>
          <w:p w14:paraId="31E77838" w14:textId="565F7C9D" w:rsidR="00C018EE" w:rsidRPr="009A5017" w:rsidRDefault="00C018EE" w:rsidP="00C546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QUAST</w:t>
            </w:r>
          </w:p>
        </w:tc>
        <w:tc>
          <w:tcPr>
            <w:tcW w:w="6633" w:type="dxa"/>
          </w:tcPr>
          <w:p w14:paraId="17FBD762" w14:textId="51F3C0A1" w:rsidR="00C018EE" w:rsidRPr="009A5017" w:rsidRDefault="00AB66E7" w:rsidP="00C54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Quality assessment tool for genome assemblies</w:t>
            </w:r>
          </w:p>
        </w:tc>
      </w:tr>
    </w:tbl>
    <w:p w14:paraId="1683337E" w14:textId="15203FB3" w:rsidR="000A5571" w:rsidRPr="009A5017" w:rsidRDefault="000A5571" w:rsidP="000A5571">
      <w:pPr>
        <w:rPr>
          <w:rFonts w:asciiTheme="minorHAnsi" w:hAnsiTheme="minorHAnsi" w:cstheme="minorHAnsi"/>
          <w:b/>
          <w:sz w:val="22"/>
          <w:szCs w:val="22"/>
        </w:rPr>
      </w:pPr>
    </w:p>
    <w:p w14:paraId="425B1D00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 xml:space="preserve">Equipment </w:t>
      </w:r>
    </w:p>
    <w:p w14:paraId="3C7453A1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N/A</w:t>
      </w:r>
    </w:p>
    <w:p w14:paraId="55B91E08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9C1EAE1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 xml:space="preserve">Reagents and Media </w:t>
      </w:r>
    </w:p>
    <w:p w14:paraId="5F5C88A3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N/A</w:t>
      </w:r>
    </w:p>
    <w:p w14:paraId="7BF2B951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9BC4C0B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 xml:space="preserve">Supplies, Other Materials </w:t>
      </w:r>
    </w:p>
    <w:p w14:paraId="37BDFFF6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N/A</w:t>
      </w:r>
    </w:p>
    <w:p w14:paraId="0F116287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8FD8693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Safety Precautions</w:t>
      </w:r>
    </w:p>
    <w:p w14:paraId="21206B5A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N/A</w:t>
      </w:r>
    </w:p>
    <w:p w14:paraId="73C32D24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1A7A8EE" w14:textId="77777777" w:rsidR="000A5571" w:rsidRPr="009A5017" w:rsidRDefault="000A5571" w:rsidP="00143368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Sample Information / Processing</w:t>
      </w:r>
    </w:p>
    <w:p w14:paraId="380866D6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Upon completion of the NGS run, transfer data to </w:t>
      </w:r>
      <w:proofErr w:type="spellStart"/>
      <w:r w:rsidRPr="009A5017">
        <w:rPr>
          <w:rFonts w:asciiTheme="minorHAnsi" w:hAnsiTheme="minorHAnsi" w:cstheme="minorHAnsi"/>
          <w:sz w:val="22"/>
          <w:szCs w:val="22"/>
        </w:rPr>
        <w:t>Isilon</w:t>
      </w:r>
      <w:proofErr w:type="spellEnd"/>
      <w:r w:rsidRPr="009A5017">
        <w:rPr>
          <w:rFonts w:asciiTheme="minorHAnsi" w:hAnsiTheme="minorHAnsi" w:cstheme="minorHAnsi"/>
          <w:sz w:val="22"/>
          <w:szCs w:val="22"/>
        </w:rPr>
        <w:t xml:space="preserve">. </w:t>
      </w:r>
      <w:r w:rsidRPr="009A5017">
        <w:rPr>
          <w:rFonts w:asciiTheme="minorHAnsi" w:hAnsiTheme="minorHAnsi" w:cstheme="minorHAnsi"/>
          <w:i/>
          <w:color w:val="00B0F0"/>
          <w:sz w:val="22"/>
          <w:szCs w:val="22"/>
        </w:rPr>
        <w:t>(Specify your laboratory data storage location here.)</w:t>
      </w:r>
    </w:p>
    <w:p w14:paraId="355DF84F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i/>
          <w:color w:val="00B0F0"/>
          <w:sz w:val="22"/>
          <w:szCs w:val="22"/>
        </w:rPr>
      </w:pPr>
    </w:p>
    <w:p w14:paraId="710BBCFF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 xml:space="preserve">Quality Control </w:t>
      </w:r>
    </w:p>
    <w:p w14:paraId="6A5E7BB8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N/A</w:t>
      </w:r>
    </w:p>
    <w:p w14:paraId="45BD3010" w14:textId="77777777" w:rsidR="000A5571" w:rsidRPr="009A5017" w:rsidRDefault="000A5571" w:rsidP="000A5571">
      <w:pPr>
        <w:ind w:left="1224"/>
        <w:rPr>
          <w:rFonts w:asciiTheme="minorHAnsi" w:hAnsiTheme="minorHAnsi" w:cstheme="minorHAnsi"/>
          <w:b/>
          <w:sz w:val="22"/>
          <w:szCs w:val="22"/>
        </w:rPr>
      </w:pPr>
    </w:p>
    <w:p w14:paraId="05E9B713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Workflow Chart</w:t>
      </w:r>
    </w:p>
    <w:p w14:paraId="7220FE89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N/A</w:t>
      </w:r>
    </w:p>
    <w:p w14:paraId="76D1B52B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62025EF" w14:textId="0A507A96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 xml:space="preserve">Test Procedure </w:t>
      </w:r>
    </w:p>
    <w:p w14:paraId="4C7B87E9" w14:textId="352BCAA9" w:rsidR="00AB66E7" w:rsidRPr="009A5017" w:rsidRDefault="00AB66E7" w:rsidP="00AB66E7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Assembly</w:t>
      </w:r>
    </w:p>
    <w:p w14:paraId="3ED179B5" w14:textId="311E8C39" w:rsidR="007247BD" w:rsidRPr="009A5017" w:rsidRDefault="00D52202" w:rsidP="009A501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Assembly </w:t>
      </w:r>
      <w:proofErr w:type="gramStart"/>
      <w:r w:rsidRPr="009A5017">
        <w:rPr>
          <w:rFonts w:asciiTheme="minorHAnsi" w:hAnsiTheme="minorHAnsi" w:cstheme="minorHAnsi"/>
          <w:sz w:val="22"/>
          <w:szCs w:val="22"/>
        </w:rPr>
        <w:t>can be performed</w:t>
      </w:r>
      <w:proofErr w:type="gramEnd"/>
      <w:r w:rsidRPr="009A5017">
        <w:rPr>
          <w:rFonts w:asciiTheme="minorHAnsi" w:hAnsiTheme="minorHAnsi" w:cstheme="minorHAnsi"/>
          <w:sz w:val="22"/>
          <w:szCs w:val="22"/>
        </w:rPr>
        <w:t xml:space="preserve"> using an assembly software of your preference. Some examples of </w:t>
      </w:r>
      <w:r w:rsidRPr="009A5017">
        <w:rPr>
          <w:rFonts w:asciiTheme="minorHAnsi" w:hAnsiTheme="minorHAnsi" w:cstheme="minorHAnsi"/>
          <w:i/>
          <w:sz w:val="22"/>
          <w:szCs w:val="22"/>
        </w:rPr>
        <w:t>de novo</w:t>
      </w:r>
      <w:r w:rsidRPr="009A5017">
        <w:rPr>
          <w:rFonts w:asciiTheme="minorHAnsi" w:hAnsiTheme="minorHAnsi" w:cstheme="minorHAnsi"/>
          <w:sz w:val="22"/>
          <w:szCs w:val="22"/>
        </w:rPr>
        <w:t xml:space="preserve"> assembly tools </w:t>
      </w:r>
      <w:proofErr w:type="gramStart"/>
      <w:r w:rsidR="00721ACD" w:rsidRPr="009A5017">
        <w:rPr>
          <w:rFonts w:asciiTheme="minorHAnsi" w:hAnsiTheme="minorHAnsi" w:cstheme="minorHAnsi"/>
          <w:sz w:val="22"/>
          <w:szCs w:val="22"/>
        </w:rPr>
        <w:t>include:</w:t>
      </w:r>
      <w:proofErr w:type="gramEnd"/>
      <w:r w:rsidRPr="009A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5017">
        <w:rPr>
          <w:rFonts w:asciiTheme="minorHAnsi" w:hAnsiTheme="minorHAnsi" w:cstheme="minorHAnsi"/>
          <w:sz w:val="22"/>
          <w:szCs w:val="22"/>
        </w:rPr>
        <w:t>SPAdes</w:t>
      </w:r>
      <w:proofErr w:type="spellEnd"/>
      <w:r w:rsidRPr="009A50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5017">
        <w:rPr>
          <w:rFonts w:asciiTheme="minorHAnsi" w:hAnsiTheme="minorHAnsi" w:cstheme="minorHAnsi"/>
          <w:sz w:val="22"/>
          <w:szCs w:val="22"/>
        </w:rPr>
        <w:t>Edena</w:t>
      </w:r>
      <w:proofErr w:type="spellEnd"/>
      <w:r w:rsidRPr="009A50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5017">
        <w:rPr>
          <w:rFonts w:asciiTheme="minorHAnsi" w:hAnsiTheme="minorHAnsi" w:cstheme="minorHAnsi"/>
          <w:sz w:val="22"/>
          <w:szCs w:val="22"/>
        </w:rPr>
        <w:t>ABySS</w:t>
      </w:r>
      <w:proofErr w:type="spellEnd"/>
      <w:r w:rsidRPr="009A5017">
        <w:rPr>
          <w:rFonts w:asciiTheme="minorHAnsi" w:hAnsiTheme="minorHAnsi" w:cstheme="minorHAnsi"/>
          <w:sz w:val="22"/>
          <w:szCs w:val="22"/>
        </w:rPr>
        <w:t>. Similarly</w:t>
      </w:r>
      <w:r w:rsidR="00143368" w:rsidRPr="009A5017">
        <w:rPr>
          <w:rFonts w:asciiTheme="minorHAnsi" w:hAnsiTheme="minorHAnsi" w:cstheme="minorHAnsi"/>
          <w:sz w:val="22"/>
          <w:szCs w:val="22"/>
        </w:rPr>
        <w:t>,</w:t>
      </w:r>
      <w:r w:rsidRPr="009A5017">
        <w:rPr>
          <w:rFonts w:asciiTheme="minorHAnsi" w:hAnsiTheme="minorHAnsi" w:cstheme="minorHAnsi"/>
          <w:sz w:val="22"/>
          <w:szCs w:val="22"/>
        </w:rPr>
        <w:t xml:space="preserve"> reference based assembly (using one or more reference</w:t>
      </w:r>
      <w:r w:rsidR="00070414" w:rsidRPr="009A5017">
        <w:rPr>
          <w:rFonts w:asciiTheme="minorHAnsi" w:hAnsiTheme="minorHAnsi" w:cstheme="minorHAnsi"/>
          <w:sz w:val="22"/>
          <w:szCs w:val="22"/>
        </w:rPr>
        <w:t xml:space="preserve"> genomes</w:t>
      </w:r>
      <w:r w:rsidRPr="009A5017">
        <w:rPr>
          <w:rFonts w:asciiTheme="minorHAnsi" w:hAnsiTheme="minorHAnsi" w:cstheme="minorHAnsi"/>
          <w:sz w:val="22"/>
          <w:szCs w:val="22"/>
        </w:rPr>
        <w:t>) can be conducted using a tool such as SMALT</w:t>
      </w:r>
      <w:r w:rsidR="00465541" w:rsidRPr="009A5017">
        <w:rPr>
          <w:rFonts w:asciiTheme="minorHAnsi" w:hAnsiTheme="minorHAnsi" w:cstheme="minorHAnsi"/>
          <w:sz w:val="22"/>
          <w:szCs w:val="22"/>
        </w:rPr>
        <w:t xml:space="preserve"> or Bowtie2</w:t>
      </w:r>
      <w:r w:rsidRPr="009A5017">
        <w:rPr>
          <w:rFonts w:asciiTheme="minorHAnsi" w:hAnsiTheme="minorHAnsi" w:cstheme="minorHAnsi"/>
          <w:sz w:val="22"/>
          <w:szCs w:val="22"/>
        </w:rPr>
        <w:t>.</w:t>
      </w:r>
    </w:p>
    <w:p w14:paraId="1006F442" w14:textId="4AE7EF3B" w:rsidR="007247BD" w:rsidRPr="009A5017" w:rsidRDefault="007247BD" w:rsidP="001F2CFA">
      <w:pPr>
        <w:numPr>
          <w:ilvl w:val="2"/>
          <w:numId w:val="1"/>
        </w:numPr>
        <w:ind w:left="144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Choosing a reference genome </w:t>
      </w:r>
      <w:r w:rsidRPr="009A5017">
        <w:rPr>
          <w:rFonts w:asciiTheme="minorHAnsi" w:hAnsiTheme="minorHAnsi" w:cstheme="minorHAnsi"/>
          <w:sz w:val="22"/>
          <w:szCs w:val="22"/>
        </w:rPr>
        <w:t xml:space="preserve">Curated reference genomes are available for some species and </w:t>
      </w:r>
      <w:proofErr w:type="gramStart"/>
      <w:r w:rsidRPr="009A5017">
        <w:rPr>
          <w:rFonts w:asciiTheme="minorHAnsi" w:hAnsiTheme="minorHAnsi" w:cstheme="minorHAnsi"/>
          <w:sz w:val="22"/>
          <w:szCs w:val="22"/>
        </w:rPr>
        <w:t>should be utilized</w:t>
      </w:r>
      <w:proofErr w:type="gramEnd"/>
      <w:r w:rsidRPr="009A5017">
        <w:rPr>
          <w:rFonts w:asciiTheme="minorHAnsi" w:hAnsiTheme="minorHAnsi" w:cstheme="minorHAnsi"/>
          <w:sz w:val="22"/>
          <w:szCs w:val="22"/>
        </w:rPr>
        <w:t xml:space="preserve"> when possible. These are high quality sequence data, often closed or finished genomes. Reference sequences also satisfy these requirements:  </w:t>
      </w:r>
    </w:p>
    <w:p w14:paraId="75D553F3" w14:textId="77777777" w:rsidR="007247BD" w:rsidRPr="009A5017" w:rsidRDefault="007247BD" w:rsidP="001F2CFA">
      <w:pPr>
        <w:numPr>
          <w:ilvl w:val="0"/>
          <w:numId w:val="4"/>
        </w:numPr>
        <w:tabs>
          <w:tab w:val="left" w:pos="450"/>
        </w:tabs>
        <w:ind w:left="1710" w:hanging="27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Genome sequences with less than 1 error per 100,000 base pairs  </w:t>
      </w:r>
    </w:p>
    <w:p w14:paraId="14029887" w14:textId="77777777" w:rsidR="007247BD" w:rsidRPr="009A5017" w:rsidRDefault="007247BD" w:rsidP="001F2CFA">
      <w:pPr>
        <w:numPr>
          <w:ilvl w:val="0"/>
          <w:numId w:val="4"/>
        </w:numPr>
        <w:tabs>
          <w:tab w:val="left" w:pos="450"/>
        </w:tabs>
        <w:ind w:left="1710" w:hanging="27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Each replicon is assembled into a single contiguous sequence with a minimal number of possible exceptions documented in the submission record  </w:t>
      </w:r>
    </w:p>
    <w:p w14:paraId="42A22146" w14:textId="77777777" w:rsidR="007247BD" w:rsidRPr="009A5017" w:rsidRDefault="007247BD" w:rsidP="001F2CFA">
      <w:pPr>
        <w:numPr>
          <w:ilvl w:val="0"/>
          <w:numId w:val="4"/>
        </w:numPr>
        <w:tabs>
          <w:tab w:val="left" w:pos="450"/>
        </w:tabs>
        <w:ind w:left="1710" w:hanging="27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All sequences are complete and have been reviewed and edited  </w:t>
      </w:r>
    </w:p>
    <w:p w14:paraId="60E3570A" w14:textId="77777777" w:rsidR="007247BD" w:rsidRPr="009A5017" w:rsidRDefault="007247BD" w:rsidP="001F2CFA">
      <w:pPr>
        <w:numPr>
          <w:ilvl w:val="0"/>
          <w:numId w:val="4"/>
        </w:numPr>
        <w:tabs>
          <w:tab w:val="left" w:pos="450"/>
        </w:tabs>
        <w:ind w:left="1710" w:hanging="27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All known </w:t>
      </w:r>
      <w:proofErr w:type="spellStart"/>
      <w:r w:rsidRPr="009A5017">
        <w:rPr>
          <w:rFonts w:asciiTheme="minorHAnsi" w:hAnsiTheme="minorHAnsi" w:cstheme="minorHAnsi"/>
          <w:sz w:val="22"/>
          <w:szCs w:val="22"/>
        </w:rPr>
        <w:t>misassemblies</w:t>
      </w:r>
      <w:proofErr w:type="spellEnd"/>
      <w:r w:rsidRPr="009A5017">
        <w:rPr>
          <w:rFonts w:asciiTheme="minorHAnsi" w:hAnsiTheme="minorHAnsi" w:cstheme="minorHAnsi"/>
          <w:sz w:val="22"/>
          <w:szCs w:val="22"/>
        </w:rPr>
        <w:t xml:space="preserve"> have been resolved  </w:t>
      </w:r>
    </w:p>
    <w:p w14:paraId="0C8F07F5" w14:textId="77777777" w:rsidR="007247BD" w:rsidRPr="009A5017" w:rsidRDefault="007247BD" w:rsidP="001F2CFA">
      <w:pPr>
        <w:numPr>
          <w:ilvl w:val="0"/>
          <w:numId w:val="4"/>
        </w:numPr>
        <w:tabs>
          <w:tab w:val="left" w:pos="450"/>
        </w:tabs>
        <w:ind w:left="1710" w:hanging="27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Repetitive sequences have been ordered and correctly assembled</w:t>
      </w:r>
    </w:p>
    <w:p w14:paraId="0BED5E16" w14:textId="77777777" w:rsidR="007247BD" w:rsidRPr="009A5017" w:rsidRDefault="007247BD" w:rsidP="007247BD">
      <w:pPr>
        <w:rPr>
          <w:rFonts w:asciiTheme="minorHAnsi" w:hAnsiTheme="minorHAnsi" w:cstheme="minorHAnsi"/>
          <w:b/>
          <w:sz w:val="22"/>
          <w:szCs w:val="22"/>
        </w:rPr>
      </w:pPr>
    </w:p>
    <w:p w14:paraId="48DFAF61" w14:textId="55DF4F1B" w:rsidR="00AB66E7" w:rsidRPr="009A5017" w:rsidRDefault="00AB66E7" w:rsidP="00AB66E7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Assembly QC</w:t>
      </w:r>
    </w:p>
    <w:p w14:paraId="5BCE2CF5" w14:textId="59F895BF" w:rsidR="00AB66E7" w:rsidRPr="009A5017" w:rsidRDefault="0078618D" w:rsidP="00272D77">
      <w:pPr>
        <w:numPr>
          <w:ilvl w:val="2"/>
          <w:numId w:val="1"/>
        </w:numPr>
        <w:ind w:left="144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Once you have assembled your genome and generated a FASTA file from your pre-processed FASTQ file, your assembly quality </w:t>
      </w:r>
      <w:proofErr w:type="gramStart"/>
      <w:r w:rsidRPr="009A5017">
        <w:rPr>
          <w:rFonts w:asciiTheme="minorHAnsi" w:hAnsiTheme="minorHAnsi" w:cstheme="minorHAnsi"/>
          <w:sz w:val="22"/>
          <w:szCs w:val="22"/>
        </w:rPr>
        <w:t>should be evaluated</w:t>
      </w:r>
      <w:proofErr w:type="gramEnd"/>
      <w:r w:rsidRPr="009A5017">
        <w:rPr>
          <w:rFonts w:asciiTheme="minorHAnsi" w:hAnsiTheme="minorHAnsi" w:cstheme="minorHAnsi"/>
          <w:sz w:val="22"/>
          <w:szCs w:val="22"/>
        </w:rPr>
        <w:t xml:space="preserve"> using a tool such as QUAST, which uses aggregated metrics and </w:t>
      </w:r>
      <w:r w:rsidR="004C5206" w:rsidRPr="009A5017">
        <w:rPr>
          <w:rFonts w:asciiTheme="minorHAnsi" w:hAnsiTheme="minorHAnsi" w:cstheme="minorHAnsi"/>
          <w:sz w:val="22"/>
          <w:szCs w:val="22"/>
        </w:rPr>
        <w:t xml:space="preserve">can work </w:t>
      </w:r>
      <w:r w:rsidRPr="009A5017">
        <w:rPr>
          <w:rFonts w:asciiTheme="minorHAnsi" w:hAnsiTheme="minorHAnsi" w:cstheme="minorHAnsi"/>
          <w:sz w:val="22"/>
          <w:szCs w:val="22"/>
        </w:rPr>
        <w:t>with or without a reference genome to measure assembly quality.</w:t>
      </w:r>
      <w:r w:rsidR="005235B6" w:rsidRPr="009A5017">
        <w:rPr>
          <w:rFonts w:asciiTheme="minorHAnsi" w:hAnsiTheme="minorHAnsi" w:cstheme="minorHAnsi"/>
          <w:sz w:val="22"/>
          <w:szCs w:val="22"/>
        </w:rPr>
        <w:t xml:space="preserve"> Additionally, this quality measure </w:t>
      </w:r>
      <w:proofErr w:type="gramStart"/>
      <w:r w:rsidR="005235B6" w:rsidRPr="009A5017">
        <w:rPr>
          <w:rFonts w:asciiTheme="minorHAnsi" w:hAnsiTheme="minorHAnsi" w:cstheme="minorHAnsi"/>
          <w:sz w:val="22"/>
          <w:szCs w:val="22"/>
        </w:rPr>
        <w:t>can be used</w:t>
      </w:r>
      <w:proofErr w:type="gramEnd"/>
      <w:r w:rsidR="005235B6" w:rsidRPr="009A5017">
        <w:rPr>
          <w:rFonts w:asciiTheme="minorHAnsi" w:hAnsiTheme="minorHAnsi" w:cstheme="minorHAnsi"/>
          <w:sz w:val="22"/>
          <w:szCs w:val="22"/>
        </w:rPr>
        <w:t xml:space="preserve"> to compare assembly results from multiple assemblers to determine the optimal tool for your workflow.</w:t>
      </w:r>
    </w:p>
    <w:p w14:paraId="25F74EB0" w14:textId="02625326" w:rsidR="0078618D" w:rsidRPr="009A5017" w:rsidRDefault="0078618D" w:rsidP="00272D77">
      <w:pPr>
        <w:numPr>
          <w:ilvl w:val="2"/>
          <w:numId w:val="1"/>
        </w:numPr>
        <w:ind w:left="144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After running </w:t>
      </w:r>
      <w:r w:rsidR="004C5206" w:rsidRPr="009A5017">
        <w:rPr>
          <w:rFonts w:asciiTheme="minorHAnsi" w:hAnsiTheme="minorHAnsi" w:cstheme="minorHAnsi"/>
          <w:sz w:val="22"/>
          <w:szCs w:val="22"/>
        </w:rPr>
        <w:t xml:space="preserve">QUAST </w:t>
      </w:r>
      <w:r w:rsidRPr="009A5017">
        <w:rPr>
          <w:rFonts w:asciiTheme="minorHAnsi" w:hAnsiTheme="minorHAnsi" w:cstheme="minorHAnsi"/>
          <w:sz w:val="22"/>
          <w:szCs w:val="22"/>
        </w:rPr>
        <w:t>on your FASTA file, please review the following values in the text report that is generated:</w:t>
      </w:r>
    </w:p>
    <w:tbl>
      <w:tblPr>
        <w:tblStyle w:val="TableGrid"/>
        <w:tblW w:w="8460" w:type="dxa"/>
        <w:tblInd w:w="1165" w:type="dxa"/>
        <w:tblLook w:val="04A0" w:firstRow="1" w:lastRow="0" w:firstColumn="1" w:lastColumn="0" w:noHBand="0" w:noVBand="1"/>
        <w:tblCaption w:val="Assembly QC Table"/>
        <w:tblDescription w:val="aggregated metrics"/>
      </w:tblPr>
      <w:tblGrid>
        <w:gridCol w:w="3060"/>
        <w:gridCol w:w="5400"/>
      </w:tblGrid>
      <w:tr w:rsidR="00465541" w:rsidRPr="009A5017" w14:paraId="313C983C" w14:textId="77777777" w:rsidTr="003634EA">
        <w:trPr>
          <w:tblHeader/>
        </w:trPr>
        <w:tc>
          <w:tcPr>
            <w:tcW w:w="3060" w:type="dxa"/>
            <w:shd w:val="clear" w:color="auto" w:fill="DEEAF6" w:themeFill="accent1" w:themeFillTint="33"/>
          </w:tcPr>
          <w:p w14:paraId="4854237E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5400" w:type="dxa"/>
            <w:shd w:val="clear" w:color="auto" w:fill="DEEAF6" w:themeFill="accent1" w:themeFillTint="33"/>
          </w:tcPr>
          <w:p w14:paraId="5EE278AE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465541" w:rsidRPr="009A5017" w14:paraId="265530D7" w14:textId="77777777" w:rsidTr="003634EA">
        <w:tc>
          <w:tcPr>
            <w:tcW w:w="3060" w:type="dxa"/>
          </w:tcPr>
          <w:p w14:paraId="7CA8F449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Number of </w:t>
            </w:r>
            <w:proofErr w:type="spellStart"/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Contigs</w:t>
            </w:r>
            <w:proofErr w:type="spellEnd"/>
          </w:p>
        </w:tc>
        <w:tc>
          <w:tcPr>
            <w:tcW w:w="5400" w:type="dxa"/>
          </w:tcPr>
          <w:p w14:paraId="78B08116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of length </w:t>
            </w:r>
          </w:p>
        </w:tc>
      </w:tr>
      <w:tr w:rsidR="00465541" w:rsidRPr="009A5017" w14:paraId="28EA7827" w14:textId="77777777" w:rsidTr="003634EA">
        <w:tc>
          <w:tcPr>
            <w:tcW w:w="3060" w:type="dxa"/>
          </w:tcPr>
          <w:p w14:paraId="2D3F67B9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Length</w:t>
            </w:r>
          </w:p>
        </w:tc>
        <w:tc>
          <w:tcPr>
            <w:tcW w:w="5400" w:type="dxa"/>
          </w:tcPr>
          <w:p w14:paraId="747ADFD9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Total number of bases in the assembly</w:t>
            </w:r>
          </w:p>
        </w:tc>
      </w:tr>
      <w:tr w:rsidR="00465541" w:rsidRPr="009A5017" w14:paraId="1B87EAAF" w14:textId="77777777" w:rsidTr="003634EA">
        <w:trPr>
          <w:trHeight w:val="143"/>
        </w:trPr>
        <w:tc>
          <w:tcPr>
            <w:tcW w:w="3060" w:type="dxa"/>
          </w:tcPr>
          <w:p w14:paraId="46102E6F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Largest </w:t>
            </w:r>
            <w:proofErr w:type="spellStart"/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Contig</w:t>
            </w:r>
            <w:proofErr w:type="spellEnd"/>
          </w:p>
        </w:tc>
        <w:tc>
          <w:tcPr>
            <w:tcW w:w="5400" w:type="dxa"/>
          </w:tcPr>
          <w:p w14:paraId="75D22FFD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Length of the largest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in the assembly</w:t>
            </w:r>
          </w:p>
        </w:tc>
      </w:tr>
      <w:tr w:rsidR="00465541" w:rsidRPr="009A5017" w14:paraId="5B6C2D2D" w14:textId="77777777" w:rsidTr="003634EA">
        <w:trPr>
          <w:trHeight w:val="143"/>
        </w:trPr>
        <w:tc>
          <w:tcPr>
            <w:tcW w:w="3060" w:type="dxa"/>
          </w:tcPr>
          <w:p w14:paraId="7E26B76D" w14:textId="77777777" w:rsidR="00143368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Reference Length </w:t>
            </w:r>
          </w:p>
          <w:p w14:paraId="4842F319" w14:textId="46A68AC6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(Ref-based assembly only)</w:t>
            </w:r>
          </w:p>
        </w:tc>
        <w:tc>
          <w:tcPr>
            <w:tcW w:w="5400" w:type="dxa"/>
          </w:tcPr>
          <w:p w14:paraId="4B74D069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Total number of bases in the reference genome</w:t>
            </w:r>
          </w:p>
        </w:tc>
      </w:tr>
      <w:tr w:rsidR="00465541" w:rsidRPr="009A5017" w14:paraId="7848ECFC" w14:textId="77777777" w:rsidTr="003634EA">
        <w:trPr>
          <w:trHeight w:val="143"/>
        </w:trPr>
        <w:tc>
          <w:tcPr>
            <w:tcW w:w="3060" w:type="dxa"/>
          </w:tcPr>
          <w:p w14:paraId="600DF9CD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GC %</w:t>
            </w:r>
          </w:p>
        </w:tc>
        <w:tc>
          <w:tcPr>
            <w:tcW w:w="5400" w:type="dxa"/>
          </w:tcPr>
          <w:p w14:paraId="1335213D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Total number of G and C nucleotides in the assembly, divided by the total length of the assembly</w:t>
            </w:r>
          </w:p>
        </w:tc>
      </w:tr>
      <w:tr w:rsidR="00465541" w:rsidRPr="009A5017" w14:paraId="2BF66C8E" w14:textId="77777777" w:rsidTr="003634EA">
        <w:trPr>
          <w:trHeight w:val="143"/>
        </w:trPr>
        <w:tc>
          <w:tcPr>
            <w:tcW w:w="3060" w:type="dxa"/>
          </w:tcPr>
          <w:p w14:paraId="31543245" w14:textId="77777777" w:rsidR="00143368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Reference GC % </w:t>
            </w:r>
          </w:p>
          <w:p w14:paraId="20B878DC" w14:textId="32E5B4C2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(Ref-based assembly only)</w:t>
            </w:r>
          </w:p>
        </w:tc>
        <w:tc>
          <w:tcPr>
            <w:tcW w:w="5400" w:type="dxa"/>
          </w:tcPr>
          <w:p w14:paraId="60014665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The percentage of G and C nucleotides in the reference genome (see above)</w:t>
            </w:r>
          </w:p>
        </w:tc>
      </w:tr>
      <w:tr w:rsidR="00465541" w:rsidRPr="009A5017" w14:paraId="3C5C05BB" w14:textId="77777777" w:rsidTr="003634EA">
        <w:trPr>
          <w:trHeight w:val="143"/>
        </w:trPr>
        <w:tc>
          <w:tcPr>
            <w:tcW w:w="3060" w:type="dxa"/>
          </w:tcPr>
          <w:p w14:paraId="27AF5197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N50</w:t>
            </w:r>
          </w:p>
        </w:tc>
        <w:tc>
          <w:tcPr>
            <w:tcW w:w="5400" w:type="dxa"/>
          </w:tcPr>
          <w:p w14:paraId="0BD9C4B5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The length for which the collection of all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of that length or longer cover at least half the assembly</w:t>
            </w:r>
          </w:p>
        </w:tc>
      </w:tr>
      <w:tr w:rsidR="00465541" w:rsidRPr="009A5017" w14:paraId="614A33B2" w14:textId="77777777" w:rsidTr="003634EA">
        <w:trPr>
          <w:trHeight w:val="143"/>
        </w:trPr>
        <w:tc>
          <w:tcPr>
            <w:tcW w:w="3060" w:type="dxa"/>
          </w:tcPr>
          <w:p w14:paraId="1533FE12" w14:textId="77777777" w:rsidR="00143368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NG50</w:t>
            </w:r>
          </w:p>
          <w:p w14:paraId="3154B6B1" w14:textId="43CBB0A9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(Ref-based assembly only)</w:t>
            </w:r>
          </w:p>
        </w:tc>
        <w:tc>
          <w:tcPr>
            <w:tcW w:w="5400" w:type="dxa"/>
          </w:tcPr>
          <w:p w14:paraId="19F18363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The length for which the collection of all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of that length or longer covers at least half the reference genome.</w:t>
            </w:r>
          </w:p>
        </w:tc>
      </w:tr>
      <w:tr w:rsidR="00465541" w:rsidRPr="009A5017" w14:paraId="7EB7AA11" w14:textId="77777777" w:rsidTr="003634EA">
        <w:trPr>
          <w:trHeight w:val="143"/>
        </w:trPr>
        <w:tc>
          <w:tcPr>
            <w:tcW w:w="3060" w:type="dxa"/>
          </w:tcPr>
          <w:p w14:paraId="76AE1F7C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N75/NG75</w:t>
            </w:r>
          </w:p>
        </w:tc>
        <w:tc>
          <w:tcPr>
            <w:tcW w:w="5400" w:type="dxa"/>
          </w:tcPr>
          <w:p w14:paraId="10FAC080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Similar to N50/NG50, but using 75% of the assembly covered</w:t>
            </w:r>
          </w:p>
        </w:tc>
      </w:tr>
      <w:tr w:rsidR="00465541" w:rsidRPr="009A5017" w14:paraId="63944B1F" w14:textId="77777777" w:rsidTr="003634EA">
        <w:trPr>
          <w:trHeight w:val="143"/>
        </w:trPr>
        <w:tc>
          <w:tcPr>
            <w:tcW w:w="3060" w:type="dxa"/>
          </w:tcPr>
          <w:p w14:paraId="67043786" w14:textId="77777777" w:rsidR="00465541" w:rsidRPr="009A5017" w:rsidRDefault="00465541" w:rsidP="008F32EE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L50</w:t>
            </w:r>
          </w:p>
        </w:tc>
        <w:tc>
          <w:tcPr>
            <w:tcW w:w="5400" w:type="dxa"/>
          </w:tcPr>
          <w:p w14:paraId="27D2F882" w14:textId="12EA6838" w:rsidR="00465541" w:rsidRPr="009A5017" w:rsidRDefault="00465541" w:rsidP="00AA163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The number of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equal to or lon</w:t>
            </w:r>
            <w:r w:rsidR="007E143A"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ger than N50 (N75, NG50, NG75) or </w:t>
            </w: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the minimal number of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that cover half the assembly.</w:t>
            </w:r>
          </w:p>
        </w:tc>
      </w:tr>
    </w:tbl>
    <w:p w14:paraId="01F2DCCD" w14:textId="77777777" w:rsidR="00465541" w:rsidRPr="009A5017" w:rsidRDefault="00465541" w:rsidP="00465541">
      <w:pPr>
        <w:rPr>
          <w:rFonts w:asciiTheme="minorHAnsi" w:hAnsiTheme="minorHAnsi" w:cstheme="minorHAnsi"/>
          <w:b/>
          <w:sz w:val="22"/>
          <w:szCs w:val="22"/>
        </w:rPr>
      </w:pPr>
    </w:p>
    <w:p w14:paraId="042ED3EB" w14:textId="6833F275" w:rsidR="00443234" w:rsidRPr="009A5017" w:rsidRDefault="00443234" w:rsidP="0078618D">
      <w:pPr>
        <w:numPr>
          <w:ilvl w:val="2"/>
          <w:numId w:val="1"/>
        </w:numPr>
        <w:ind w:hanging="432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Once these steps are completed, please proceed to the next analysis step (SOP4)</w:t>
      </w:r>
      <w:r w:rsidR="00FF31E9" w:rsidRPr="009A5017">
        <w:rPr>
          <w:rFonts w:asciiTheme="minorHAnsi" w:hAnsiTheme="minorHAnsi" w:cstheme="minorHAnsi"/>
          <w:sz w:val="22"/>
          <w:szCs w:val="22"/>
        </w:rPr>
        <w:t>.</w:t>
      </w:r>
    </w:p>
    <w:p w14:paraId="386224E4" w14:textId="616E4786" w:rsidR="000A5571" w:rsidRDefault="000A5571" w:rsidP="000A5571">
      <w:pPr>
        <w:rPr>
          <w:rFonts w:asciiTheme="minorHAnsi" w:hAnsiTheme="minorHAnsi" w:cstheme="minorHAnsi"/>
          <w:b/>
          <w:sz w:val="22"/>
          <w:szCs w:val="22"/>
        </w:rPr>
      </w:pPr>
    </w:p>
    <w:p w14:paraId="5EBAC3EF" w14:textId="77777777" w:rsidR="009A5017" w:rsidRPr="009A5017" w:rsidRDefault="009A5017" w:rsidP="000A5571">
      <w:pPr>
        <w:rPr>
          <w:rFonts w:asciiTheme="minorHAnsi" w:hAnsiTheme="minorHAnsi" w:cstheme="minorHAnsi"/>
          <w:b/>
          <w:sz w:val="22"/>
          <w:szCs w:val="22"/>
        </w:rPr>
      </w:pPr>
    </w:p>
    <w:p w14:paraId="282E04BD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Method Performance Specifications</w:t>
      </w:r>
    </w:p>
    <w:p w14:paraId="08788C33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N/A</w:t>
      </w:r>
    </w:p>
    <w:p w14:paraId="13A72339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DFEF902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Calculations</w:t>
      </w:r>
    </w:p>
    <w:p w14:paraId="09A37727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N/A </w:t>
      </w:r>
    </w:p>
    <w:p w14:paraId="5F1EDA33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DA5B7DC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Reference Values, Alert Values</w:t>
      </w:r>
    </w:p>
    <w:p w14:paraId="198B4AE4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N/A</w:t>
      </w:r>
    </w:p>
    <w:p w14:paraId="0FC4C9C0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31B66AD" w14:textId="4189DF1B" w:rsidR="000A5571" w:rsidRPr="009A5017" w:rsidRDefault="000A5571" w:rsidP="005D7FAE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 xml:space="preserve">Interpretation of Results </w:t>
      </w:r>
    </w:p>
    <w:p w14:paraId="7A415539" w14:textId="74C6C38A" w:rsidR="00143368" w:rsidRPr="009A5017" w:rsidRDefault="00850730" w:rsidP="007E143A">
      <w:pPr>
        <w:spacing w:after="160" w:line="259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These values will vary depending on sample and organism type and </w:t>
      </w:r>
      <w:proofErr w:type="gramStart"/>
      <w:r w:rsidRPr="009A5017">
        <w:rPr>
          <w:rFonts w:asciiTheme="minorHAnsi" w:hAnsiTheme="minorHAnsi" w:cstheme="minorHAnsi"/>
          <w:sz w:val="22"/>
          <w:szCs w:val="22"/>
        </w:rPr>
        <w:t>should be evaluated</w:t>
      </w:r>
      <w:proofErr w:type="gramEnd"/>
      <w:r w:rsidRPr="009A5017">
        <w:rPr>
          <w:rFonts w:asciiTheme="minorHAnsi" w:hAnsiTheme="minorHAnsi" w:cstheme="minorHAnsi"/>
          <w:sz w:val="22"/>
          <w:szCs w:val="22"/>
        </w:rPr>
        <w:t xml:space="preserve"> based on your expected values and historical results. Please note that in general terms, better assemblies will have a lower </w:t>
      </w:r>
      <w:r w:rsidRPr="009A5017">
        <w:rPr>
          <w:rFonts w:asciiTheme="minorHAnsi" w:hAnsiTheme="minorHAnsi" w:cstheme="minorHAnsi"/>
          <w:b/>
          <w:sz w:val="22"/>
          <w:szCs w:val="22"/>
        </w:rPr>
        <w:t xml:space="preserve">Number of </w:t>
      </w:r>
      <w:proofErr w:type="spellStart"/>
      <w:r w:rsidRPr="009A5017">
        <w:rPr>
          <w:rFonts w:asciiTheme="minorHAnsi" w:hAnsiTheme="minorHAnsi" w:cstheme="minorHAnsi"/>
          <w:b/>
          <w:sz w:val="22"/>
          <w:szCs w:val="22"/>
        </w:rPr>
        <w:t>Contigs</w:t>
      </w:r>
      <w:proofErr w:type="spellEnd"/>
      <w:r w:rsidRPr="009A5017">
        <w:rPr>
          <w:rFonts w:asciiTheme="minorHAnsi" w:hAnsiTheme="minorHAnsi" w:cstheme="minorHAnsi"/>
          <w:sz w:val="22"/>
          <w:szCs w:val="22"/>
        </w:rPr>
        <w:t xml:space="preserve">, greater </w:t>
      </w:r>
      <w:r w:rsidRPr="009A5017">
        <w:rPr>
          <w:rFonts w:asciiTheme="minorHAnsi" w:hAnsiTheme="minorHAnsi" w:cstheme="minorHAnsi"/>
          <w:b/>
          <w:sz w:val="22"/>
          <w:szCs w:val="22"/>
        </w:rPr>
        <w:t>Total Length</w:t>
      </w:r>
      <w:r w:rsidRPr="009A5017">
        <w:rPr>
          <w:rFonts w:asciiTheme="minorHAnsi" w:hAnsiTheme="minorHAnsi" w:cstheme="minorHAnsi"/>
          <w:sz w:val="22"/>
          <w:szCs w:val="22"/>
        </w:rPr>
        <w:t xml:space="preserve"> and</w:t>
      </w:r>
      <w:r w:rsidRPr="009A50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5017">
        <w:rPr>
          <w:rFonts w:asciiTheme="minorHAnsi" w:hAnsiTheme="minorHAnsi" w:cstheme="minorHAnsi"/>
          <w:sz w:val="22"/>
          <w:szCs w:val="22"/>
        </w:rPr>
        <w:t xml:space="preserve">larger </w:t>
      </w:r>
      <w:r w:rsidRPr="009A5017">
        <w:rPr>
          <w:rFonts w:asciiTheme="minorHAnsi" w:hAnsiTheme="minorHAnsi" w:cstheme="minorHAnsi"/>
          <w:b/>
          <w:sz w:val="22"/>
          <w:szCs w:val="22"/>
        </w:rPr>
        <w:t>N50</w:t>
      </w:r>
      <w:r w:rsidRPr="009A5017">
        <w:rPr>
          <w:rFonts w:asciiTheme="minorHAnsi" w:hAnsiTheme="minorHAnsi" w:cstheme="minorHAnsi"/>
          <w:sz w:val="22"/>
          <w:szCs w:val="22"/>
        </w:rPr>
        <w:t xml:space="preserve"> scores</w:t>
      </w:r>
      <w:r w:rsidR="00776BF2" w:rsidRPr="009A5017">
        <w:rPr>
          <w:rFonts w:asciiTheme="minorHAnsi" w:hAnsiTheme="minorHAnsi" w:cstheme="minorHAnsi"/>
          <w:sz w:val="22"/>
          <w:szCs w:val="22"/>
        </w:rPr>
        <w:t>. Note however, that if total assembly lengt</w:t>
      </w:r>
      <w:r w:rsidR="00AD1C47" w:rsidRPr="009A5017">
        <w:rPr>
          <w:rFonts w:asciiTheme="minorHAnsi" w:hAnsiTheme="minorHAnsi" w:cstheme="minorHAnsi"/>
          <w:sz w:val="22"/>
          <w:szCs w:val="22"/>
        </w:rPr>
        <w:t>h is much greater</w:t>
      </w:r>
      <w:r w:rsidR="00776BF2" w:rsidRPr="009A5017">
        <w:rPr>
          <w:rFonts w:asciiTheme="minorHAnsi" w:hAnsiTheme="minorHAnsi" w:cstheme="minorHAnsi"/>
          <w:sz w:val="22"/>
          <w:szCs w:val="22"/>
        </w:rPr>
        <w:t xml:space="preserve"> than expected, this can be a sign of contamination or a mixture of isolates. </w:t>
      </w:r>
    </w:p>
    <w:p w14:paraId="33CE8C82" w14:textId="77777777" w:rsidR="00850730" w:rsidRPr="009A5017" w:rsidRDefault="00850730" w:rsidP="00850730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D3EB0DE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 xml:space="preserve">Results Review and Approval </w:t>
      </w:r>
    </w:p>
    <w:p w14:paraId="1914336E" w14:textId="77777777" w:rsidR="000A5571" w:rsidRPr="009A5017" w:rsidRDefault="000A5571" w:rsidP="000A5571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Document the data quality metrics on the appropriate form or test record and obtain applicable reviews and approvals. </w:t>
      </w:r>
      <w:r w:rsidRPr="009A5017">
        <w:rPr>
          <w:rFonts w:asciiTheme="minorHAnsi" w:hAnsiTheme="minorHAnsi" w:cstheme="minorHAnsi"/>
          <w:i/>
          <w:color w:val="00B0F0"/>
          <w:sz w:val="22"/>
          <w:szCs w:val="22"/>
        </w:rPr>
        <w:t>(Update this section to specify your laboratory’s applicable form/record and processes.)</w:t>
      </w:r>
    </w:p>
    <w:p w14:paraId="3705C353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323221D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Reporting Results; Guidelines for Notification</w:t>
      </w:r>
    </w:p>
    <w:p w14:paraId="25E0A002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N/A</w:t>
      </w:r>
    </w:p>
    <w:p w14:paraId="35672EBD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278E379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 xml:space="preserve">Sample Retention and Storage </w:t>
      </w:r>
    </w:p>
    <w:p w14:paraId="02BB787F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 xml:space="preserve">Store data in compliance with all applicable regulations, CDC records retention policy, and </w:t>
      </w:r>
      <w:proofErr w:type="gramStart"/>
      <w:r w:rsidRPr="009A5017">
        <w:rPr>
          <w:rFonts w:asciiTheme="minorHAnsi" w:hAnsiTheme="minorHAnsi" w:cstheme="minorHAnsi"/>
          <w:sz w:val="22"/>
          <w:szCs w:val="22"/>
        </w:rPr>
        <w:t>laboratory data storage procedures</w:t>
      </w:r>
      <w:proofErr w:type="gramEnd"/>
      <w:r w:rsidRPr="009A5017">
        <w:rPr>
          <w:rFonts w:asciiTheme="minorHAnsi" w:hAnsiTheme="minorHAnsi" w:cstheme="minorHAnsi"/>
          <w:sz w:val="22"/>
          <w:szCs w:val="22"/>
        </w:rPr>
        <w:t>.</w:t>
      </w:r>
      <w:r w:rsidRPr="009A50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5017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(Update to specify your laboratory’s data retention and storage policy) </w:t>
      </w:r>
    </w:p>
    <w:p w14:paraId="6D0A43F3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DDDBABD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References</w:t>
      </w:r>
    </w:p>
    <w:p w14:paraId="7E51BFFF" w14:textId="12AC1671" w:rsidR="000A5571" w:rsidRPr="009A5017" w:rsidRDefault="000A5571" w:rsidP="000A5571">
      <w:pPr>
        <w:numPr>
          <w:ilvl w:val="1"/>
          <w:numId w:val="1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Illumina Sequence Analysis Viewer v1.11 P</w:t>
      </w:r>
      <w:r w:rsidR="009A5017">
        <w:rPr>
          <w:rFonts w:asciiTheme="minorHAnsi" w:hAnsiTheme="minorHAnsi" w:cstheme="minorHAnsi"/>
          <w:sz w:val="22"/>
          <w:szCs w:val="22"/>
        </w:rPr>
        <w:t>art # 15066069 v04 February 2018</w:t>
      </w:r>
    </w:p>
    <w:p w14:paraId="213F8396" w14:textId="77777777" w:rsidR="000A5571" w:rsidRPr="009A5017" w:rsidRDefault="000A5571" w:rsidP="000A5571">
      <w:pPr>
        <w:rPr>
          <w:rFonts w:asciiTheme="minorHAnsi" w:hAnsiTheme="minorHAnsi" w:cstheme="minorHAnsi"/>
          <w:sz w:val="22"/>
          <w:szCs w:val="22"/>
        </w:rPr>
      </w:pPr>
    </w:p>
    <w:p w14:paraId="1CA7E557" w14:textId="01A86138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Appendix</w:t>
      </w:r>
      <w:r w:rsidRPr="009A5017">
        <w:rPr>
          <w:rFonts w:asciiTheme="minorHAnsi" w:hAnsiTheme="minorHAnsi" w:cstheme="minorHAnsi"/>
          <w:sz w:val="22"/>
          <w:szCs w:val="22"/>
        </w:rPr>
        <w:t xml:space="preserve"> </w:t>
      </w:r>
      <w:r w:rsidRPr="009A5017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(Include </w:t>
      </w:r>
      <w:r w:rsidR="00143368" w:rsidRPr="009A5017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example </w:t>
      </w:r>
      <w:r w:rsidRPr="009A5017">
        <w:rPr>
          <w:rFonts w:asciiTheme="minorHAnsi" w:hAnsiTheme="minorHAnsi" w:cstheme="minorHAnsi"/>
          <w:i/>
          <w:color w:val="00B0F0"/>
          <w:sz w:val="22"/>
          <w:szCs w:val="22"/>
        </w:rPr>
        <w:t>screen shots of good and poor quality data applicable to your laboratory methods)</w:t>
      </w:r>
    </w:p>
    <w:p w14:paraId="7015F7E5" w14:textId="77777777" w:rsidR="000A5571" w:rsidRPr="009A5017" w:rsidRDefault="000A5571" w:rsidP="000A5571">
      <w:pPr>
        <w:rPr>
          <w:rFonts w:asciiTheme="minorHAnsi" w:hAnsiTheme="minorHAnsi" w:cstheme="minorHAnsi"/>
          <w:sz w:val="22"/>
          <w:szCs w:val="22"/>
        </w:rPr>
      </w:pPr>
    </w:p>
    <w:p w14:paraId="57DDBE6C" w14:textId="77777777" w:rsidR="00B902EC" w:rsidRPr="009A5017" w:rsidRDefault="00B902E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br w:type="page"/>
      </w:r>
    </w:p>
    <w:p w14:paraId="256050B7" w14:textId="6917F9F9" w:rsidR="0067423C" w:rsidRPr="009A5017" w:rsidRDefault="0067423C" w:rsidP="0067423C">
      <w:pPr>
        <w:rPr>
          <w:rFonts w:asciiTheme="minorHAnsi" w:hAnsiTheme="minorHAnsi" w:cstheme="minorHAnsi"/>
          <w:b/>
          <w:i/>
          <w:color w:val="00B0F0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lastRenderedPageBreak/>
        <w:t>Table A-1. Example of Pertussis Laboratory Expected Sample</w:t>
      </w:r>
      <w:r w:rsidR="00180415" w:rsidRPr="009A5017">
        <w:rPr>
          <w:rFonts w:asciiTheme="minorHAnsi" w:hAnsiTheme="minorHAnsi" w:cstheme="minorHAnsi"/>
          <w:sz w:val="22"/>
          <w:szCs w:val="22"/>
        </w:rPr>
        <w:t>/Cutoff</w:t>
      </w:r>
      <w:r w:rsidRPr="009A5017">
        <w:rPr>
          <w:rFonts w:asciiTheme="minorHAnsi" w:hAnsiTheme="minorHAnsi" w:cstheme="minorHAnsi"/>
          <w:sz w:val="22"/>
          <w:szCs w:val="22"/>
        </w:rPr>
        <w:t xml:space="preserve"> Values for Assembly QC Metrics</w:t>
      </w:r>
    </w:p>
    <w:tbl>
      <w:tblPr>
        <w:tblStyle w:val="TableGrid"/>
        <w:tblW w:w="9542" w:type="dxa"/>
        <w:tblLook w:val="04A0" w:firstRow="1" w:lastRow="0" w:firstColumn="1" w:lastColumn="0" w:noHBand="0" w:noVBand="1"/>
        <w:tblCaption w:val="QC Metrics Table"/>
        <w:tblDescription w:val="expected samples / cutoff values"/>
      </w:tblPr>
      <w:tblGrid>
        <w:gridCol w:w="2965"/>
        <w:gridCol w:w="4770"/>
        <w:gridCol w:w="1807"/>
      </w:tblGrid>
      <w:tr w:rsidR="0067423C" w:rsidRPr="009A5017" w14:paraId="5A8D56DE" w14:textId="77777777" w:rsidTr="003634EA">
        <w:trPr>
          <w:tblHeader/>
        </w:trPr>
        <w:tc>
          <w:tcPr>
            <w:tcW w:w="2965" w:type="dxa"/>
            <w:shd w:val="clear" w:color="auto" w:fill="DEEAF6" w:themeFill="accent1" w:themeFillTint="33"/>
          </w:tcPr>
          <w:p w14:paraId="05D0811B" w14:textId="1873C4C8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Metric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14:paraId="2AF5A61A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807" w:type="dxa"/>
            <w:shd w:val="clear" w:color="auto" w:fill="DEEAF6" w:themeFill="accent1" w:themeFillTint="33"/>
          </w:tcPr>
          <w:p w14:paraId="2CF1FD40" w14:textId="5B89A7EB" w:rsidR="0067423C" w:rsidRPr="009A5017" w:rsidRDefault="00275031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Sample</w:t>
            </w:r>
            <w:r w:rsidR="00C315EB"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Values (Pertussis)</w:t>
            </w:r>
          </w:p>
        </w:tc>
      </w:tr>
      <w:tr w:rsidR="0067423C" w:rsidRPr="009A5017" w14:paraId="465BAF6D" w14:textId="77777777" w:rsidTr="003634EA">
        <w:tc>
          <w:tcPr>
            <w:tcW w:w="2965" w:type="dxa"/>
          </w:tcPr>
          <w:p w14:paraId="7B4A5B96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Number of </w:t>
            </w:r>
            <w:proofErr w:type="spellStart"/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Contigs</w:t>
            </w:r>
            <w:proofErr w:type="spellEnd"/>
          </w:p>
        </w:tc>
        <w:tc>
          <w:tcPr>
            <w:tcW w:w="4770" w:type="dxa"/>
          </w:tcPr>
          <w:p w14:paraId="6EA87AA2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of length </w:t>
            </w:r>
          </w:p>
        </w:tc>
        <w:tc>
          <w:tcPr>
            <w:tcW w:w="1807" w:type="dxa"/>
          </w:tcPr>
          <w:p w14:paraId="50757D7B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&lt;= 400</w:t>
            </w:r>
          </w:p>
        </w:tc>
      </w:tr>
      <w:tr w:rsidR="0067423C" w:rsidRPr="009A5017" w14:paraId="3FC598C4" w14:textId="77777777" w:rsidTr="003634EA">
        <w:tc>
          <w:tcPr>
            <w:tcW w:w="2965" w:type="dxa"/>
          </w:tcPr>
          <w:p w14:paraId="4665B6F9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Length</w:t>
            </w:r>
          </w:p>
        </w:tc>
        <w:tc>
          <w:tcPr>
            <w:tcW w:w="4770" w:type="dxa"/>
          </w:tcPr>
          <w:p w14:paraId="47294825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Total number of bases in the assembly</w:t>
            </w:r>
          </w:p>
        </w:tc>
        <w:tc>
          <w:tcPr>
            <w:tcW w:w="1807" w:type="dxa"/>
          </w:tcPr>
          <w:p w14:paraId="15C19D8B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~4.1 Mb</w:t>
            </w:r>
          </w:p>
        </w:tc>
      </w:tr>
      <w:tr w:rsidR="0067423C" w:rsidRPr="009A5017" w14:paraId="52EB575C" w14:textId="77777777" w:rsidTr="003634EA">
        <w:trPr>
          <w:trHeight w:val="143"/>
        </w:trPr>
        <w:tc>
          <w:tcPr>
            <w:tcW w:w="2965" w:type="dxa"/>
          </w:tcPr>
          <w:p w14:paraId="1A8264AE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Largest </w:t>
            </w:r>
            <w:proofErr w:type="spellStart"/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Contig</w:t>
            </w:r>
            <w:proofErr w:type="spellEnd"/>
          </w:p>
        </w:tc>
        <w:tc>
          <w:tcPr>
            <w:tcW w:w="4770" w:type="dxa"/>
          </w:tcPr>
          <w:p w14:paraId="175D3A02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Length of the largest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in the assembly</w:t>
            </w:r>
          </w:p>
        </w:tc>
        <w:tc>
          <w:tcPr>
            <w:tcW w:w="1807" w:type="dxa"/>
          </w:tcPr>
          <w:p w14:paraId="6E872D8C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423C" w:rsidRPr="009A5017" w14:paraId="3237B433" w14:textId="77777777" w:rsidTr="003634EA">
        <w:trPr>
          <w:trHeight w:val="143"/>
        </w:trPr>
        <w:tc>
          <w:tcPr>
            <w:tcW w:w="2965" w:type="dxa"/>
          </w:tcPr>
          <w:p w14:paraId="70B5A33C" w14:textId="77777777" w:rsidR="00143368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Reference Length </w:t>
            </w:r>
          </w:p>
          <w:p w14:paraId="298335DF" w14:textId="05DC5500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(Ref-based assembly only)</w:t>
            </w:r>
          </w:p>
        </w:tc>
        <w:tc>
          <w:tcPr>
            <w:tcW w:w="4770" w:type="dxa"/>
          </w:tcPr>
          <w:p w14:paraId="29B6707F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Total number of bases in the reference genome</w:t>
            </w:r>
          </w:p>
        </w:tc>
        <w:tc>
          <w:tcPr>
            <w:tcW w:w="1807" w:type="dxa"/>
          </w:tcPr>
          <w:p w14:paraId="570692B9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423C" w:rsidRPr="009A5017" w14:paraId="478F4E84" w14:textId="77777777" w:rsidTr="003634EA">
        <w:trPr>
          <w:trHeight w:val="143"/>
        </w:trPr>
        <w:tc>
          <w:tcPr>
            <w:tcW w:w="2965" w:type="dxa"/>
          </w:tcPr>
          <w:p w14:paraId="1E08DF12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GC %</w:t>
            </w:r>
          </w:p>
        </w:tc>
        <w:tc>
          <w:tcPr>
            <w:tcW w:w="4770" w:type="dxa"/>
          </w:tcPr>
          <w:p w14:paraId="55628782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Total number of G and C nucleotides in the assembly, divided by the total length of the assembly</w:t>
            </w:r>
          </w:p>
        </w:tc>
        <w:tc>
          <w:tcPr>
            <w:tcW w:w="1807" w:type="dxa"/>
          </w:tcPr>
          <w:p w14:paraId="3FF57B7D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~67.7%</w:t>
            </w:r>
          </w:p>
        </w:tc>
      </w:tr>
      <w:tr w:rsidR="0067423C" w:rsidRPr="009A5017" w14:paraId="64D40893" w14:textId="77777777" w:rsidTr="003634EA">
        <w:trPr>
          <w:trHeight w:val="143"/>
        </w:trPr>
        <w:tc>
          <w:tcPr>
            <w:tcW w:w="2965" w:type="dxa"/>
          </w:tcPr>
          <w:p w14:paraId="127D9A1B" w14:textId="77777777" w:rsidR="00143368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Reference GC % </w:t>
            </w:r>
          </w:p>
          <w:p w14:paraId="5FC3EB34" w14:textId="41FC98C5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(Ref-based assembly only)</w:t>
            </w:r>
          </w:p>
        </w:tc>
        <w:tc>
          <w:tcPr>
            <w:tcW w:w="4770" w:type="dxa"/>
          </w:tcPr>
          <w:p w14:paraId="7A230E24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The percentage of G and C nucleotides in the reference genome (see above)</w:t>
            </w:r>
          </w:p>
        </w:tc>
        <w:tc>
          <w:tcPr>
            <w:tcW w:w="1807" w:type="dxa"/>
          </w:tcPr>
          <w:p w14:paraId="2DE27CA1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423C" w:rsidRPr="009A5017" w14:paraId="5B528258" w14:textId="77777777" w:rsidTr="003634EA">
        <w:trPr>
          <w:trHeight w:val="143"/>
        </w:trPr>
        <w:tc>
          <w:tcPr>
            <w:tcW w:w="2965" w:type="dxa"/>
          </w:tcPr>
          <w:p w14:paraId="3559D24F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N50</w:t>
            </w:r>
          </w:p>
        </w:tc>
        <w:tc>
          <w:tcPr>
            <w:tcW w:w="4770" w:type="dxa"/>
          </w:tcPr>
          <w:p w14:paraId="51E5F18C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The length for which the collection of all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of that length or longer cover at least half the assembly</w:t>
            </w:r>
          </w:p>
        </w:tc>
        <w:tc>
          <w:tcPr>
            <w:tcW w:w="1807" w:type="dxa"/>
          </w:tcPr>
          <w:p w14:paraId="7D706152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&gt;= 19kb</w:t>
            </w:r>
          </w:p>
        </w:tc>
      </w:tr>
      <w:tr w:rsidR="0067423C" w:rsidRPr="009A5017" w14:paraId="7A1CDD76" w14:textId="77777777" w:rsidTr="003634EA">
        <w:trPr>
          <w:trHeight w:val="143"/>
        </w:trPr>
        <w:tc>
          <w:tcPr>
            <w:tcW w:w="2965" w:type="dxa"/>
          </w:tcPr>
          <w:p w14:paraId="7396CAAF" w14:textId="77777777" w:rsidR="00143368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NG50 </w:t>
            </w:r>
          </w:p>
          <w:p w14:paraId="075F580B" w14:textId="487CB774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(Ref-based assembly only)</w:t>
            </w:r>
          </w:p>
        </w:tc>
        <w:tc>
          <w:tcPr>
            <w:tcW w:w="4770" w:type="dxa"/>
          </w:tcPr>
          <w:p w14:paraId="6FC14AF3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The length for which the collection of all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of that length or longer covers at least half the reference genome.</w:t>
            </w:r>
          </w:p>
        </w:tc>
        <w:tc>
          <w:tcPr>
            <w:tcW w:w="1807" w:type="dxa"/>
          </w:tcPr>
          <w:p w14:paraId="65654BE1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23C" w:rsidRPr="009A5017" w14:paraId="76E3AAC6" w14:textId="77777777" w:rsidTr="003634EA">
        <w:trPr>
          <w:trHeight w:val="143"/>
        </w:trPr>
        <w:tc>
          <w:tcPr>
            <w:tcW w:w="2965" w:type="dxa"/>
          </w:tcPr>
          <w:p w14:paraId="4068F932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N75/NG75</w:t>
            </w:r>
          </w:p>
        </w:tc>
        <w:tc>
          <w:tcPr>
            <w:tcW w:w="4770" w:type="dxa"/>
          </w:tcPr>
          <w:p w14:paraId="162CBA6C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Similar to N50/NG50, but using 75% of the assembly covered</w:t>
            </w:r>
          </w:p>
        </w:tc>
        <w:tc>
          <w:tcPr>
            <w:tcW w:w="1807" w:type="dxa"/>
          </w:tcPr>
          <w:p w14:paraId="4CF8911C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23C" w:rsidRPr="009A5017" w14:paraId="4E2EB70A" w14:textId="77777777" w:rsidTr="003634EA">
        <w:trPr>
          <w:trHeight w:val="143"/>
        </w:trPr>
        <w:tc>
          <w:tcPr>
            <w:tcW w:w="2965" w:type="dxa"/>
          </w:tcPr>
          <w:p w14:paraId="171B5256" w14:textId="77777777" w:rsidR="0067423C" w:rsidRPr="009A5017" w:rsidRDefault="0067423C" w:rsidP="00EB5269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L50</w:t>
            </w:r>
          </w:p>
        </w:tc>
        <w:tc>
          <w:tcPr>
            <w:tcW w:w="4770" w:type="dxa"/>
          </w:tcPr>
          <w:p w14:paraId="0E327002" w14:textId="7BF39F9F" w:rsidR="0067423C" w:rsidRPr="009A5017" w:rsidRDefault="0067423C" w:rsidP="00AA1634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The number of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equal to or lon</w:t>
            </w:r>
            <w:r w:rsidR="007E143A" w:rsidRPr="009A5017">
              <w:rPr>
                <w:rFonts w:asciiTheme="minorHAnsi" w:hAnsiTheme="minorHAnsi" w:cstheme="minorHAnsi"/>
                <w:sz w:val="22"/>
                <w:szCs w:val="22"/>
              </w:rPr>
              <w:t>ger than N50 (N75, NG50, NG75) or</w:t>
            </w:r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the minimal number of </w:t>
            </w:r>
            <w:proofErr w:type="spellStart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>contigs</w:t>
            </w:r>
            <w:proofErr w:type="spellEnd"/>
            <w:r w:rsidRPr="009A5017">
              <w:rPr>
                <w:rFonts w:asciiTheme="minorHAnsi" w:hAnsiTheme="minorHAnsi" w:cstheme="minorHAnsi"/>
                <w:sz w:val="22"/>
                <w:szCs w:val="22"/>
              </w:rPr>
              <w:t xml:space="preserve"> that cover half the assembly.</w:t>
            </w:r>
          </w:p>
        </w:tc>
        <w:tc>
          <w:tcPr>
            <w:tcW w:w="1807" w:type="dxa"/>
          </w:tcPr>
          <w:p w14:paraId="3FFFAA22" w14:textId="77777777" w:rsidR="0067423C" w:rsidRPr="009A5017" w:rsidRDefault="0067423C" w:rsidP="007E143A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FEE87E" w14:textId="24EA4045" w:rsidR="000A5571" w:rsidRPr="009A5017" w:rsidRDefault="000A5571" w:rsidP="000A5571">
      <w:pPr>
        <w:rPr>
          <w:rFonts w:asciiTheme="minorHAnsi" w:hAnsiTheme="minorHAnsi" w:cstheme="minorHAnsi"/>
          <w:sz w:val="22"/>
          <w:szCs w:val="22"/>
        </w:rPr>
      </w:pPr>
    </w:p>
    <w:p w14:paraId="23EE3FFB" w14:textId="77777777" w:rsidR="000A5571" w:rsidRPr="009A5017" w:rsidRDefault="000A5571" w:rsidP="000A557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8D783E8" w14:textId="7D38F3FB" w:rsidR="000A5571" w:rsidRPr="009A5017" w:rsidRDefault="009A5017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Revision History</w:t>
      </w:r>
    </w:p>
    <w:tbl>
      <w:tblPr>
        <w:tblW w:w="80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Use this blank example table to fill-in and complete your own."/>
      </w:tblPr>
      <w:tblGrid>
        <w:gridCol w:w="990"/>
        <w:gridCol w:w="900"/>
        <w:gridCol w:w="4590"/>
        <w:gridCol w:w="1530"/>
      </w:tblGrid>
      <w:tr w:rsidR="000A5571" w:rsidRPr="009A5017" w14:paraId="4F887FFC" w14:textId="77777777" w:rsidTr="00C546C1">
        <w:tc>
          <w:tcPr>
            <w:tcW w:w="990" w:type="dxa"/>
            <w:shd w:val="clear" w:color="auto" w:fill="DBE5F1"/>
          </w:tcPr>
          <w:p w14:paraId="0EEC404A" w14:textId="77777777" w:rsidR="000A5571" w:rsidRPr="009A5017" w:rsidRDefault="000A5571" w:rsidP="00C546C1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Rev #</w:t>
            </w: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900" w:type="dxa"/>
            <w:shd w:val="clear" w:color="auto" w:fill="DBE5F1"/>
          </w:tcPr>
          <w:p w14:paraId="186B04AB" w14:textId="77777777" w:rsidR="000A5571" w:rsidRPr="009A5017" w:rsidRDefault="000A5571" w:rsidP="00C546C1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>DCR #</w:t>
            </w:r>
          </w:p>
        </w:tc>
        <w:tc>
          <w:tcPr>
            <w:tcW w:w="4590" w:type="dxa"/>
            <w:shd w:val="clear" w:color="auto" w:fill="DBE5F1"/>
          </w:tcPr>
          <w:p w14:paraId="5C9EC6EC" w14:textId="77777777" w:rsidR="000A5571" w:rsidRPr="009A5017" w:rsidRDefault="000A5571" w:rsidP="00C546C1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Changes Made to Document </w:t>
            </w:r>
          </w:p>
        </w:tc>
        <w:tc>
          <w:tcPr>
            <w:tcW w:w="1530" w:type="dxa"/>
            <w:shd w:val="clear" w:color="auto" w:fill="DBE5F1"/>
          </w:tcPr>
          <w:p w14:paraId="52422B6B" w14:textId="77777777" w:rsidR="000A5571" w:rsidRPr="009A5017" w:rsidRDefault="000A5571" w:rsidP="00C546C1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0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</w:tr>
      <w:tr w:rsidR="000A5571" w:rsidRPr="009A5017" w14:paraId="1C848F86" w14:textId="77777777" w:rsidTr="00C546C1">
        <w:tc>
          <w:tcPr>
            <w:tcW w:w="990" w:type="dxa"/>
          </w:tcPr>
          <w:p w14:paraId="42A2D7C4" w14:textId="76FBECF7" w:rsidR="000A5571" w:rsidRPr="00FE1A56" w:rsidRDefault="000A5571" w:rsidP="00C546C1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color w:val="948A54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3C3F49" w14:textId="40366887" w:rsidR="000A5571" w:rsidRPr="00FE1A56" w:rsidRDefault="000A5571" w:rsidP="00C546C1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color w:val="948A54"/>
                <w:sz w:val="22"/>
                <w:szCs w:val="22"/>
              </w:rPr>
            </w:pPr>
          </w:p>
        </w:tc>
        <w:tc>
          <w:tcPr>
            <w:tcW w:w="4590" w:type="dxa"/>
          </w:tcPr>
          <w:p w14:paraId="2E54BF7E" w14:textId="27BD858D" w:rsidR="000A5571" w:rsidRPr="00FE1A56" w:rsidRDefault="000A5571" w:rsidP="00C546C1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color w:val="948A54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44314E0" w14:textId="5C7CDDCD" w:rsidR="000A5571" w:rsidRPr="00FE1A56" w:rsidRDefault="000A5571" w:rsidP="00C546C1">
            <w:pPr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color w:val="948A54"/>
                <w:sz w:val="22"/>
                <w:szCs w:val="22"/>
              </w:rPr>
            </w:pPr>
          </w:p>
        </w:tc>
      </w:tr>
      <w:bookmarkEnd w:id="0"/>
    </w:tbl>
    <w:p w14:paraId="3F6E5349" w14:textId="77777777" w:rsidR="000A5571" w:rsidRPr="009A5017" w:rsidRDefault="000A5571" w:rsidP="000A5571">
      <w:pPr>
        <w:rPr>
          <w:rFonts w:asciiTheme="minorHAnsi" w:hAnsiTheme="minorHAnsi" w:cstheme="minorHAnsi"/>
          <w:b/>
          <w:sz w:val="22"/>
          <w:szCs w:val="22"/>
        </w:rPr>
      </w:pPr>
    </w:p>
    <w:p w14:paraId="266521D5" w14:textId="77777777" w:rsidR="000A5571" w:rsidRPr="009A5017" w:rsidRDefault="000A5571" w:rsidP="000A5571">
      <w:pPr>
        <w:rPr>
          <w:rFonts w:asciiTheme="minorHAnsi" w:hAnsiTheme="minorHAnsi" w:cstheme="minorHAnsi"/>
          <w:b/>
          <w:sz w:val="22"/>
          <w:szCs w:val="22"/>
        </w:rPr>
      </w:pPr>
    </w:p>
    <w:p w14:paraId="10CFA9DF" w14:textId="77777777" w:rsidR="000A5571" w:rsidRPr="009A5017" w:rsidRDefault="000A5571" w:rsidP="000A5571">
      <w:pPr>
        <w:numPr>
          <w:ilvl w:val="0"/>
          <w:numId w:val="1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9A5017">
        <w:rPr>
          <w:rFonts w:asciiTheme="minorHAnsi" w:hAnsiTheme="minorHAnsi" w:cstheme="minorHAnsi"/>
          <w:b/>
          <w:sz w:val="22"/>
          <w:szCs w:val="22"/>
        </w:rPr>
        <w:t>Approval Signature</w:t>
      </w:r>
    </w:p>
    <w:p w14:paraId="09B47A0D" w14:textId="77777777" w:rsidR="000A5571" w:rsidRPr="009A5017" w:rsidRDefault="000A5571" w:rsidP="000A5571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6BBAF460" w14:textId="34C1D941" w:rsidR="000A5571" w:rsidRPr="009A5017" w:rsidRDefault="000A5571" w:rsidP="000A5571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9A5017">
        <w:rPr>
          <w:rFonts w:asciiTheme="minorHAnsi" w:hAnsiTheme="minorHAnsi" w:cstheme="minorHAnsi"/>
          <w:sz w:val="22"/>
          <w:szCs w:val="22"/>
        </w:rPr>
        <w:t>Approved By: _________________________________ Date: _______________</w:t>
      </w:r>
    </w:p>
    <w:p w14:paraId="311244A0" w14:textId="77777777" w:rsidR="00077066" w:rsidRDefault="00077066"/>
    <w:sectPr w:rsidR="00077066" w:rsidSect="00F00E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D433" w14:textId="77777777" w:rsidR="0087457C" w:rsidRDefault="0087457C" w:rsidP="000A5571">
      <w:r>
        <w:separator/>
      </w:r>
    </w:p>
  </w:endnote>
  <w:endnote w:type="continuationSeparator" w:id="0">
    <w:p w14:paraId="63FDD728" w14:textId="77777777" w:rsidR="0087457C" w:rsidRDefault="0087457C" w:rsidP="000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64BD" w14:textId="77777777" w:rsidR="00733A4E" w:rsidRDefault="00733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973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C9D76" w14:textId="15246183" w:rsidR="00C25269" w:rsidRDefault="00C252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A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E1DADF" w14:textId="77777777" w:rsidR="00574776" w:rsidRDefault="0087457C" w:rsidP="00321C7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3AD2" w14:textId="77777777" w:rsidR="00733A4E" w:rsidRDefault="0073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20B08" w14:textId="77777777" w:rsidR="0087457C" w:rsidRDefault="0087457C" w:rsidP="000A5571">
      <w:r>
        <w:separator/>
      </w:r>
    </w:p>
  </w:footnote>
  <w:footnote w:type="continuationSeparator" w:id="0">
    <w:p w14:paraId="7BC1D1BE" w14:textId="77777777" w:rsidR="0087457C" w:rsidRDefault="0087457C" w:rsidP="000A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43AF" w14:textId="77777777" w:rsidR="00733A4E" w:rsidRDefault="00733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3510" w14:textId="54BBEFA7" w:rsidR="00574776" w:rsidRDefault="0087457C">
    <w:pPr>
      <w:pStyle w:val="Header"/>
    </w:pPr>
  </w:p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"/>
      <w:gridCol w:w="2112"/>
      <w:gridCol w:w="2592"/>
      <w:gridCol w:w="3048"/>
      <w:gridCol w:w="2325"/>
    </w:tblGrid>
    <w:tr w:rsidR="00540F33" w:rsidRPr="00361031" w14:paraId="4172A67B" w14:textId="77777777" w:rsidTr="00163EE4">
      <w:trPr>
        <w:cantSplit/>
        <w:trHeight w:val="260"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14:paraId="3F5A7226" w14:textId="77777777" w:rsidR="00540F33" w:rsidRPr="00361031" w:rsidRDefault="00540F33" w:rsidP="00540F33">
          <w:pPr>
            <w:tabs>
              <w:tab w:val="center" w:pos="4680"/>
              <w:tab w:val="right" w:pos="9360"/>
            </w:tabs>
            <w:rPr>
              <w:rFonts w:ascii="Verdana" w:hAnsi="Verdana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D9E6A9" w14:textId="77777777" w:rsidR="00540F33" w:rsidRPr="00540F33" w:rsidRDefault="00540F33" w:rsidP="00540F33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b/>
              <w:i/>
              <w:noProof/>
              <w:sz w:val="20"/>
              <w:szCs w:val="20"/>
            </w:rPr>
          </w:pPr>
          <w:r w:rsidRPr="00540F33">
            <w:rPr>
              <w:rFonts w:asciiTheme="minorHAnsi" w:hAnsiTheme="minorHAnsi" w:cstheme="minorHAnsi"/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 w:rsidRPr="00540F33">
            <w:rPr>
              <w:rFonts w:asciiTheme="minorHAnsi" w:hAnsiTheme="minorHAnsi" w:cstheme="minorHAnsi"/>
              <w:sz w:val="16"/>
              <w:szCs w:val="16"/>
            </w:rPr>
            <w:t>were developed</w:t>
          </w:r>
          <w:proofErr w:type="gramEnd"/>
          <w:r w:rsidRPr="00540F33">
            <w:rPr>
              <w:rFonts w:asciiTheme="minorHAnsi" w:hAnsiTheme="minorHAnsi" w:cstheme="minorHAnsi"/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 w:rsidRPr="00540F33">
            <w:rPr>
              <w:rFonts w:asciiTheme="minorHAnsi" w:hAnsiTheme="minorHAnsi" w:cstheme="minorHAnsi"/>
              <w:sz w:val="16"/>
              <w:szCs w:val="16"/>
            </w:rPr>
            <w:t>was finalized</w:t>
          </w:r>
          <w:proofErr w:type="gramEnd"/>
          <w:r w:rsidRPr="00540F33">
            <w:rPr>
              <w:rFonts w:asciiTheme="minorHAnsi" w:hAnsiTheme="minorHAnsi" w:cstheme="minorHAnsi"/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540F33" w:rsidRPr="00361031" w14:paraId="5092FB9B" w14:textId="77777777" w:rsidTr="00163EE4">
      <w:trPr>
        <w:cantSplit/>
        <w:trHeight w:val="440"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14:paraId="6669824A" w14:textId="77777777" w:rsidR="00540F33" w:rsidRPr="00361031" w:rsidRDefault="00540F33" w:rsidP="00540F33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B84744" w14:textId="29254AC3" w:rsidR="00540F33" w:rsidRPr="00540F33" w:rsidRDefault="00540F33" w:rsidP="00540F33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i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16"/>
            </w:rPr>
            <w:t xml:space="preserve">Bioinformatics QC: Assembly Quality Control (FASTQ to FASTA) Guidance </w:t>
          </w:r>
        </w:p>
      </w:tc>
    </w:tr>
    <w:tr w:rsidR="00540F33" w:rsidRPr="00361031" w14:paraId="12756432" w14:textId="77777777" w:rsidTr="00163EE4">
      <w:trPr>
        <w:cantSplit/>
        <w:trHeight w:val="206"/>
        <w:jc w:val="center"/>
      </w:trPr>
      <w:tc>
        <w:tcPr>
          <w:tcW w:w="270" w:type="dxa"/>
          <w:tcBorders>
            <w:right w:val="single" w:sz="4" w:space="0" w:color="auto"/>
          </w:tcBorders>
        </w:tcPr>
        <w:p w14:paraId="31CB458C" w14:textId="77777777" w:rsidR="00540F33" w:rsidRPr="00361031" w:rsidRDefault="00540F33" w:rsidP="00540F33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37D656" w14:textId="77777777" w:rsidR="00540F33" w:rsidRPr="00540F33" w:rsidRDefault="00540F33" w:rsidP="00540F33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540F33">
            <w:rPr>
              <w:rFonts w:asciiTheme="minorHAnsi" w:hAnsiTheme="minorHAnsi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269037" w14:textId="77777777" w:rsidR="00540F33" w:rsidRPr="00540F33" w:rsidRDefault="00540F33" w:rsidP="00540F33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540F33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7741D5" w14:textId="77777777" w:rsidR="00540F33" w:rsidRPr="00540F33" w:rsidRDefault="00540F33" w:rsidP="00540F33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540F33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255687" w14:textId="7E5EB92E" w:rsidR="00540F33" w:rsidRPr="00540F33" w:rsidRDefault="00733A4E" w:rsidP="00540F33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</w:t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t xml:space="preserve">Page </w:t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927A78">
            <w:rPr>
              <w:rFonts w:asciiTheme="minorHAnsi" w:hAnsiTheme="minorHAnsi" w:cstheme="minorHAnsi"/>
              <w:b/>
              <w:noProof/>
              <w:sz w:val="20"/>
              <w:szCs w:val="20"/>
            </w:rPr>
            <w:t>5</w:t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927A78">
            <w:rPr>
              <w:rFonts w:asciiTheme="minorHAnsi" w:hAnsiTheme="minorHAnsi" w:cstheme="minorHAnsi"/>
              <w:b/>
              <w:noProof/>
              <w:sz w:val="20"/>
              <w:szCs w:val="20"/>
            </w:rPr>
            <w:t>5</w:t>
          </w:r>
          <w:r w:rsidR="00540F33" w:rsidRPr="00540F33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48E5B1C9" w14:textId="77777777" w:rsidR="00540F33" w:rsidRDefault="00540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56AC" w14:textId="77777777" w:rsidR="00733A4E" w:rsidRDefault="00733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50B1"/>
    <w:multiLevelType w:val="multilevel"/>
    <w:tmpl w:val="6B7AA1CE"/>
    <w:lvl w:ilvl="0">
      <w:start w:val="1"/>
      <w:numFmt w:val="decimal"/>
      <w:lvlText w:val="%1.0"/>
      <w:lvlJc w:val="left"/>
      <w:pPr>
        <w:ind w:left="504" w:hanging="504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008" w:hanging="288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880" w:hanging="630"/>
      </w:pPr>
      <w:rPr>
        <w:rFonts w:ascii="Symbol" w:hAnsi="Symbol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1" w15:restartNumberingAfterBreak="0">
    <w:nsid w:val="397D3457"/>
    <w:multiLevelType w:val="hybridMultilevel"/>
    <w:tmpl w:val="3CC84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4F7C8C"/>
    <w:multiLevelType w:val="hybridMultilevel"/>
    <w:tmpl w:val="030ADD0C"/>
    <w:lvl w:ilvl="0" w:tplc="B7C8238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91A85"/>
    <w:multiLevelType w:val="multilevel"/>
    <w:tmpl w:val="4D9CE2B4"/>
    <w:lvl w:ilvl="0">
      <w:start w:val="1"/>
      <w:numFmt w:val="decimal"/>
      <w:lvlText w:val="%1.0"/>
      <w:lvlJc w:val="left"/>
      <w:pPr>
        <w:ind w:left="1224" w:hanging="1224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864" w:hanging="594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."/>
      <w:lvlJc w:val="left"/>
      <w:pPr>
        <w:ind w:left="954" w:hanging="504"/>
      </w:pPr>
      <w:rPr>
        <w:rFonts w:asciiTheme="minorHAnsi" w:eastAsia="Times New Roman" w:hAnsiTheme="minorHAnsi" w:cstheme="minorHAnsi"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224"/>
        </w:tabs>
        <w:ind w:left="1440" w:hanging="288"/>
      </w:pPr>
      <w:rPr>
        <w:rFonts w:hint="default"/>
        <w:b w:val="0"/>
        <w:color w:val="auto"/>
      </w:rPr>
    </w:lvl>
    <w:lvl w:ilvl="4">
      <w:start w:val="1"/>
      <w:numFmt w:val="lowerRoman"/>
      <w:lvlText w:val="%5)"/>
      <w:lvlJc w:val="left"/>
      <w:pPr>
        <w:ind w:left="1728" w:hanging="28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304" w:hanging="432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4" w15:restartNumberingAfterBreak="0">
    <w:nsid w:val="768771C7"/>
    <w:multiLevelType w:val="hybridMultilevel"/>
    <w:tmpl w:val="6A78FBD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71"/>
    <w:rsid w:val="00002A72"/>
    <w:rsid w:val="00025CBA"/>
    <w:rsid w:val="00026FD7"/>
    <w:rsid w:val="00027309"/>
    <w:rsid w:val="000337A8"/>
    <w:rsid w:val="000419A7"/>
    <w:rsid w:val="00047069"/>
    <w:rsid w:val="00057937"/>
    <w:rsid w:val="000618C4"/>
    <w:rsid w:val="00062324"/>
    <w:rsid w:val="00070414"/>
    <w:rsid w:val="000765BD"/>
    <w:rsid w:val="00077066"/>
    <w:rsid w:val="00092645"/>
    <w:rsid w:val="00097BF3"/>
    <w:rsid w:val="000A5571"/>
    <w:rsid w:val="000A5DDC"/>
    <w:rsid w:val="000B2E5C"/>
    <w:rsid w:val="000B3CA8"/>
    <w:rsid w:val="000D793B"/>
    <w:rsid w:val="000F61EC"/>
    <w:rsid w:val="00106130"/>
    <w:rsid w:val="001214FA"/>
    <w:rsid w:val="00124044"/>
    <w:rsid w:val="00143368"/>
    <w:rsid w:val="0014584E"/>
    <w:rsid w:val="00151B45"/>
    <w:rsid w:val="001542A9"/>
    <w:rsid w:val="00166BE1"/>
    <w:rsid w:val="001722FF"/>
    <w:rsid w:val="0017436D"/>
    <w:rsid w:val="00180415"/>
    <w:rsid w:val="0018470C"/>
    <w:rsid w:val="0019272E"/>
    <w:rsid w:val="001933A8"/>
    <w:rsid w:val="001933E3"/>
    <w:rsid w:val="001A1D7B"/>
    <w:rsid w:val="001A5B82"/>
    <w:rsid w:val="001D40D1"/>
    <w:rsid w:val="001E2297"/>
    <w:rsid w:val="001F2CFA"/>
    <w:rsid w:val="001F5390"/>
    <w:rsid w:val="002049B9"/>
    <w:rsid w:val="00204FC6"/>
    <w:rsid w:val="002209DD"/>
    <w:rsid w:val="0022152B"/>
    <w:rsid w:val="0022408E"/>
    <w:rsid w:val="0022432F"/>
    <w:rsid w:val="00243FC9"/>
    <w:rsid w:val="0026175A"/>
    <w:rsid w:val="0027261C"/>
    <w:rsid w:val="00272D77"/>
    <w:rsid w:val="00275031"/>
    <w:rsid w:val="002A784F"/>
    <w:rsid w:val="002D0F87"/>
    <w:rsid w:val="002E058F"/>
    <w:rsid w:val="002E1D72"/>
    <w:rsid w:val="002E7393"/>
    <w:rsid w:val="00313688"/>
    <w:rsid w:val="003179CC"/>
    <w:rsid w:val="00324A72"/>
    <w:rsid w:val="0032509C"/>
    <w:rsid w:val="00327F72"/>
    <w:rsid w:val="00343FB0"/>
    <w:rsid w:val="00356E7B"/>
    <w:rsid w:val="00362378"/>
    <w:rsid w:val="00363323"/>
    <w:rsid w:val="003634EA"/>
    <w:rsid w:val="0037166A"/>
    <w:rsid w:val="003728D8"/>
    <w:rsid w:val="003B139A"/>
    <w:rsid w:val="003B15FD"/>
    <w:rsid w:val="003C0920"/>
    <w:rsid w:val="003C7AB2"/>
    <w:rsid w:val="003E72BB"/>
    <w:rsid w:val="004101E1"/>
    <w:rsid w:val="00410780"/>
    <w:rsid w:val="00415C77"/>
    <w:rsid w:val="00426A87"/>
    <w:rsid w:val="00437AB6"/>
    <w:rsid w:val="00442463"/>
    <w:rsid w:val="00442E58"/>
    <w:rsid w:val="00443234"/>
    <w:rsid w:val="00445E4B"/>
    <w:rsid w:val="00453EBF"/>
    <w:rsid w:val="004615D5"/>
    <w:rsid w:val="0046216E"/>
    <w:rsid w:val="00465541"/>
    <w:rsid w:val="004A2997"/>
    <w:rsid w:val="004B0717"/>
    <w:rsid w:val="004C5206"/>
    <w:rsid w:val="004C6B99"/>
    <w:rsid w:val="004C74D0"/>
    <w:rsid w:val="004D0B48"/>
    <w:rsid w:val="004E3827"/>
    <w:rsid w:val="004F496A"/>
    <w:rsid w:val="00501912"/>
    <w:rsid w:val="00513D0F"/>
    <w:rsid w:val="005235B6"/>
    <w:rsid w:val="00523AE6"/>
    <w:rsid w:val="0052752E"/>
    <w:rsid w:val="00533533"/>
    <w:rsid w:val="00540F33"/>
    <w:rsid w:val="00553A5A"/>
    <w:rsid w:val="00554061"/>
    <w:rsid w:val="0056755A"/>
    <w:rsid w:val="00575E20"/>
    <w:rsid w:val="00577514"/>
    <w:rsid w:val="00591C3F"/>
    <w:rsid w:val="00595648"/>
    <w:rsid w:val="005B459B"/>
    <w:rsid w:val="005C087E"/>
    <w:rsid w:val="005D230C"/>
    <w:rsid w:val="005D7FAE"/>
    <w:rsid w:val="005E52B5"/>
    <w:rsid w:val="006010B8"/>
    <w:rsid w:val="0061325D"/>
    <w:rsid w:val="006138EC"/>
    <w:rsid w:val="006172AD"/>
    <w:rsid w:val="00631D7F"/>
    <w:rsid w:val="00660DB0"/>
    <w:rsid w:val="006620C7"/>
    <w:rsid w:val="006642D5"/>
    <w:rsid w:val="006655B3"/>
    <w:rsid w:val="0067423C"/>
    <w:rsid w:val="00676B2A"/>
    <w:rsid w:val="00680EBC"/>
    <w:rsid w:val="00687D25"/>
    <w:rsid w:val="006B1604"/>
    <w:rsid w:val="006D4761"/>
    <w:rsid w:val="006D5C45"/>
    <w:rsid w:val="007065B0"/>
    <w:rsid w:val="00721ACD"/>
    <w:rsid w:val="007247BD"/>
    <w:rsid w:val="00732B4A"/>
    <w:rsid w:val="00733A4E"/>
    <w:rsid w:val="00746566"/>
    <w:rsid w:val="00752568"/>
    <w:rsid w:val="00756749"/>
    <w:rsid w:val="00766879"/>
    <w:rsid w:val="00766F40"/>
    <w:rsid w:val="00776BF2"/>
    <w:rsid w:val="0078618D"/>
    <w:rsid w:val="007A75B5"/>
    <w:rsid w:val="007B3A35"/>
    <w:rsid w:val="007B5729"/>
    <w:rsid w:val="007E143A"/>
    <w:rsid w:val="007E5200"/>
    <w:rsid w:val="007F010D"/>
    <w:rsid w:val="007F120D"/>
    <w:rsid w:val="0080357A"/>
    <w:rsid w:val="00810C02"/>
    <w:rsid w:val="00814B43"/>
    <w:rsid w:val="00826FAC"/>
    <w:rsid w:val="00850730"/>
    <w:rsid w:val="00860BEF"/>
    <w:rsid w:val="00867937"/>
    <w:rsid w:val="00870AB6"/>
    <w:rsid w:val="0087457C"/>
    <w:rsid w:val="00884153"/>
    <w:rsid w:val="008B7464"/>
    <w:rsid w:val="008B7B20"/>
    <w:rsid w:val="008C679D"/>
    <w:rsid w:val="008D13D4"/>
    <w:rsid w:val="008D6C8F"/>
    <w:rsid w:val="008F55CC"/>
    <w:rsid w:val="008F76D6"/>
    <w:rsid w:val="00910668"/>
    <w:rsid w:val="0091224E"/>
    <w:rsid w:val="00927A78"/>
    <w:rsid w:val="009374E7"/>
    <w:rsid w:val="009502DB"/>
    <w:rsid w:val="00951981"/>
    <w:rsid w:val="009554C2"/>
    <w:rsid w:val="00961F35"/>
    <w:rsid w:val="00976BB9"/>
    <w:rsid w:val="009A5017"/>
    <w:rsid w:val="009A7F0D"/>
    <w:rsid w:val="009B3ED8"/>
    <w:rsid w:val="009C796E"/>
    <w:rsid w:val="009E2309"/>
    <w:rsid w:val="00A21F02"/>
    <w:rsid w:val="00A265BB"/>
    <w:rsid w:val="00A27583"/>
    <w:rsid w:val="00A27761"/>
    <w:rsid w:val="00A32EF9"/>
    <w:rsid w:val="00A37E38"/>
    <w:rsid w:val="00A45619"/>
    <w:rsid w:val="00A61432"/>
    <w:rsid w:val="00A8273D"/>
    <w:rsid w:val="00AA1634"/>
    <w:rsid w:val="00AB66E7"/>
    <w:rsid w:val="00AB7622"/>
    <w:rsid w:val="00AC21F9"/>
    <w:rsid w:val="00AC4F8C"/>
    <w:rsid w:val="00AD0BDB"/>
    <w:rsid w:val="00AD1C47"/>
    <w:rsid w:val="00AE6B7E"/>
    <w:rsid w:val="00AE6D8C"/>
    <w:rsid w:val="00AF3AB8"/>
    <w:rsid w:val="00B068CA"/>
    <w:rsid w:val="00B12A6C"/>
    <w:rsid w:val="00B14D5D"/>
    <w:rsid w:val="00B2193D"/>
    <w:rsid w:val="00B27227"/>
    <w:rsid w:val="00B2789F"/>
    <w:rsid w:val="00B318D5"/>
    <w:rsid w:val="00B651C0"/>
    <w:rsid w:val="00B679CF"/>
    <w:rsid w:val="00B72BBD"/>
    <w:rsid w:val="00B815D1"/>
    <w:rsid w:val="00B86098"/>
    <w:rsid w:val="00B902EC"/>
    <w:rsid w:val="00B9324F"/>
    <w:rsid w:val="00BA7C68"/>
    <w:rsid w:val="00BB64AF"/>
    <w:rsid w:val="00BD039C"/>
    <w:rsid w:val="00BD5B2C"/>
    <w:rsid w:val="00BE39A6"/>
    <w:rsid w:val="00BE6979"/>
    <w:rsid w:val="00BF786A"/>
    <w:rsid w:val="00C018EE"/>
    <w:rsid w:val="00C16FD2"/>
    <w:rsid w:val="00C25269"/>
    <w:rsid w:val="00C25BAA"/>
    <w:rsid w:val="00C303B0"/>
    <w:rsid w:val="00C315EB"/>
    <w:rsid w:val="00C434BE"/>
    <w:rsid w:val="00C43ACF"/>
    <w:rsid w:val="00C6197E"/>
    <w:rsid w:val="00C67B4C"/>
    <w:rsid w:val="00C71493"/>
    <w:rsid w:val="00C92D00"/>
    <w:rsid w:val="00C95C9C"/>
    <w:rsid w:val="00C963E8"/>
    <w:rsid w:val="00CA3BF6"/>
    <w:rsid w:val="00CB0D54"/>
    <w:rsid w:val="00CC0BC3"/>
    <w:rsid w:val="00CE002C"/>
    <w:rsid w:val="00D02DDD"/>
    <w:rsid w:val="00D07C09"/>
    <w:rsid w:val="00D52202"/>
    <w:rsid w:val="00D6213D"/>
    <w:rsid w:val="00D8279E"/>
    <w:rsid w:val="00D96EAC"/>
    <w:rsid w:val="00DA0B4A"/>
    <w:rsid w:val="00DB4592"/>
    <w:rsid w:val="00DB55A4"/>
    <w:rsid w:val="00DE76B5"/>
    <w:rsid w:val="00E010E7"/>
    <w:rsid w:val="00E230E4"/>
    <w:rsid w:val="00E25EFB"/>
    <w:rsid w:val="00E31CCD"/>
    <w:rsid w:val="00E615B1"/>
    <w:rsid w:val="00E734D1"/>
    <w:rsid w:val="00E741A5"/>
    <w:rsid w:val="00E74CEF"/>
    <w:rsid w:val="00E757A9"/>
    <w:rsid w:val="00EA3846"/>
    <w:rsid w:val="00EF3D26"/>
    <w:rsid w:val="00F13CCD"/>
    <w:rsid w:val="00F30217"/>
    <w:rsid w:val="00F3090D"/>
    <w:rsid w:val="00F404D9"/>
    <w:rsid w:val="00F70BFD"/>
    <w:rsid w:val="00F70DDC"/>
    <w:rsid w:val="00F73E9C"/>
    <w:rsid w:val="00F80C24"/>
    <w:rsid w:val="00FE1A56"/>
    <w:rsid w:val="00FE49F2"/>
    <w:rsid w:val="00FF31E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C8EF"/>
  <w15:chartTrackingRefBased/>
  <w15:docId w15:val="{4C19132D-5BBF-4292-A4A1-714CDB16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7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71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5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7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7DAU5SSH7P55-1089477449-645</_dlc_DocId>
    <_dlc_DocIdUrl xmlns="61e0aa89-821a-4b43-b623-2509ea82b111">
      <Url>https://esp.cdc.gov/sites/csels/DLS/NGS/_layouts/15/DocIdRedir.aspx?ID=7DAU5SSH7P55-1089477449-645</Url>
      <Description>7DAU5SSH7P55-1089477449-645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4C57-E095-4404-AE6C-E2075409C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3E1D5-0EF2-4885-92E4-B011D99511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D19C8F-D944-4C8C-9537-A2AC67F32CD1}"/>
</file>

<file path=customXml/itemProps4.xml><?xml version="1.0" encoding="utf-8"?>
<ds:datastoreItem xmlns:ds="http://schemas.openxmlformats.org/officeDocument/2006/customXml" ds:itemID="{5352E25B-5A55-4BC7-89FD-8E084135B081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5.xml><?xml version="1.0" encoding="utf-8"?>
<ds:datastoreItem xmlns:ds="http://schemas.openxmlformats.org/officeDocument/2006/customXml" ds:itemID="{C9D572D1-CF4D-46A6-B4C4-D0E98413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QC SOP_508</dc:title>
  <dc:subject/>
  <dc:creator>Kulasekarapandian, Yasvanth [USA]</dc:creator>
  <cp:keywords/>
  <dc:description/>
  <cp:lastModifiedBy>Snelling, Theresia (CDC/DDPHSS/CSELS/DLS)</cp:lastModifiedBy>
  <cp:revision>14</cp:revision>
  <dcterms:created xsi:type="dcterms:W3CDTF">2019-05-02T18:25:00Z</dcterms:created>
  <dcterms:modified xsi:type="dcterms:W3CDTF">2019-08-29T12:35:00Z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719346c9-8c3d-4792-a4dd-77958d90629a</vt:lpwstr>
  </property>
</Properties>
</file>