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070"/>
      </w:tblGrid>
      <w:tr w:rsidR="00C3430B" w14:paraId="1F15337B" w14:textId="77777777" w:rsidTr="00C3430B">
        <w:tc>
          <w:tcPr>
            <w:tcW w:w="10070" w:type="dxa"/>
          </w:tcPr>
          <w:p w14:paraId="7D1EBBBD" w14:textId="630AB450" w:rsidR="00C3430B" w:rsidRDefault="00C3430B" w:rsidP="00C3430B">
            <w:pPr>
              <w:spacing w:after="0"/>
            </w:pPr>
            <w:bookmarkStart w:id="0" w:name="_GoBack"/>
            <w:bookmarkEnd w:id="0"/>
            <w:r w:rsidRPr="00A233F8">
              <w:rPr>
                <w:rFonts w:eastAsia="Times New Roman" w:cstheme="minorHAnsi"/>
                <w:b/>
                <w:i/>
                <w:noProof/>
                <w:color w:val="00698E"/>
                <w:sz w:val="20"/>
                <w:szCs w:val="20"/>
              </w:rPr>
              <w:t>Insert Laboratory Specific Name Here</w:t>
            </w:r>
          </w:p>
        </w:tc>
      </w:tr>
      <w:tr w:rsidR="00C3430B" w14:paraId="2F3BE142" w14:textId="77777777" w:rsidTr="00C3430B">
        <w:tc>
          <w:tcPr>
            <w:tcW w:w="10070" w:type="dxa"/>
          </w:tcPr>
          <w:p w14:paraId="0B64A5DE" w14:textId="4694D9E7" w:rsidR="00C3430B" w:rsidRDefault="00C3430B" w:rsidP="00C3430B">
            <w:pPr>
              <w:spacing w:after="0"/>
              <w:jc w:val="center"/>
            </w:pPr>
            <w:r>
              <w:rPr>
                <w:rFonts w:eastAsia="Times New Roman" w:cstheme="minorHAnsi"/>
                <w:b/>
                <w:noProof/>
                <w:sz w:val="28"/>
                <w:szCs w:val="16"/>
              </w:rPr>
              <w:t>iSeq Employee Training Form</w:t>
            </w:r>
          </w:p>
        </w:tc>
      </w:tr>
    </w:tbl>
    <w:p w14:paraId="3E87FF0E" w14:textId="77777777" w:rsidR="00C3430B" w:rsidRDefault="00C3430B"/>
    <w:tbl>
      <w:tblPr>
        <w:tblStyle w:val="TableGrid"/>
        <w:tblW w:w="10080" w:type="dxa"/>
        <w:tblInd w:w="-5" w:type="dxa"/>
        <w:tblLook w:val="04A0" w:firstRow="1" w:lastRow="0" w:firstColumn="1" w:lastColumn="0" w:noHBand="0" w:noVBand="1"/>
      </w:tblPr>
      <w:tblGrid>
        <w:gridCol w:w="6300"/>
        <w:gridCol w:w="3780"/>
      </w:tblGrid>
      <w:tr w:rsidR="00C3430B" w14:paraId="41C0246E" w14:textId="77777777" w:rsidTr="00C3430B">
        <w:tc>
          <w:tcPr>
            <w:tcW w:w="63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524B2F" w14:textId="77777777" w:rsidR="00C3430B" w:rsidRDefault="00C3430B">
            <w:pPr>
              <w:spacing w:after="0" w:line="240" w:lineRule="auto"/>
              <w:jc w:val="center"/>
              <w:rPr>
                <w:rFonts w:cstheme="minorHAnsi"/>
                <w:b/>
              </w:rPr>
            </w:pPr>
            <w:r>
              <w:rPr>
                <w:rFonts w:cstheme="minorHAnsi"/>
                <w:b/>
              </w:rPr>
              <w:t>Employee Name</w:t>
            </w:r>
          </w:p>
        </w:tc>
        <w:tc>
          <w:tcPr>
            <w:tcW w:w="37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1AF89B" w14:textId="77777777" w:rsidR="00C3430B" w:rsidRDefault="00C3430B">
            <w:pPr>
              <w:spacing w:after="0" w:line="240" w:lineRule="auto"/>
              <w:jc w:val="center"/>
              <w:rPr>
                <w:rFonts w:cstheme="minorHAnsi"/>
                <w:b/>
              </w:rPr>
            </w:pPr>
            <w:r>
              <w:rPr>
                <w:rFonts w:cstheme="minorHAnsi"/>
                <w:b/>
              </w:rPr>
              <w:t>Training Start Date</w:t>
            </w:r>
          </w:p>
        </w:tc>
      </w:tr>
      <w:tr w:rsidR="00C3430B" w14:paraId="19098376" w14:textId="77777777" w:rsidTr="00C3430B">
        <w:trPr>
          <w:trHeight w:val="413"/>
        </w:trPr>
        <w:tc>
          <w:tcPr>
            <w:tcW w:w="6300" w:type="dxa"/>
            <w:tcBorders>
              <w:top w:val="single" w:sz="4" w:space="0" w:color="auto"/>
              <w:left w:val="single" w:sz="4" w:space="0" w:color="auto"/>
              <w:bottom w:val="single" w:sz="4" w:space="0" w:color="auto"/>
              <w:right w:val="single" w:sz="4" w:space="0" w:color="auto"/>
            </w:tcBorders>
            <w:vAlign w:val="center"/>
          </w:tcPr>
          <w:p w14:paraId="03426CCD" w14:textId="77777777" w:rsidR="00C3430B" w:rsidRDefault="00C3430B">
            <w:pPr>
              <w:spacing w:after="0" w:line="240" w:lineRule="auto"/>
              <w:jc w:val="center"/>
              <w:rPr>
                <w:rFonts w:cstheme="minorHAnsi"/>
                <w:b/>
              </w:rPr>
            </w:pPr>
          </w:p>
        </w:tc>
        <w:tc>
          <w:tcPr>
            <w:tcW w:w="3780" w:type="dxa"/>
            <w:tcBorders>
              <w:top w:val="single" w:sz="4" w:space="0" w:color="auto"/>
              <w:left w:val="single" w:sz="4" w:space="0" w:color="auto"/>
              <w:bottom w:val="single" w:sz="4" w:space="0" w:color="auto"/>
              <w:right w:val="single" w:sz="4" w:space="0" w:color="auto"/>
            </w:tcBorders>
          </w:tcPr>
          <w:p w14:paraId="2654A9F9" w14:textId="77777777" w:rsidR="00C3430B" w:rsidRDefault="00C3430B">
            <w:pPr>
              <w:spacing w:after="0" w:line="240" w:lineRule="auto"/>
              <w:rPr>
                <w:rFonts w:cstheme="minorHAnsi"/>
                <w:b/>
              </w:rPr>
            </w:pPr>
          </w:p>
        </w:tc>
      </w:tr>
    </w:tbl>
    <w:p w14:paraId="1D0513B8" w14:textId="77777777" w:rsidR="00C3430B" w:rsidRDefault="00C3430B" w:rsidP="00C3430B">
      <w:pPr>
        <w:spacing w:after="0"/>
        <w:rPr>
          <w:rFonts w:cstheme="minorHAnsi"/>
          <w:b/>
        </w:rPr>
      </w:pPr>
    </w:p>
    <w:p w14:paraId="66D2491E" w14:textId="77777777" w:rsidR="00C3430B" w:rsidRDefault="00C3430B" w:rsidP="00C3430B">
      <w:pPr>
        <w:rPr>
          <w:rFonts w:cstheme="minorHAnsi"/>
          <w:b/>
        </w:rPr>
      </w:pPr>
      <w:r>
        <w:rPr>
          <w:rFonts w:cstheme="minorHAnsi"/>
          <w:b/>
        </w:rPr>
        <w:t xml:space="preserve">Section I – Base Knowledge (Video and Reading Requirements) </w:t>
      </w:r>
      <w:r>
        <w:rPr>
          <w:rFonts w:cstheme="minorHAnsi"/>
          <w:i/>
          <w:color w:val="0070C0"/>
        </w:rPr>
        <w:t>[select videos and documents relevant to your lab processes; add other videos and documents as appropriate]</w:t>
      </w:r>
    </w:p>
    <w:tbl>
      <w:tblPr>
        <w:tblStyle w:val="TableGrid"/>
        <w:tblW w:w="0" w:type="auto"/>
        <w:tblInd w:w="0" w:type="dxa"/>
        <w:tblLook w:val="04A0" w:firstRow="1" w:lastRow="0" w:firstColumn="1" w:lastColumn="0" w:noHBand="0" w:noVBand="1"/>
      </w:tblPr>
      <w:tblGrid>
        <w:gridCol w:w="6348"/>
        <w:gridCol w:w="1862"/>
        <w:gridCol w:w="1860"/>
      </w:tblGrid>
      <w:tr w:rsidR="00C3430B" w14:paraId="407F6A9E" w14:textId="77777777" w:rsidTr="00C3430B">
        <w:tc>
          <w:tcPr>
            <w:tcW w:w="634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C4BE47C" w14:textId="77777777" w:rsidR="00C3430B" w:rsidRDefault="00C3430B">
            <w:pPr>
              <w:spacing w:after="0" w:line="240" w:lineRule="auto"/>
              <w:jc w:val="center"/>
              <w:rPr>
                <w:rFonts w:cstheme="minorHAnsi"/>
                <w:b/>
              </w:rPr>
            </w:pPr>
            <w:r>
              <w:rPr>
                <w:rFonts w:cstheme="minorHAnsi"/>
                <w:b/>
              </w:rPr>
              <w:t>Video Title</w:t>
            </w:r>
          </w:p>
        </w:tc>
        <w:tc>
          <w:tcPr>
            <w:tcW w:w="18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8921B1" w14:textId="77777777" w:rsidR="00C3430B" w:rsidRDefault="00C3430B">
            <w:pPr>
              <w:spacing w:after="0" w:line="240" w:lineRule="auto"/>
              <w:jc w:val="center"/>
              <w:rPr>
                <w:rFonts w:cstheme="minorHAnsi"/>
                <w:b/>
              </w:rPr>
            </w:pPr>
            <w:r>
              <w:rPr>
                <w:rFonts w:cstheme="minorHAnsi"/>
                <w:b/>
              </w:rPr>
              <w:t>Trainee Initials</w:t>
            </w:r>
          </w:p>
        </w:tc>
        <w:tc>
          <w:tcPr>
            <w:tcW w:w="18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5DE696F" w14:textId="77777777" w:rsidR="00C3430B" w:rsidRDefault="00C3430B">
            <w:pPr>
              <w:spacing w:after="0" w:line="240" w:lineRule="auto"/>
              <w:jc w:val="center"/>
              <w:rPr>
                <w:rFonts w:cstheme="minorHAnsi"/>
                <w:b/>
              </w:rPr>
            </w:pPr>
            <w:r>
              <w:rPr>
                <w:rFonts w:cstheme="minorHAnsi"/>
                <w:b/>
              </w:rPr>
              <w:t>Date Watched</w:t>
            </w:r>
          </w:p>
        </w:tc>
      </w:tr>
      <w:tr w:rsidR="00C3430B" w14:paraId="733D333A"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329F813" w14:textId="77777777" w:rsidR="00C3430B" w:rsidRDefault="00362B3A">
            <w:pPr>
              <w:spacing w:after="0" w:line="240" w:lineRule="auto"/>
              <w:rPr>
                <w:rFonts w:cstheme="minorHAnsi"/>
                <w:color w:val="000000"/>
              </w:rPr>
            </w:pPr>
            <w:hyperlink r:id="rId11" w:history="1">
              <w:r w:rsidR="00C3430B">
                <w:rPr>
                  <w:rStyle w:val="Hyperlink"/>
                  <w:rFonts w:cstheme="minorHAnsi"/>
                </w:rPr>
                <w:t>Sequencing: Illumina Technology</w:t>
              </w:r>
            </w:hyperlink>
            <w:r w:rsidR="00C3430B">
              <w:rPr>
                <w:rFonts w:cstheme="minorHAnsi"/>
                <w:color w:val="000000"/>
              </w:rPr>
              <w:t xml:space="preserve"> </w:t>
            </w:r>
          </w:p>
        </w:tc>
        <w:tc>
          <w:tcPr>
            <w:tcW w:w="1862" w:type="dxa"/>
            <w:tcBorders>
              <w:top w:val="single" w:sz="4" w:space="0" w:color="auto"/>
              <w:left w:val="single" w:sz="4" w:space="0" w:color="auto"/>
              <w:bottom w:val="single" w:sz="4" w:space="0" w:color="auto"/>
              <w:right w:val="single" w:sz="4" w:space="0" w:color="auto"/>
            </w:tcBorders>
          </w:tcPr>
          <w:p w14:paraId="2C1EF873"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3B2E1DE2" w14:textId="77777777" w:rsidR="00C3430B" w:rsidRDefault="00C3430B">
            <w:pPr>
              <w:spacing w:after="0" w:line="23" w:lineRule="atLeast"/>
              <w:rPr>
                <w:rFonts w:cstheme="minorHAnsi"/>
              </w:rPr>
            </w:pPr>
          </w:p>
        </w:tc>
      </w:tr>
      <w:tr w:rsidR="00C3430B" w14:paraId="3A63BFD1"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0DE326E5" w14:textId="77777777" w:rsidR="00C3430B" w:rsidRDefault="00362B3A">
            <w:pPr>
              <w:spacing w:after="0" w:line="240" w:lineRule="auto"/>
              <w:rPr>
                <w:rFonts w:cstheme="minorHAnsi"/>
                <w:color w:val="000000"/>
              </w:rPr>
            </w:pPr>
            <w:hyperlink r:id="rId12" w:history="1">
              <w:r w:rsidR="00C3430B">
                <w:rPr>
                  <w:rStyle w:val="Hyperlink"/>
                  <w:rFonts w:cstheme="minorHAnsi"/>
                </w:rPr>
                <w:t>Sequencing: Fundamentals</w:t>
              </w:r>
            </w:hyperlink>
            <w:r w:rsidR="00C3430B">
              <w:rPr>
                <w:rFonts w:cstheme="minorHAnsi"/>
                <w:color w:val="000000"/>
              </w:rPr>
              <w:t xml:space="preserve"> </w:t>
            </w:r>
          </w:p>
        </w:tc>
        <w:tc>
          <w:tcPr>
            <w:tcW w:w="1862" w:type="dxa"/>
            <w:tcBorders>
              <w:top w:val="single" w:sz="4" w:space="0" w:color="auto"/>
              <w:left w:val="single" w:sz="4" w:space="0" w:color="auto"/>
              <w:bottom w:val="single" w:sz="4" w:space="0" w:color="auto"/>
              <w:right w:val="single" w:sz="4" w:space="0" w:color="auto"/>
            </w:tcBorders>
          </w:tcPr>
          <w:p w14:paraId="5E57C52E"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68345312" w14:textId="77777777" w:rsidR="00C3430B" w:rsidRDefault="00C3430B">
            <w:pPr>
              <w:spacing w:after="0" w:line="23" w:lineRule="atLeast"/>
              <w:rPr>
                <w:rFonts w:cstheme="minorHAnsi"/>
              </w:rPr>
            </w:pPr>
          </w:p>
        </w:tc>
      </w:tr>
      <w:tr w:rsidR="00C3430B" w14:paraId="69D16F24"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1FC28C72" w14:textId="77777777" w:rsidR="00C3430B" w:rsidRDefault="00362B3A">
            <w:pPr>
              <w:spacing w:after="0" w:line="240" w:lineRule="auto"/>
              <w:rPr>
                <w:rFonts w:cstheme="minorHAnsi"/>
                <w:color w:val="000000"/>
              </w:rPr>
            </w:pPr>
            <w:hyperlink r:id="rId13" w:history="1">
              <w:proofErr w:type="spellStart"/>
              <w:r w:rsidR="00C3430B">
                <w:rPr>
                  <w:rStyle w:val="Hyperlink"/>
                  <w:rFonts w:cstheme="minorHAnsi"/>
                </w:rPr>
                <w:t>iSeq</w:t>
              </w:r>
              <w:proofErr w:type="spellEnd"/>
              <w:r w:rsidR="00C3430B">
                <w:rPr>
                  <w:rStyle w:val="Hyperlink"/>
                  <w:rFonts w:cstheme="minorHAnsi"/>
                </w:rPr>
                <w:t xml:space="preserve"> 100: Introduction</w:t>
              </w:r>
            </w:hyperlink>
            <w:r w:rsidR="00C3430B">
              <w:rPr>
                <w:rFonts w:cstheme="minorHAnsi"/>
                <w:color w:val="000000"/>
              </w:rPr>
              <w:t xml:space="preserve"> </w:t>
            </w:r>
          </w:p>
        </w:tc>
        <w:tc>
          <w:tcPr>
            <w:tcW w:w="1862" w:type="dxa"/>
            <w:tcBorders>
              <w:top w:val="single" w:sz="4" w:space="0" w:color="auto"/>
              <w:left w:val="single" w:sz="4" w:space="0" w:color="auto"/>
              <w:bottom w:val="single" w:sz="4" w:space="0" w:color="auto"/>
              <w:right w:val="single" w:sz="4" w:space="0" w:color="auto"/>
            </w:tcBorders>
          </w:tcPr>
          <w:p w14:paraId="0592AAE3"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66B28627" w14:textId="77777777" w:rsidR="00C3430B" w:rsidRDefault="00C3430B">
            <w:pPr>
              <w:spacing w:after="0" w:line="23" w:lineRule="atLeast"/>
              <w:rPr>
                <w:rFonts w:cstheme="minorHAnsi"/>
              </w:rPr>
            </w:pPr>
          </w:p>
        </w:tc>
      </w:tr>
      <w:tr w:rsidR="00C3430B" w14:paraId="2E0E6EDF"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22A1A447" w14:textId="77777777" w:rsidR="00C3430B" w:rsidRDefault="00362B3A">
            <w:pPr>
              <w:spacing w:after="0" w:line="240" w:lineRule="auto"/>
              <w:rPr>
                <w:rFonts w:cstheme="minorHAnsi"/>
                <w:color w:val="000000"/>
              </w:rPr>
            </w:pPr>
            <w:hyperlink r:id="rId14" w:history="1">
              <w:proofErr w:type="spellStart"/>
              <w:r w:rsidR="00C3430B">
                <w:rPr>
                  <w:rStyle w:val="Hyperlink"/>
                  <w:rFonts w:cstheme="minorHAnsi"/>
                </w:rPr>
                <w:t>iSeq</w:t>
              </w:r>
              <w:proofErr w:type="spellEnd"/>
              <w:r w:rsidR="00C3430B">
                <w:rPr>
                  <w:rStyle w:val="Hyperlink"/>
                  <w:rFonts w:cstheme="minorHAnsi"/>
                </w:rPr>
                <w:t xml:space="preserve"> 100: How to Start a Run</w:t>
              </w:r>
            </w:hyperlink>
          </w:p>
        </w:tc>
        <w:tc>
          <w:tcPr>
            <w:tcW w:w="1862" w:type="dxa"/>
            <w:tcBorders>
              <w:top w:val="single" w:sz="4" w:space="0" w:color="auto"/>
              <w:left w:val="single" w:sz="4" w:space="0" w:color="auto"/>
              <w:bottom w:val="single" w:sz="4" w:space="0" w:color="auto"/>
              <w:right w:val="single" w:sz="4" w:space="0" w:color="auto"/>
            </w:tcBorders>
          </w:tcPr>
          <w:p w14:paraId="2E27F65C"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4E22F499" w14:textId="77777777" w:rsidR="00C3430B" w:rsidRDefault="00C3430B">
            <w:pPr>
              <w:spacing w:after="0" w:line="23" w:lineRule="atLeast"/>
              <w:rPr>
                <w:rFonts w:cstheme="minorHAnsi"/>
              </w:rPr>
            </w:pPr>
          </w:p>
        </w:tc>
      </w:tr>
      <w:tr w:rsidR="00C3430B" w14:paraId="7BBC08B6"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AC019F4" w14:textId="77777777" w:rsidR="00C3430B" w:rsidRDefault="00362B3A">
            <w:pPr>
              <w:spacing w:after="0" w:line="240" w:lineRule="auto"/>
              <w:rPr>
                <w:rFonts w:cstheme="minorHAnsi"/>
                <w:color w:val="000000"/>
              </w:rPr>
            </w:pPr>
            <w:hyperlink r:id="rId15" w:history="1">
              <w:proofErr w:type="spellStart"/>
              <w:r w:rsidR="00C3430B">
                <w:rPr>
                  <w:rStyle w:val="Hyperlink"/>
                  <w:rFonts w:cstheme="minorHAnsi"/>
                </w:rPr>
                <w:t>iSeq</w:t>
              </w:r>
              <w:proofErr w:type="spellEnd"/>
              <w:r w:rsidR="00C3430B">
                <w:rPr>
                  <w:rStyle w:val="Hyperlink"/>
                  <w:rFonts w:cstheme="minorHAnsi"/>
                </w:rPr>
                <w:t xml:space="preserve"> 100: Does My Run Look Good?</w:t>
              </w:r>
            </w:hyperlink>
          </w:p>
        </w:tc>
        <w:tc>
          <w:tcPr>
            <w:tcW w:w="1862" w:type="dxa"/>
            <w:tcBorders>
              <w:top w:val="single" w:sz="4" w:space="0" w:color="auto"/>
              <w:left w:val="single" w:sz="4" w:space="0" w:color="auto"/>
              <w:bottom w:val="single" w:sz="4" w:space="0" w:color="auto"/>
              <w:right w:val="single" w:sz="4" w:space="0" w:color="auto"/>
            </w:tcBorders>
          </w:tcPr>
          <w:p w14:paraId="36B0A7A4"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321C1E1D" w14:textId="77777777" w:rsidR="00C3430B" w:rsidRDefault="00C3430B">
            <w:pPr>
              <w:spacing w:after="0" w:line="23" w:lineRule="atLeast"/>
              <w:rPr>
                <w:rFonts w:cstheme="minorHAnsi"/>
              </w:rPr>
            </w:pPr>
          </w:p>
        </w:tc>
      </w:tr>
      <w:tr w:rsidR="00C3430B" w14:paraId="13AC4AB8"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7A72793" w14:textId="77777777" w:rsidR="00C3430B" w:rsidRDefault="00362B3A">
            <w:pPr>
              <w:spacing w:after="0" w:line="240" w:lineRule="auto"/>
              <w:rPr>
                <w:rFonts w:cstheme="minorHAnsi"/>
                <w:color w:val="000000"/>
              </w:rPr>
            </w:pPr>
            <w:hyperlink r:id="rId16" w:history="1">
              <w:proofErr w:type="spellStart"/>
              <w:r w:rsidR="00C3430B">
                <w:rPr>
                  <w:rStyle w:val="Hyperlink"/>
                  <w:rFonts w:cstheme="minorHAnsi"/>
                </w:rPr>
                <w:t>AmpliSeq</w:t>
              </w:r>
              <w:proofErr w:type="spellEnd"/>
              <w:r w:rsidR="00C3430B">
                <w:rPr>
                  <w:rStyle w:val="Hyperlink"/>
                  <w:rFonts w:cstheme="minorHAnsi"/>
                </w:rPr>
                <w:t xml:space="preserve"> for Illumina: Library Prep Protocol</w:t>
              </w:r>
            </w:hyperlink>
            <w:r w:rsidR="00C3430B">
              <w:rPr>
                <w:rFonts w:cstheme="minorHAnsi"/>
                <w:color w:val="000000"/>
              </w:rPr>
              <w:t xml:space="preserve"> </w:t>
            </w:r>
          </w:p>
        </w:tc>
        <w:tc>
          <w:tcPr>
            <w:tcW w:w="1862" w:type="dxa"/>
            <w:tcBorders>
              <w:top w:val="single" w:sz="4" w:space="0" w:color="auto"/>
              <w:left w:val="single" w:sz="4" w:space="0" w:color="auto"/>
              <w:bottom w:val="single" w:sz="4" w:space="0" w:color="auto"/>
              <w:right w:val="single" w:sz="4" w:space="0" w:color="auto"/>
            </w:tcBorders>
          </w:tcPr>
          <w:p w14:paraId="62A61D2C"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19BA1B0C" w14:textId="77777777" w:rsidR="00C3430B" w:rsidRDefault="00C3430B">
            <w:pPr>
              <w:spacing w:after="0" w:line="23" w:lineRule="atLeast"/>
              <w:rPr>
                <w:rFonts w:cstheme="minorHAnsi"/>
              </w:rPr>
            </w:pPr>
          </w:p>
        </w:tc>
      </w:tr>
      <w:tr w:rsidR="00C3430B" w14:paraId="6CEA801D"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53BB2087" w14:textId="77777777" w:rsidR="00C3430B" w:rsidRDefault="00362B3A">
            <w:pPr>
              <w:spacing w:after="0" w:line="240" w:lineRule="auto"/>
              <w:rPr>
                <w:rFonts w:cstheme="minorHAnsi"/>
                <w:color w:val="000000"/>
              </w:rPr>
            </w:pPr>
            <w:hyperlink r:id="rId17" w:history="1">
              <w:proofErr w:type="spellStart"/>
              <w:r w:rsidR="00C3430B">
                <w:rPr>
                  <w:rStyle w:val="Hyperlink"/>
                  <w:rFonts w:cstheme="minorHAnsi"/>
                </w:rPr>
                <w:t>AmpliSeq</w:t>
              </w:r>
              <w:proofErr w:type="spellEnd"/>
              <w:r w:rsidR="00C3430B">
                <w:rPr>
                  <w:rStyle w:val="Hyperlink"/>
                  <w:rFonts w:cstheme="minorHAnsi"/>
                </w:rPr>
                <w:t xml:space="preserve"> for Illumina: Overview</w:t>
              </w:r>
            </w:hyperlink>
          </w:p>
        </w:tc>
        <w:tc>
          <w:tcPr>
            <w:tcW w:w="1862" w:type="dxa"/>
            <w:tcBorders>
              <w:top w:val="single" w:sz="4" w:space="0" w:color="auto"/>
              <w:left w:val="single" w:sz="4" w:space="0" w:color="auto"/>
              <w:bottom w:val="single" w:sz="4" w:space="0" w:color="auto"/>
              <w:right w:val="single" w:sz="4" w:space="0" w:color="auto"/>
            </w:tcBorders>
          </w:tcPr>
          <w:p w14:paraId="4CDBB0E9"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231EBAA1" w14:textId="77777777" w:rsidR="00C3430B" w:rsidRDefault="00C3430B">
            <w:pPr>
              <w:spacing w:after="0" w:line="23" w:lineRule="atLeast"/>
              <w:rPr>
                <w:rFonts w:cstheme="minorHAnsi"/>
              </w:rPr>
            </w:pPr>
          </w:p>
        </w:tc>
      </w:tr>
      <w:tr w:rsidR="00C3430B" w14:paraId="34A6D3E4"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B41B944" w14:textId="77777777" w:rsidR="00C3430B" w:rsidRDefault="00362B3A">
            <w:pPr>
              <w:spacing w:after="0" w:line="240" w:lineRule="auto"/>
              <w:rPr>
                <w:rFonts w:cstheme="minorHAnsi"/>
                <w:color w:val="000000"/>
              </w:rPr>
            </w:pPr>
            <w:hyperlink r:id="rId18" w:history="1">
              <w:proofErr w:type="spellStart"/>
              <w:r w:rsidR="00C3430B">
                <w:rPr>
                  <w:rStyle w:val="Hyperlink"/>
                  <w:rFonts w:cstheme="minorHAnsi"/>
                </w:rPr>
                <w:t>Nextera</w:t>
              </w:r>
              <w:proofErr w:type="spellEnd"/>
              <w:r w:rsidR="00C3430B">
                <w:rPr>
                  <w:rStyle w:val="Hyperlink"/>
                  <w:rFonts w:cstheme="minorHAnsi"/>
                </w:rPr>
                <w:t xml:space="preserve"> DNA Flex Library Preparation</w:t>
              </w:r>
            </w:hyperlink>
            <w:r w:rsidR="00C3430B">
              <w:rPr>
                <w:rFonts w:cstheme="minorHAnsi"/>
                <w:color w:val="000000"/>
              </w:rPr>
              <w:t xml:space="preserve"> </w:t>
            </w:r>
          </w:p>
        </w:tc>
        <w:tc>
          <w:tcPr>
            <w:tcW w:w="1862" w:type="dxa"/>
            <w:tcBorders>
              <w:top w:val="single" w:sz="4" w:space="0" w:color="auto"/>
              <w:left w:val="single" w:sz="4" w:space="0" w:color="auto"/>
              <w:bottom w:val="single" w:sz="4" w:space="0" w:color="auto"/>
              <w:right w:val="single" w:sz="4" w:space="0" w:color="auto"/>
            </w:tcBorders>
          </w:tcPr>
          <w:p w14:paraId="236D52BA"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340B6823" w14:textId="77777777" w:rsidR="00C3430B" w:rsidRDefault="00C3430B">
            <w:pPr>
              <w:spacing w:after="0" w:line="23" w:lineRule="atLeast"/>
              <w:rPr>
                <w:rFonts w:cstheme="minorHAnsi"/>
              </w:rPr>
            </w:pPr>
          </w:p>
        </w:tc>
      </w:tr>
      <w:tr w:rsidR="00C3430B" w14:paraId="097C9745"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F1BAF1C" w14:textId="77777777" w:rsidR="00C3430B" w:rsidRDefault="00362B3A">
            <w:pPr>
              <w:spacing w:after="0" w:line="240" w:lineRule="auto"/>
              <w:rPr>
                <w:rFonts w:cstheme="minorHAnsi"/>
                <w:color w:val="000000"/>
              </w:rPr>
            </w:pPr>
            <w:hyperlink r:id="rId19" w:history="1">
              <w:proofErr w:type="spellStart"/>
              <w:r w:rsidR="00C3430B">
                <w:rPr>
                  <w:rStyle w:val="Hyperlink"/>
                  <w:rFonts w:cstheme="minorHAnsi"/>
                </w:rPr>
                <w:t>BaseSpace</w:t>
              </w:r>
              <w:proofErr w:type="spellEnd"/>
              <w:r w:rsidR="00C3430B">
                <w:rPr>
                  <w:rStyle w:val="Hyperlink"/>
                  <w:rFonts w:cstheme="minorHAnsi"/>
                </w:rPr>
                <w:t xml:space="preserve"> Sequence Hub: Introduction</w:t>
              </w:r>
            </w:hyperlink>
            <w:r w:rsidR="00C3430B">
              <w:rPr>
                <w:rFonts w:cstheme="minorHAnsi"/>
                <w:color w:val="000000"/>
              </w:rPr>
              <w:t xml:space="preserve"> </w:t>
            </w:r>
          </w:p>
        </w:tc>
        <w:tc>
          <w:tcPr>
            <w:tcW w:w="1862" w:type="dxa"/>
            <w:tcBorders>
              <w:top w:val="single" w:sz="4" w:space="0" w:color="auto"/>
              <w:left w:val="single" w:sz="4" w:space="0" w:color="auto"/>
              <w:bottom w:val="single" w:sz="4" w:space="0" w:color="auto"/>
              <w:right w:val="single" w:sz="4" w:space="0" w:color="auto"/>
            </w:tcBorders>
          </w:tcPr>
          <w:p w14:paraId="6419CAD8"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4C879C1B" w14:textId="77777777" w:rsidR="00C3430B" w:rsidRDefault="00C3430B">
            <w:pPr>
              <w:spacing w:after="0" w:line="23" w:lineRule="atLeast"/>
              <w:rPr>
                <w:rFonts w:cstheme="minorHAnsi"/>
              </w:rPr>
            </w:pPr>
          </w:p>
        </w:tc>
      </w:tr>
      <w:tr w:rsidR="00C3430B" w14:paraId="068019FA" w14:textId="77777777" w:rsidTr="00C3430B">
        <w:tc>
          <w:tcPr>
            <w:tcW w:w="63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C3F548" w14:textId="77777777" w:rsidR="00C3430B" w:rsidRDefault="00C3430B">
            <w:pPr>
              <w:spacing w:after="0" w:line="240" w:lineRule="auto"/>
              <w:jc w:val="center"/>
              <w:rPr>
                <w:rFonts w:cstheme="minorHAnsi"/>
                <w:b/>
              </w:rPr>
            </w:pPr>
            <w:r>
              <w:rPr>
                <w:rFonts w:cstheme="minorHAnsi"/>
                <w:b/>
              </w:rPr>
              <w:t>Document Name</w:t>
            </w:r>
          </w:p>
        </w:tc>
        <w:tc>
          <w:tcPr>
            <w:tcW w:w="18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7A57C02" w14:textId="77777777" w:rsidR="00C3430B" w:rsidRDefault="00C3430B">
            <w:pPr>
              <w:spacing w:after="0" w:line="240" w:lineRule="auto"/>
              <w:jc w:val="center"/>
              <w:rPr>
                <w:rFonts w:cstheme="minorHAnsi"/>
                <w:b/>
              </w:rPr>
            </w:pPr>
            <w:r>
              <w:rPr>
                <w:rFonts w:cstheme="minorHAnsi"/>
                <w:b/>
              </w:rPr>
              <w:t>Trainee Initials</w:t>
            </w:r>
          </w:p>
        </w:tc>
        <w:tc>
          <w:tcPr>
            <w:tcW w:w="18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93430D" w14:textId="77777777" w:rsidR="00C3430B" w:rsidRDefault="00C3430B">
            <w:pPr>
              <w:spacing w:after="0" w:line="240" w:lineRule="auto"/>
              <w:jc w:val="center"/>
              <w:rPr>
                <w:rFonts w:cstheme="minorHAnsi"/>
                <w:b/>
              </w:rPr>
            </w:pPr>
            <w:r>
              <w:rPr>
                <w:rFonts w:cstheme="minorHAnsi"/>
                <w:b/>
              </w:rPr>
              <w:t>Date Read</w:t>
            </w:r>
          </w:p>
        </w:tc>
      </w:tr>
      <w:tr w:rsidR="00C3430B" w14:paraId="66D777E6"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B712D89" w14:textId="77777777" w:rsidR="00C3430B" w:rsidRDefault="00362B3A">
            <w:pPr>
              <w:spacing w:after="0" w:line="240" w:lineRule="auto"/>
              <w:rPr>
                <w:rFonts w:eastAsia="Times New Roman" w:cstheme="minorHAnsi"/>
                <w:color w:val="000000"/>
              </w:rPr>
            </w:pPr>
            <w:hyperlink r:id="rId20" w:history="1">
              <w:proofErr w:type="spellStart"/>
              <w:r w:rsidR="00C3430B">
                <w:rPr>
                  <w:rStyle w:val="Hyperlink"/>
                  <w:rFonts w:eastAsia="Times New Roman" w:cstheme="minorHAnsi"/>
                </w:rPr>
                <w:t>iSeq</w:t>
              </w:r>
              <w:proofErr w:type="spellEnd"/>
              <w:r w:rsidR="00C3430B">
                <w:rPr>
                  <w:rStyle w:val="Hyperlink"/>
                  <w:rFonts w:eastAsia="Times New Roman" w:cstheme="minorHAnsi"/>
                </w:rPr>
                <w:t xml:space="preserve"> 100: Sequencing System Guide</w:t>
              </w:r>
            </w:hyperlink>
          </w:p>
        </w:tc>
        <w:tc>
          <w:tcPr>
            <w:tcW w:w="1862" w:type="dxa"/>
            <w:tcBorders>
              <w:top w:val="single" w:sz="4" w:space="0" w:color="auto"/>
              <w:left w:val="single" w:sz="4" w:space="0" w:color="auto"/>
              <w:bottom w:val="single" w:sz="4" w:space="0" w:color="auto"/>
              <w:right w:val="single" w:sz="4" w:space="0" w:color="auto"/>
            </w:tcBorders>
          </w:tcPr>
          <w:p w14:paraId="3FECD6EF"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7BFE5388" w14:textId="77777777" w:rsidR="00C3430B" w:rsidRDefault="00C3430B">
            <w:pPr>
              <w:spacing w:after="0" w:line="23" w:lineRule="atLeast"/>
              <w:rPr>
                <w:rFonts w:cstheme="minorHAnsi"/>
              </w:rPr>
            </w:pPr>
          </w:p>
        </w:tc>
      </w:tr>
      <w:tr w:rsidR="00C3430B" w14:paraId="09ABBE84"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31F972E" w14:textId="77777777" w:rsidR="00C3430B" w:rsidRDefault="00362B3A">
            <w:pPr>
              <w:spacing w:after="0" w:line="240" w:lineRule="auto"/>
              <w:rPr>
                <w:rFonts w:cstheme="minorHAnsi"/>
                <w:color w:val="000000"/>
              </w:rPr>
            </w:pPr>
            <w:hyperlink r:id="rId21" w:history="1">
              <w:r w:rsidR="00C3430B">
                <w:rPr>
                  <w:rStyle w:val="Hyperlink"/>
                  <w:rFonts w:cstheme="minorHAnsi"/>
                </w:rPr>
                <w:t xml:space="preserve">Sequencing Library QC with the </w:t>
              </w:r>
              <w:proofErr w:type="spellStart"/>
              <w:r w:rsidR="00C3430B">
                <w:rPr>
                  <w:rStyle w:val="Hyperlink"/>
                  <w:rFonts w:cstheme="minorHAnsi"/>
                </w:rPr>
                <w:t>iSeq</w:t>
              </w:r>
              <w:proofErr w:type="spellEnd"/>
              <w:r w:rsidR="00C3430B">
                <w:rPr>
                  <w:rStyle w:val="Hyperlink"/>
                  <w:rFonts w:cstheme="minorHAnsi"/>
                </w:rPr>
                <w:t xml:space="preserve"> System</w:t>
              </w:r>
            </w:hyperlink>
          </w:p>
        </w:tc>
        <w:tc>
          <w:tcPr>
            <w:tcW w:w="1862" w:type="dxa"/>
            <w:tcBorders>
              <w:top w:val="single" w:sz="4" w:space="0" w:color="auto"/>
              <w:left w:val="single" w:sz="4" w:space="0" w:color="auto"/>
              <w:bottom w:val="single" w:sz="4" w:space="0" w:color="auto"/>
              <w:right w:val="single" w:sz="4" w:space="0" w:color="auto"/>
            </w:tcBorders>
          </w:tcPr>
          <w:p w14:paraId="1DF7BDBE"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4436E994" w14:textId="77777777" w:rsidR="00C3430B" w:rsidRDefault="00C3430B">
            <w:pPr>
              <w:spacing w:after="0" w:line="23" w:lineRule="atLeast"/>
              <w:rPr>
                <w:rFonts w:cstheme="minorHAnsi"/>
              </w:rPr>
            </w:pPr>
          </w:p>
        </w:tc>
      </w:tr>
      <w:tr w:rsidR="00C3430B" w14:paraId="30F7A782"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1CB88913" w14:textId="77777777" w:rsidR="00C3430B" w:rsidRDefault="00362B3A">
            <w:pPr>
              <w:spacing w:after="0" w:line="240" w:lineRule="auto"/>
              <w:rPr>
                <w:rFonts w:cstheme="minorHAnsi"/>
                <w:color w:val="000000"/>
              </w:rPr>
            </w:pPr>
            <w:hyperlink r:id="rId22" w:history="1">
              <w:proofErr w:type="spellStart"/>
              <w:r w:rsidR="00C3430B">
                <w:rPr>
                  <w:rStyle w:val="Hyperlink"/>
                  <w:rFonts w:cstheme="minorHAnsi"/>
                </w:rPr>
                <w:t>iSeq</w:t>
              </w:r>
              <w:proofErr w:type="spellEnd"/>
              <w:r w:rsidR="00C3430B">
                <w:rPr>
                  <w:rStyle w:val="Hyperlink"/>
                  <w:rFonts w:cstheme="minorHAnsi"/>
                </w:rPr>
                <w:t xml:space="preserve"> 100 Sequencing System Safety and Compliance Guide</w:t>
              </w:r>
            </w:hyperlink>
          </w:p>
        </w:tc>
        <w:tc>
          <w:tcPr>
            <w:tcW w:w="1862" w:type="dxa"/>
            <w:tcBorders>
              <w:top w:val="single" w:sz="4" w:space="0" w:color="auto"/>
              <w:left w:val="single" w:sz="4" w:space="0" w:color="auto"/>
              <w:bottom w:val="single" w:sz="4" w:space="0" w:color="auto"/>
              <w:right w:val="single" w:sz="4" w:space="0" w:color="auto"/>
            </w:tcBorders>
          </w:tcPr>
          <w:p w14:paraId="6E6F5D70"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41609317" w14:textId="77777777" w:rsidR="00C3430B" w:rsidRDefault="00C3430B">
            <w:pPr>
              <w:spacing w:after="0" w:line="23" w:lineRule="atLeast"/>
              <w:rPr>
                <w:rFonts w:cstheme="minorHAnsi"/>
              </w:rPr>
            </w:pPr>
          </w:p>
        </w:tc>
      </w:tr>
      <w:tr w:rsidR="00C3430B" w14:paraId="68E37AF4"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27E1EB03" w14:textId="77777777" w:rsidR="00C3430B" w:rsidRDefault="00362B3A">
            <w:pPr>
              <w:spacing w:after="0" w:line="240" w:lineRule="auto"/>
              <w:rPr>
                <w:rFonts w:cstheme="minorHAnsi"/>
                <w:color w:val="000000"/>
              </w:rPr>
            </w:pPr>
            <w:hyperlink r:id="rId23" w:history="1">
              <w:proofErr w:type="spellStart"/>
              <w:r w:rsidR="00C3430B">
                <w:rPr>
                  <w:rStyle w:val="Hyperlink"/>
                  <w:rFonts w:cstheme="minorHAnsi"/>
                </w:rPr>
                <w:t>iSeq</w:t>
              </w:r>
              <w:proofErr w:type="spellEnd"/>
              <w:r w:rsidR="00C3430B">
                <w:rPr>
                  <w:rStyle w:val="Hyperlink"/>
                  <w:rFonts w:cstheme="minorHAnsi"/>
                </w:rPr>
                <w:t xml:space="preserve"> 100 Sequencing System Site Prep Guide</w:t>
              </w:r>
            </w:hyperlink>
          </w:p>
        </w:tc>
        <w:tc>
          <w:tcPr>
            <w:tcW w:w="1862" w:type="dxa"/>
            <w:tcBorders>
              <w:top w:val="single" w:sz="4" w:space="0" w:color="auto"/>
              <w:left w:val="single" w:sz="4" w:space="0" w:color="auto"/>
              <w:bottom w:val="single" w:sz="4" w:space="0" w:color="auto"/>
              <w:right w:val="single" w:sz="4" w:space="0" w:color="auto"/>
            </w:tcBorders>
          </w:tcPr>
          <w:p w14:paraId="2101A231"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56B7EBF2" w14:textId="77777777" w:rsidR="00C3430B" w:rsidRDefault="00C3430B">
            <w:pPr>
              <w:spacing w:after="0" w:line="23" w:lineRule="atLeast"/>
              <w:rPr>
                <w:rFonts w:cstheme="minorHAnsi"/>
              </w:rPr>
            </w:pPr>
          </w:p>
        </w:tc>
      </w:tr>
      <w:tr w:rsidR="00C3430B" w14:paraId="3ACD7E48"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9F0CCE3" w14:textId="77777777" w:rsidR="00C3430B" w:rsidRDefault="00362B3A">
            <w:pPr>
              <w:spacing w:after="0" w:line="240" w:lineRule="auto"/>
              <w:rPr>
                <w:rFonts w:cstheme="minorHAnsi"/>
                <w:color w:val="000000"/>
              </w:rPr>
            </w:pPr>
            <w:hyperlink r:id="rId24" w:history="1">
              <w:r w:rsidR="00C3430B">
                <w:rPr>
                  <w:rStyle w:val="Hyperlink"/>
                  <w:rFonts w:cstheme="minorHAnsi"/>
                </w:rPr>
                <w:t>Indexed Sequencing Overview Guide</w:t>
              </w:r>
            </w:hyperlink>
          </w:p>
        </w:tc>
        <w:tc>
          <w:tcPr>
            <w:tcW w:w="1862" w:type="dxa"/>
            <w:tcBorders>
              <w:top w:val="single" w:sz="4" w:space="0" w:color="auto"/>
              <w:left w:val="single" w:sz="4" w:space="0" w:color="auto"/>
              <w:bottom w:val="single" w:sz="4" w:space="0" w:color="auto"/>
              <w:right w:val="single" w:sz="4" w:space="0" w:color="auto"/>
            </w:tcBorders>
          </w:tcPr>
          <w:p w14:paraId="25F11009"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2C00EE94" w14:textId="77777777" w:rsidR="00C3430B" w:rsidRDefault="00C3430B">
            <w:pPr>
              <w:spacing w:after="0" w:line="23" w:lineRule="atLeast"/>
              <w:rPr>
                <w:rFonts w:cstheme="minorHAnsi"/>
              </w:rPr>
            </w:pPr>
          </w:p>
        </w:tc>
      </w:tr>
      <w:tr w:rsidR="00C3430B" w14:paraId="142E894E" w14:textId="77777777" w:rsidTr="00C3430B">
        <w:trPr>
          <w:trHeight w:val="332"/>
        </w:trPr>
        <w:tc>
          <w:tcPr>
            <w:tcW w:w="6348" w:type="dxa"/>
            <w:tcBorders>
              <w:top w:val="single" w:sz="4" w:space="0" w:color="auto"/>
              <w:left w:val="single" w:sz="4" w:space="0" w:color="auto"/>
              <w:bottom w:val="single" w:sz="4" w:space="0" w:color="auto"/>
              <w:right w:val="single" w:sz="4" w:space="0" w:color="auto"/>
            </w:tcBorders>
            <w:vAlign w:val="center"/>
            <w:hideMark/>
          </w:tcPr>
          <w:p w14:paraId="787253D0" w14:textId="77777777" w:rsidR="00C3430B" w:rsidRDefault="00362B3A">
            <w:pPr>
              <w:spacing w:after="0" w:line="240" w:lineRule="auto"/>
              <w:rPr>
                <w:rFonts w:cstheme="minorHAnsi"/>
                <w:color w:val="000000"/>
              </w:rPr>
            </w:pPr>
            <w:hyperlink r:id="rId25" w:history="1">
              <w:r w:rsidR="00C3430B">
                <w:rPr>
                  <w:rStyle w:val="Hyperlink"/>
                  <w:rFonts w:cstheme="minorHAnsi"/>
                </w:rPr>
                <w:t>Cluster Optimization Overview Guide</w:t>
              </w:r>
            </w:hyperlink>
            <w:r w:rsidR="00C3430B">
              <w:rPr>
                <w:rFonts w:cstheme="minorHAnsi"/>
                <w:color w:val="000000"/>
              </w:rPr>
              <w:t xml:space="preserve"> </w:t>
            </w:r>
          </w:p>
        </w:tc>
        <w:tc>
          <w:tcPr>
            <w:tcW w:w="1862" w:type="dxa"/>
            <w:tcBorders>
              <w:top w:val="single" w:sz="4" w:space="0" w:color="auto"/>
              <w:left w:val="single" w:sz="4" w:space="0" w:color="auto"/>
              <w:bottom w:val="single" w:sz="4" w:space="0" w:color="auto"/>
              <w:right w:val="single" w:sz="4" w:space="0" w:color="auto"/>
            </w:tcBorders>
          </w:tcPr>
          <w:p w14:paraId="55065397" w14:textId="77777777" w:rsidR="00C3430B" w:rsidRDefault="00C3430B">
            <w:pPr>
              <w:spacing w:after="0" w:line="23" w:lineRule="atLeast"/>
              <w:rPr>
                <w:rFonts w:cstheme="minorHAnsi"/>
              </w:rPr>
            </w:pPr>
          </w:p>
        </w:tc>
        <w:tc>
          <w:tcPr>
            <w:tcW w:w="1860" w:type="dxa"/>
            <w:tcBorders>
              <w:top w:val="single" w:sz="4" w:space="0" w:color="auto"/>
              <w:left w:val="single" w:sz="4" w:space="0" w:color="auto"/>
              <w:bottom w:val="single" w:sz="4" w:space="0" w:color="auto"/>
              <w:right w:val="single" w:sz="4" w:space="0" w:color="auto"/>
            </w:tcBorders>
          </w:tcPr>
          <w:p w14:paraId="6EC1999A" w14:textId="77777777" w:rsidR="00C3430B" w:rsidRDefault="00C3430B">
            <w:pPr>
              <w:spacing w:after="0" w:line="23" w:lineRule="atLeast"/>
              <w:rPr>
                <w:rFonts w:cstheme="minorHAnsi"/>
              </w:rPr>
            </w:pPr>
          </w:p>
        </w:tc>
      </w:tr>
    </w:tbl>
    <w:p w14:paraId="58563F97" w14:textId="77777777" w:rsidR="00C3430B" w:rsidRDefault="00C3430B" w:rsidP="00C3430B">
      <w:pPr>
        <w:spacing w:after="0"/>
        <w:rPr>
          <w:rFonts w:cstheme="minorHAnsi"/>
        </w:rPr>
      </w:pPr>
    </w:p>
    <w:p w14:paraId="7FD25DEA" w14:textId="77777777" w:rsidR="00C3430B" w:rsidRDefault="00C3430B" w:rsidP="00C3430B">
      <w:pPr>
        <w:spacing w:after="0"/>
        <w:rPr>
          <w:rFonts w:cstheme="minorHAnsi"/>
          <w:b/>
        </w:rPr>
      </w:pPr>
      <w:r>
        <w:rPr>
          <w:rFonts w:cstheme="minorHAnsi"/>
          <w:b/>
        </w:rPr>
        <w:t>Section II – Observation: Trainee observes the trainer perform all steps in the sequencing SOP</w:t>
      </w:r>
    </w:p>
    <w:p w14:paraId="4469E6F3" w14:textId="77777777" w:rsidR="00C3430B" w:rsidRDefault="00C3430B" w:rsidP="00C3430B">
      <w:pPr>
        <w:spacing w:after="0"/>
        <w:rPr>
          <w:rFonts w:cstheme="minorHAnsi"/>
          <w:b/>
        </w:rPr>
      </w:pPr>
    </w:p>
    <w:tbl>
      <w:tblPr>
        <w:tblStyle w:val="TableGrid"/>
        <w:tblW w:w="0" w:type="auto"/>
        <w:tblInd w:w="-5" w:type="dxa"/>
        <w:tblLook w:val="04A0" w:firstRow="1" w:lastRow="0" w:firstColumn="1" w:lastColumn="0" w:noHBand="0" w:noVBand="1"/>
      </w:tblPr>
      <w:tblGrid>
        <w:gridCol w:w="6390"/>
        <w:gridCol w:w="1800"/>
        <w:gridCol w:w="1885"/>
      </w:tblGrid>
      <w:tr w:rsidR="00C3430B" w14:paraId="6D6683B7" w14:textId="77777777" w:rsidTr="00C3430B">
        <w:tc>
          <w:tcPr>
            <w:tcW w:w="63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CDC561" w14:textId="77777777" w:rsidR="00C3430B" w:rsidRDefault="00C3430B">
            <w:pPr>
              <w:spacing w:after="0" w:line="240" w:lineRule="auto"/>
              <w:jc w:val="center"/>
              <w:rPr>
                <w:rFonts w:cstheme="minorHAnsi"/>
                <w:b/>
              </w:rPr>
            </w:pPr>
            <w:r>
              <w:rPr>
                <w:rFonts w:cstheme="minorHAnsi"/>
                <w:b/>
              </w:rPr>
              <w:t>Discussion Points</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19F08E" w14:textId="77777777" w:rsidR="00C3430B" w:rsidRDefault="00C3430B">
            <w:pPr>
              <w:spacing w:after="0" w:line="240" w:lineRule="auto"/>
              <w:jc w:val="center"/>
              <w:rPr>
                <w:rFonts w:cstheme="minorHAnsi"/>
                <w:b/>
              </w:rPr>
            </w:pPr>
            <w:r>
              <w:rPr>
                <w:rFonts w:cstheme="minorHAnsi"/>
                <w:b/>
              </w:rPr>
              <w:t>Trainer Initials</w:t>
            </w:r>
          </w:p>
        </w:tc>
        <w:tc>
          <w:tcPr>
            <w:tcW w:w="18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02E5B04" w14:textId="77777777" w:rsidR="00C3430B" w:rsidRDefault="00C3430B">
            <w:pPr>
              <w:spacing w:after="0" w:line="240" w:lineRule="auto"/>
              <w:jc w:val="center"/>
              <w:rPr>
                <w:rFonts w:cstheme="minorHAnsi"/>
                <w:b/>
              </w:rPr>
            </w:pPr>
            <w:r>
              <w:rPr>
                <w:rFonts w:cstheme="minorHAnsi"/>
                <w:b/>
              </w:rPr>
              <w:t>Date</w:t>
            </w:r>
          </w:p>
        </w:tc>
      </w:tr>
      <w:tr w:rsidR="00C3430B" w14:paraId="128740D5" w14:textId="77777777" w:rsidTr="00C3430B">
        <w:trPr>
          <w:trHeight w:val="467"/>
        </w:trPr>
        <w:tc>
          <w:tcPr>
            <w:tcW w:w="6390" w:type="dxa"/>
            <w:tcBorders>
              <w:top w:val="single" w:sz="4" w:space="0" w:color="auto"/>
              <w:left w:val="single" w:sz="4" w:space="0" w:color="auto"/>
              <w:bottom w:val="single" w:sz="4" w:space="0" w:color="auto"/>
              <w:right w:val="single" w:sz="4" w:space="0" w:color="auto"/>
            </w:tcBorders>
            <w:hideMark/>
          </w:tcPr>
          <w:p w14:paraId="10D7E677" w14:textId="77777777" w:rsidR="00C3430B" w:rsidRDefault="00C3430B">
            <w:pPr>
              <w:spacing w:before="120" w:after="120" w:line="240" w:lineRule="auto"/>
              <w:rPr>
                <w:rFonts w:cstheme="minorHAnsi"/>
                <w:highlight w:val="yellow"/>
              </w:rPr>
            </w:pPr>
            <w:r>
              <w:rPr>
                <w:rFonts w:cstheme="minorHAnsi"/>
              </w:rPr>
              <w:t>Why is fragment size important for producing high quality libraries?</w:t>
            </w:r>
          </w:p>
        </w:tc>
        <w:tc>
          <w:tcPr>
            <w:tcW w:w="1800" w:type="dxa"/>
            <w:tcBorders>
              <w:top w:val="single" w:sz="4" w:space="0" w:color="auto"/>
              <w:left w:val="single" w:sz="4" w:space="0" w:color="auto"/>
              <w:bottom w:val="single" w:sz="4" w:space="0" w:color="auto"/>
              <w:right w:val="single" w:sz="4" w:space="0" w:color="auto"/>
            </w:tcBorders>
          </w:tcPr>
          <w:p w14:paraId="45B114C2" w14:textId="77777777" w:rsidR="00C3430B" w:rsidRDefault="00C3430B">
            <w:pPr>
              <w:spacing w:before="120" w:after="120" w:line="240" w:lineRule="auto"/>
              <w:rPr>
                <w:rFonts w:cstheme="minorHAnsi"/>
              </w:rPr>
            </w:pPr>
          </w:p>
        </w:tc>
        <w:tc>
          <w:tcPr>
            <w:tcW w:w="1885" w:type="dxa"/>
            <w:tcBorders>
              <w:top w:val="single" w:sz="4" w:space="0" w:color="auto"/>
              <w:left w:val="single" w:sz="4" w:space="0" w:color="auto"/>
              <w:bottom w:val="single" w:sz="4" w:space="0" w:color="auto"/>
              <w:right w:val="single" w:sz="4" w:space="0" w:color="auto"/>
            </w:tcBorders>
          </w:tcPr>
          <w:p w14:paraId="357632CA" w14:textId="77777777" w:rsidR="00C3430B" w:rsidRDefault="00C3430B">
            <w:pPr>
              <w:spacing w:before="120" w:after="120" w:line="240" w:lineRule="auto"/>
              <w:rPr>
                <w:rFonts w:cstheme="minorHAnsi"/>
              </w:rPr>
            </w:pPr>
          </w:p>
        </w:tc>
      </w:tr>
      <w:tr w:rsidR="00C3430B" w14:paraId="647ECBE7" w14:textId="77777777" w:rsidTr="00C3430B">
        <w:tc>
          <w:tcPr>
            <w:tcW w:w="6390" w:type="dxa"/>
            <w:tcBorders>
              <w:top w:val="single" w:sz="4" w:space="0" w:color="auto"/>
              <w:left w:val="single" w:sz="4" w:space="0" w:color="auto"/>
              <w:bottom w:val="single" w:sz="4" w:space="0" w:color="auto"/>
              <w:right w:val="single" w:sz="4" w:space="0" w:color="auto"/>
            </w:tcBorders>
            <w:hideMark/>
          </w:tcPr>
          <w:p w14:paraId="69CEEFDC" w14:textId="77777777" w:rsidR="00C3430B" w:rsidRDefault="00C3430B">
            <w:pPr>
              <w:spacing w:before="120" w:after="120" w:line="240" w:lineRule="auto"/>
              <w:rPr>
                <w:rFonts w:cstheme="minorHAnsi"/>
                <w:highlight w:val="yellow"/>
              </w:rPr>
            </w:pPr>
            <w:r>
              <w:rPr>
                <w:rFonts w:cstheme="minorHAnsi"/>
              </w:rPr>
              <w:t xml:space="preserve">Describe Illumina’s on-board clustering. </w:t>
            </w:r>
          </w:p>
        </w:tc>
        <w:tc>
          <w:tcPr>
            <w:tcW w:w="1800" w:type="dxa"/>
            <w:tcBorders>
              <w:top w:val="single" w:sz="4" w:space="0" w:color="auto"/>
              <w:left w:val="single" w:sz="4" w:space="0" w:color="auto"/>
              <w:bottom w:val="single" w:sz="4" w:space="0" w:color="auto"/>
              <w:right w:val="single" w:sz="4" w:space="0" w:color="auto"/>
            </w:tcBorders>
          </w:tcPr>
          <w:p w14:paraId="42D4CBE0" w14:textId="77777777" w:rsidR="00C3430B" w:rsidRDefault="00C3430B">
            <w:pPr>
              <w:spacing w:before="120" w:after="120" w:line="240" w:lineRule="auto"/>
              <w:rPr>
                <w:rFonts w:cstheme="minorHAnsi"/>
              </w:rPr>
            </w:pPr>
          </w:p>
        </w:tc>
        <w:tc>
          <w:tcPr>
            <w:tcW w:w="1885" w:type="dxa"/>
            <w:tcBorders>
              <w:top w:val="single" w:sz="4" w:space="0" w:color="auto"/>
              <w:left w:val="single" w:sz="4" w:space="0" w:color="auto"/>
              <w:bottom w:val="single" w:sz="4" w:space="0" w:color="auto"/>
              <w:right w:val="single" w:sz="4" w:space="0" w:color="auto"/>
            </w:tcBorders>
          </w:tcPr>
          <w:p w14:paraId="789E1B00" w14:textId="77777777" w:rsidR="00C3430B" w:rsidRDefault="00C3430B">
            <w:pPr>
              <w:spacing w:before="120" w:after="120" w:line="240" w:lineRule="auto"/>
              <w:rPr>
                <w:rFonts w:cstheme="minorHAnsi"/>
              </w:rPr>
            </w:pPr>
          </w:p>
        </w:tc>
      </w:tr>
      <w:tr w:rsidR="00C3430B" w14:paraId="71666FDB" w14:textId="77777777" w:rsidTr="00C3430B">
        <w:trPr>
          <w:trHeight w:val="638"/>
        </w:trPr>
        <w:tc>
          <w:tcPr>
            <w:tcW w:w="6390" w:type="dxa"/>
            <w:tcBorders>
              <w:top w:val="single" w:sz="4" w:space="0" w:color="auto"/>
              <w:left w:val="single" w:sz="4" w:space="0" w:color="auto"/>
              <w:bottom w:val="single" w:sz="4" w:space="0" w:color="auto"/>
              <w:right w:val="single" w:sz="4" w:space="0" w:color="auto"/>
            </w:tcBorders>
            <w:vAlign w:val="center"/>
            <w:hideMark/>
          </w:tcPr>
          <w:p w14:paraId="6F615553" w14:textId="77777777" w:rsidR="00C3430B" w:rsidRDefault="00C3430B">
            <w:pPr>
              <w:spacing w:after="0" w:line="240" w:lineRule="auto"/>
            </w:pPr>
            <w:r>
              <w:t>What is an acceptable percentage of bases with a quality score greater than Q30 for a 2 x 150 bp run?</w:t>
            </w:r>
          </w:p>
        </w:tc>
        <w:tc>
          <w:tcPr>
            <w:tcW w:w="1800" w:type="dxa"/>
            <w:tcBorders>
              <w:top w:val="single" w:sz="4" w:space="0" w:color="auto"/>
              <w:left w:val="single" w:sz="4" w:space="0" w:color="auto"/>
              <w:bottom w:val="single" w:sz="4" w:space="0" w:color="auto"/>
              <w:right w:val="single" w:sz="4" w:space="0" w:color="auto"/>
            </w:tcBorders>
          </w:tcPr>
          <w:p w14:paraId="04134D63" w14:textId="77777777" w:rsidR="00C3430B" w:rsidRDefault="00C3430B">
            <w:pPr>
              <w:spacing w:before="120" w:after="120" w:line="240" w:lineRule="auto"/>
              <w:rPr>
                <w:rFonts w:cstheme="minorHAnsi"/>
              </w:rPr>
            </w:pPr>
          </w:p>
        </w:tc>
        <w:tc>
          <w:tcPr>
            <w:tcW w:w="1885" w:type="dxa"/>
            <w:tcBorders>
              <w:top w:val="single" w:sz="4" w:space="0" w:color="auto"/>
              <w:left w:val="single" w:sz="4" w:space="0" w:color="auto"/>
              <w:bottom w:val="single" w:sz="4" w:space="0" w:color="auto"/>
              <w:right w:val="single" w:sz="4" w:space="0" w:color="auto"/>
            </w:tcBorders>
          </w:tcPr>
          <w:p w14:paraId="738C88BB" w14:textId="77777777" w:rsidR="00C3430B" w:rsidRDefault="00C3430B">
            <w:pPr>
              <w:spacing w:before="120" w:after="120" w:line="240" w:lineRule="auto"/>
              <w:rPr>
                <w:rFonts w:cstheme="minorHAnsi"/>
              </w:rPr>
            </w:pPr>
          </w:p>
        </w:tc>
      </w:tr>
      <w:tr w:rsidR="00C3430B" w14:paraId="1676C910" w14:textId="77777777" w:rsidTr="00C3430B">
        <w:tc>
          <w:tcPr>
            <w:tcW w:w="6390" w:type="dxa"/>
            <w:tcBorders>
              <w:top w:val="single" w:sz="4" w:space="0" w:color="auto"/>
              <w:left w:val="single" w:sz="4" w:space="0" w:color="auto"/>
              <w:bottom w:val="single" w:sz="4" w:space="0" w:color="auto"/>
              <w:right w:val="single" w:sz="4" w:space="0" w:color="auto"/>
            </w:tcBorders>
            <w:hideMark/>
          </w:tcPr>
          <w:p w14:paraId="01DE2391" w14:textId="77777777" w:rsidR="00C3430B" w:rsidRDefault="00C3430B">
            <w:pPr>
              <w:spacing w:before="120" w:after="120" w:line="240" w:lineRule="auto"/>
              <w:rPr>
                <w:rFonts w:cstheme="minorHAnsi"/>
              </w:rPr>
            </w:pPr>
            <w:r>
              <w:rPr>
                <w:rFonts w:cstheme="minorHAnsi"/>
              </w:rPr>
              <w:lastRenderedPageBreak/>
              <w:t xml:space="preserve">Why would you add </w:t>
            </w:r>
            <w:proofErr w:type="spellStart"/>
            <w:r>
              <w:rPr>
                <w:rFonts w:cstheme="minorHAnsi"/>
              </w:rPr>
              <w:t>PhiX</w:t>
            </w:r>
            <w:proofErr w:type="spellEnd"/>
            <w:r>
              <w:rPr>
                <w:rFonts w:cstheme="minorHAnsi"/>
              </w:rPr>
              <w:t xml:space="preserve"> to the library and how much is appropriate to add for an </w:t>
            </w:r>
            <w:proofErr w:type="spellStart"/>
            <w:r>
              <w:rPr>
                <w:rFonts w:cstheme="minorHAnsi"/>
              </w:rPr>
              <w:t>iSeq</w:t>
            </w:r>
            <w:proofErr w:type="spellEnd"/>
            <w:r>
              <w:rPr>
                <w:rFonts w:cstheme="minorHAnsi"/>
              </w:rPr>
              <w:t xml:space="preserve"> 100 run? </w:t>
            </w:r>
          </w:p>
        </w:tc>
        <w:tc>
          <w:tcPr>
            <w:tcW w:w="1800" w:type="dxa"/>
            <w:tcBorders>
              <w:top w:val="single" w:sz="4" w:space="0" w:color="auto"/>
              <w:left w:val="single" w:sz="4" w:space="0" w:color="auto"/>
              <w:bottom w:val="single" w:sz="4" w:space="0" w:color="auto"/>
              <w:right w:val="single" w:sz="4" w:space="0" w:color="auto"/>
            </w:tcBorders>
          </w:tcPr>
          <w:p w14:paraId="420720A8" w14:textId="77777777" w:rsidR="00C3430B" w:rsidRDefault="00C3430B">
            <w:pPr>
              <w:spacing w:before="120" w:after="120" w:line="240" w:lineRule="auto"/>
              <w:rPr>
                <w:rFonts w:cstheme="minorHAnsi"/>
              </w:rPr>
            </w:pPr>
          </w:p>
        </w:tc>
        <w:tc>
          <w:tcPr>
            <w:tcW w:w="1885" w:type="dxa"/>
            <w:tcBorders>
              <w:top w:val="single" w:sz="4" w:space="0" w:color="auto"/>
              <w:left w:val="single" w:sz="4" w:space="0" w:color="auto"/>
              <w:bottom w:val="single" w:sz="4" w:space="0" w:color="auto"/>
              <w:right w:val="single" w:sz="4" w:space="0" w:color="auto"/>
            </w:tcBorders>
          </w:tcPr>
          <w:p w14:paraId="267CA29B" w14:textId="77777777" w:rsidR="00C3430B" w:rsidRDefault="00C3430B">
            <w:pPr>
              <w:spacing w:before="120" w:after="120" w:line="240" w:lineRule="auto"/>
              <w:rPr>
                <w:rFonts w:cstheme="minorHAnsi"/>
              </w:rPr>
            </w:pPr>
          </w:p>
        </w:tc>
      </w:tr>
      <w:tr w:rsidR="00C3430B" w14:paraId="67FD9624" w14:textId="77777777" w:rsidTr="00C3430B">
        <w:trPr>
          <w:trHeight w:val="449"/>
        </w:trPr>
        <w:tc>
          <w:tcPr>
            <w:tcW w:w="6390" w:type="dxa"/>
            <w:tcBorders>
              <w:top w:val="single" w:sz="4" w:space="0" w:color="auto"/>
              <w:left w:val="single" w:sz="4" w:space="0" w:color="auto"/>
              <w:bottom w:val="single" w:sz="4" w:space="0" w:color="auto"/>
              <w:right w:val="single" w:sz="4" w:space="0" w:color="auto"/>
            </w:tcBorders>
            <w:vAlign w:val="center"/>
            <w:hideMark/>
          </w:tcPr>
          <w:p w14:paraId="660C197E" w14:textId="77777777" w:rsidR="00C3430B" w:rsidRDefault="00C3430B">
            <w:pPr>
              <w:spacing w:before="120" w:after="120" w:line="240" w:lineRule="auto"/>
              <w:rPr>
                <w:rFonts w:cstheme="minorHAnsi"/>
                <w:highlight w:val="yellow"/>
              </w:rPr>
            </w:pPr>
            <w:r>
              <w:rPr>
                <w:rFonts w:cstheme="minorHAnsi"/>
              </w:rPr>
              <w:t xml:space="preserve">Why is the </w:t>
            </w:r>
            <w:proofErr w:type="spellStart"/>
            <w:r>
              <w:rPr>
                <w:rFonts w:cstheme="minorHAnsi"/>
              </w:rPr>
              <w:t>iSeq</w:t>
            </w:r>
            <w:proofErr w:type="spellEnd"/>
            <w:r>
              <w:rPr>
                <w:rFonts w:cstheme="minorHAnsi"/>
              </w:rPr>
              <w:t xml:space="preserve"> 100 cartridge inverted and then tapped on the benchtop prior to loading the library?</w:t>
            </w:r>
          </w:p>
        </w:tc>
        <w:tc>
          <w:tcPr>
            <w:tcW w:w="1800" w:type="dxa"/>
            <w:tcBorders>
              <w:top w:val="single" w:sz="4" w:space="0" w:color="auto"/>
              <w:left w:val="single" w:sz="4" w:space="0" w:color="auto"/>
              <w:bottom w:val="single" w:sz="4" w:space="0" w:color="auto"/>
              <w:right w:val="single" w:sz="4" w:space="0" w:color="auto"/>
            </w:tcBorders>
          </w:tcPr>
          <w:p w14:paraId="793AD6D4" w14:textId="77777777" w:rsidR="00C3430B" w:rsidRDefault="00C3430B">
            <w:pPr>
              <w:spacing w:before="120" w:after="120" w:line="240" w:lineRule="auto"/>
              <w:rPr>
                <w:rFonts w:cstheme="minorHAnsi"/>
              </w:rPr>
            </w:pPr>
          </w:p>
        </w:tc>
        <w:tc>
          <w:tcPr>
            <w:tcW w:w="1885" w:type="dxa"/>
            <w:tcBorders>
              <w:top w:val="single" w:sz="4" w:space="0" w:color="auto"/>
              <w:left w:val="single" w:sz="4" w:space="0" w:color="auto"/>
              <w:bottom w:val="single" w:sz="4" w:space="0" w:color="auto"/>
              <w:right w:val="single" w:sz="4" w:space="0" w:color="auto"/>
            </w:tcBorders>
          </w:tcPr>
          <w:p w14:paraId="61507DF9" w14:textId="77777777" w:rsidR="00C3430B" w:rsidRDefault="00C3430B">
            <w:pPr>
              <w:spacing w:before="120" w:after="120" w:line="240" w:lineRule="auto"/>
              <w:rPr>
                <w:rFonts w:cstheme="minorHAnsi"/>
              </w:rPr>
            </w:pPr>
          </w:p>
        </w:tc>
      </w:tr>
    </w:tbl>
    <w:p w14:paraId="0675D75F" w14:textId="77777777" w:rsidR="00C3430B" w:rsidRDefault="00C3430B" w:rsidP="00C3430B">
      <w:pPr>
        <w:rPr>
          <w:rFonts w:cstheme="minorHAnsi"/>
          <w:b/>
        </w:rPr>
      </w:pPr>
    </w:p>
    <w:p w14:paraId="71D40763" w14:textId="77777777" w:rsidR="00C3430B" w:rsidRDefault="00C3430B" w:rsidP="00C3430B">
      <w:pPr>
        <w:rPr>
          <w:rFonts w:cstheme="minorHAnsi"/>
          <w:b/>
        </w:rPr>
      </w:pPr>
      <w:r>
        <w:rPr>
          <w:rFonts w:cstheme="minorHAnsi"/>
          <w:b/>
        </w:rPr>
        <w:t>Section III – Performance under Supervision: Trainee performs all steps in the sequencing SOP under direct trainer supervision</w:t>
      </w:r>
    </w:p>
    <w:p w14:paraId="6E2C63CA" w14:textId="77777777" w:rsidR="00C3430B" w:rsidRDefault="00C3430B" w:rsidP="00C3430B">
      <w:pPr>
        <w:spacing w:after="0" w:line="240" w:lineRule="auto"/>
        <w:rPr>
          <w:rFonts w:cstheme="minorHAnsi"/>
          <w:b/>
        </w:rPr>
      </w:pPr>
    </w:p>
    <w:p w14:paraId="37FD1BEB" w14:textId="77777777" w:rsidR="00C3430B" w:rsidRDefault="00C3430B" w:rsidP="00C3430B">
      <w:pPr>
        <w:rPr>
          <w:rFonts w:cstheme="minorHAnsi"/>
        </w:rPr>
      </w:pPr>
      <w:r>
        <w:rPr>
          <w:rFonts w:cstheme="minorHAnsi"/>
        </w:rPr>
        <w:t>Previously run, well characterized sample(s) will be provided to the trainee. The trainee will:</w:t>
      </w:r>
    </w:p>
    <w:p w14:paraId="0424D0A1" w14:textId="77777777" w:rsidR="00C3430B" w:rsidRDefault="00C3430B" w:rsidP="00C3430B">
      <w:pPr>
        <w:pStyle w:val="ListParagraph"/>
        <w:numPr>
          <w:ilvl w:val="0"/>
          <w:numId w:val="1"/>
        </w:numPr>
        <w:rPr>
          <w:rFonts w:cstheme="minorHAnsi"/>
          <w:i/>
        </w:rPr>
      </w:pPr>
      <w:r>
        <w:rPr>
          <w:rFonts w:cstheme="minorHAnsi"/>
        </w:rPr>
        <w:t xml:space="preserve">Extract the DNA </w:t>
      </w:r>
    </w:p>
    <w:p w14:paraId="13646431" w14:textId="77777777" w:rsidR="00C3430B" w:rsidRDefault="00C3430B" w:rsidP="00C3430B">
      <w:pPr>
        <w:pStyle w:val="ListParagraph"/>
        <w:numPr>
          <w:ilvl w:val="0"/>
          <w:numId w:val="1"/>
        </w:numPr>
        <w:rPr>
          <w:rFonts w:cstheme="minorHAnsi"/>
        </w:rPr>
      </w:pPr>
      <w:r>
        <w:rPr>
          <w:rFonts w:cstheme="minorHAnsi"/>
        </w:rPr>
        <w:t>Perform Quality Control on the extracted DNA</w:t>
      </w:r>
    </w:p>
    <w:p w14:paraId="0D646C05" w14:textId="77777777" w:rsidR="00C3430B" w:rsidRDefault="00C3430B" w:rsidP="00C3430B">
      <w:pPr>
        <w:pStyle w:val="ListParagraph"/>
        <w:numPr>
          <w:ilvl w:val="0"/>
          <w:numId w:val="1"/>
        </w:numPr>
        <w:rPr>
          <w:rFonts w:cstheme="minorHAnsi"/>
        </w:rPr>
      </w:pPr>
      <w:r>
        <w:rPr>
          <w:rFonts w:cstheme="minorHAnsi"/>
        </w:rPr>
        <w:t>Shear the DNA (as applicable) and perform the Library Preparation</w:t>
      </w:r>
    </w:p>
    <w:p w14:paraId="6090A27A" w14:textId="77777777" w:rsidR="00C3430B" w:rsidRDefault="00C3430B" w:rsidP="00C3430B">
      <w:pPr>
        <w:pStyle w:val="ListParagraph"/>
        <w:numPr>
          <w:ilvl w:val="0"/>
          <w:numId w:val="1"/>
        </w:numPr>
        <w:rPr>
          <w:rFonts w:cstheme="minorHAnsi"/>
        </w:rPr>
      </w:pPr>
      <w:r>
        <w:rPr>
          <w:rFonts w:cstheme="minorHAnsi"/>
        </w:rPr>
        <w:t>Perform Quality Control on the sheared DNA and the Library Preparation</w:t>
      </w:r>
    </w:p>
    <w:p w14:paraId="27B61809" w14:textId="77777777" w:rsidR="00C3430B" w:rsidRDefault="00C3430B" w:rsidP="00C3430B">
      <w:pPr>
        <w:pStyle w:val="ListParagraph"/>
        <w:numPr>
          <w:ilvl w:val="0"/>
          <w:numId w:val="1"/>
        </w:numPr>
        <w:rPr>
          <w:rFonts w:cstheme="minorHAnsi"/>
        </w:rPr>
      </w:pPr>
      <w:r>
        <w:rPr>
          <w:rFonts w:cstheme="minorHAnsi"/>
        </w:rPr>
        <w:t xml:space="preserve">Load the prepared library onto the </w:t>
      </w:r>
      <w:proofErr w:type="spellStart"/>
      <w:r>
        <w:rPr>
          <w:rFonts w:cstheme="minorHAnsi"/>
        </w:rPr>
        <w:t>iSeq</w:t>
      </w:r>
      <w:proofErr w:type="spellEnd"/>
      <w:r>
        <w:rPr>
          <w:rFonts w:cstheme="minorHAnsi"/>
        </w:rPr>
        <w:t xml:space="preserve">  </w:t>
      </w:r>
    </w:p>
    <w:p w14:paraId="0FC4D276" w14:textId="77777777" w:rsidR="00C3430B" w:rsidRDefault="00C3430B" w:rsidP="00C3430B">
      <w:pPr>
        <w:rPr>
          <w:rFonts w:cstheme="minorHAnsi"/>
        </w:rPr>
      </w:pPr>
      <w:r>
        <w:rPr>
          <w:rFonts w:cstheme="minorHAnsi"/>
        </w:rPr>
        <w:t>Successful performance criteria: All samples result in good quality sequence data.</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C3430B" w14:paraId="7CF5CB29" w14:textId="77777777" w:rsidTr="00C3430B">
        <w:tc>
          <w:tcPr>
            <w:tcW w:w="38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CCAAD65" w14:textId="77777777" w:rsidR="00C3430B" w:rsidRDefault="00C3430B">
            <w:pPr>
              <w:spacing w:after="0" w:line="240" w:lineRule="auto"/>
              <w:jc w:val="center"/>
              <w:rPr>
                <w:rFonts w:cstheme="minorHAnsi"/>
                <w:b/>
              </w:rPr>
            </w:pPr>
            <w:r>
              <w:rPr>
                <w:rFonts w:cstheme="minorHAnsi"/>
                <w:b/>
              </w:rPr>
              <w:t>Performance Assessment</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6ABBD4" w14:textId="77777777" w:rsidR="00C3430B" w:rsidRDefault="00C3430B">
            <w:pPr>
              <w:spacing w:after="0" w:line="240" w:lineRule="auto"/>
              <w:jc w:val="center"/>
              <w:rPr>
                <w:rFonts w:cstheme="minorHAnsi"/>
                <w:b/>
              </w:rPr>
            </w:pPr>
            <w:r>
              <w:rPr>
                <w:rFonts w:cstheme="minorHAnsi"/>
                <w:b/>
              </w:rPr>
              <w:t>Yes</w:t>
            </w:r>
          </w:p>
        </w:tc>
        <w:tc>
          <w:tcPr>
            <w:tcW w:w="10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B4A070" w14:textId="77777777" w:rsidR="00C3430B" w:rsidRDefault="00C3430B">
            <w:pPr>
              <w:spacing w:after="0" w:line="240" w:lineRule="auto"/>
              <w:jc w:val="center"/>
              <w:rPr>
                <w:rFonts w:cstheme="minorHAnsi"/>
                <w:b/>
              </w:rPr>
            </w:pPr>
            <w:r>
              <w:rPr>
                <w:rFonts w:cstheme="minorHAnsi"/>
                <w:b/>
              </w:rPr>
              <w:t>No</w:t>
            </w:r>
          </w:p>
        </w:tc>
        <w:tc>
          <w:tcPr>
            <w:tcW w:w="20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7BBC28" w14:textId="77777777" w:rsidR="00C3430B" w:rsidRDefault="00C3430B">
            <w:pPr>
              <w:spacing w:after="0" w:line="240" w:lineRule="auto"/>
              <w:jc w:val="center"/>
              <w:rPr>
                <w:rFonts w:cstheme="minorHAnsi"/>
                <w:b/>
              </w:rPr>
            </w:pPr>
            <w:r>
              <w:rPr>
                <w:rFonts w:cstheme="minorHAnsi"/>
                <w:b/>
              </w:rPr>
              <w:t>Trainer Initials</w:t>
            </w:r>
          </w:p>
        </w:tc>
        <w:tc>
          <w:tcPr>
            <w:tcW w:w="193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EE31B4" w14:textId="77777777" w:rsidR="00C3430B" w:rsidRDefault="00C3430B">
            <w:pPr>
              <w:spacing w:after="0" w:line="240" w:lineRule="auto"/>
              <w:jc w:val="center"/>
              <w:rPr>
                <w:rFonts w:cstheme="minorHAnsi"/>
                <w:b/>
              </w:rPr>
            </w:pPr>
            <w:r>
              <w:rPr>
                <w:rFonts w:cstheme="minorHAnsi"/>
                <w:b/>
              </w:rPr>
              <w:t>Date</w:t>
            </w:r>
          </w:p>
        </w:tc>
      </w:tr>
      <w:tr w:rsidR="00C3430B" w14:paraId="3C05DE15"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7C7FDF00" w14:textId="77777777" w:rsidR="00C3430B" w:rsidRDefault="00C3430B">
            <w:pPr>
              <w:spacing w:after="0" w:line="240" w:lineRule="auto"/>
              <w:rPr>
                <w:rFonts w:cstheme="minorHAnsi"/>
              </w:rPr>
            </w:pPr>
            <w:r>
              <w:rPr>
                <w:rFonts w:cstheme="minorHAnsi"/>
              </w:rPr>
              <w:t>Extracted DNA met quality requirements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09AED9F"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bottom"/>
            <w:hideMark/>
          </w:tcPr>
          <w:p w14:paraId="629AD8E2" w14:textId="77777777" w:rsidR="00C3430B" w:rsidRDefault="00C3430B">
            <w:pPr>
              <w:spacing w:after="0"/>
              <w:jc w:val="center"/>
              <w:rPr>
                <w:rFonts w:cstheme="minorHAnsi"/>
              </w:rPr>
            </w:pPr>
            <w:r>
              <w:rPr>
                <w:rFonts w:cstheme="minorHAnsi"/>
              </w:rPr>
              <w:sym w:font="Wingdings" w:char="F06F"/>
            </w:r>
          </w:p>
        </w:tc>
        <w:tc>
          <w:tcPr>
            <w:tcW w:w="2031" w:type="dxa"/>
            <w:vMerge w:val="restart"/>
            <w:tcBorders>
              <w:top w:val="single" w:sz="4" w:space="0" w:color="auto"/>
              <w:left w:val="single" w:sz="4" w:space="0" w:color="auto"/>
              <w:bottom w:val="single" w:sz="4" w:space="0" w:color="auto"/>
              <w:right w:val="single" w:sz="4" w:space="0" w:color="auto"/>
            </w:tcBorders>
          </w:tcPr>
          <w:p w14:paraId="697F340F" w14:textId="77777777" w:rsidR="00C3430B" w:rsidRDefault="00C3430B">
            <w:pPr>
              <w:spacing w:after="0" w:line="360" w:lineRule="auto"/>
              <w:rPr>
                <w:rFonts w:cstheme="minorHAnsi"/>
              </w:rPr>
            </w:pPr>
          </w:p>
        </w:tc>
        <w:tc>
          <w:tcPr>
            <w:tcW w:w="1937" w:type="dxa"/>
            <w:vMerge w:val="restart"/>
            <w:tcBorders>
              <w:top w:val="single" w:sz="4" w:space="0" w:color="auto"/>
              <w:left w:val="single" w:sz="4" w:space="0" w:color="auto"/>
              <w:bottom w:val="single" w:sz="4" w:space="0" w:color="auto"/>
              <w:right w:val="single" w:sz="4" w:space="0" w:color="auto"/>
            </w:tcBorders>
          </w:tcPr>
          <w:p w14:paraId="4FFD1B1C" w14:textId="77777777" w:rsidR="00C3430B" w:rsidRDefault="00C3430B">
            <w:pPr>
              <w:spacing w:after="0" w:line="360" w:lineRule="auto"/>
              <w:rPr>
                <w:rFonts w:cstheme="minorHAnsi"/>
              </w:rPr>
            </w:pPr>
          </w:p>
        </w:tc>
      </w:tr>
      <w:tr w:rsidR="00C3430B" w14:paraId="2D39A1DF"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4825AE76" w14:textId="77777777" w:rsidR="00C3430B" w:rsidRDefault="00C3430B">
            <w:pPr>
              <w:spacing w:after="0" w:line="240" w:lineRule="auto"/>
              <w:rPr>
                <w:rFonts w:cstheme="minorHAnsi"/>
              </w:rPr>
            </w:pPr>
            <w:r>
              <w:rPr>
                <w:rFonts w:cstheme="minorHAnsi"/>
              </w:rPr>
              <w:t>Sheared DNA (as applicable) met quality requirements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8A2AEBF"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bottom"/>
            <w:hideMark/>
          </w:tcPr>
          <w:p w14:paraId="4416B2F9" w14:textId="77777777" w:rsidR="00C3430B" w:rsidRDefault="00C3430B">
            <w:pPr>
              <w:spacing w:after="0"/>
              <w:jc w:val="center"/>
              <w:rPr>
                <w:rFonts w:cstheme="minorHAnsi"/>
              </w:rPr>
            </w:pPr>
            <w:r>
              <w:rPr>
                <w:rFonts w:cstheme="minorHAnsi"/>
              </w:rPr>
              <w:sym w:font="Wingdings" w:char="F06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CCF47" w14:textId="77777777" w:rsidR="00C3430B" w:rsidRDefault="00C3430B">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8A1F1" w14:textId="77777777" w:rsidR="00C3430B" w:rsidRDefault="00C3430B">
            <w:pPr>
              <w:spacing w:after="0" w:line="240" w:lineRule="auto"/>
              <w:rPr>
                <w:rFonts w:cstheme="minorHAnsi"/>
              </w:rPr>
            </w:pPr>
          </w:p>
        </w:tc>
      </w:tr>
      <w:tr w:rsidR="00C3430B" w14:paraId="53F4C994"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1703C3A7" w14:textId="77777777" w:rsidR="00C3430B" w:rsidRDefault="00C3430B">
            <w:pPr>
              <w:spacing w:after="0" w:line="240" w:lineRule="auto"/>
              <w:rPr>
                <w:rFonts w:cstheme="minorHAnsi"/>
              </w:rPr>
            </w:pPr>
            <w:r>
              <w:rPr>
                <w:rFonts w:cstheme="minorHAnsi"/>
              </w:rPr>
              <w:t>Library Preparation met quality requirements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67596C4"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bottom"/>
            <w:hideMark/>
          </w:tcPr>
          <w:p w14:paraId="6825A069" w14:textId="77777777" w:rsidR="00C3430B" w:rsidRDefault="00C3430B">
            <w:pPr>
              <w:spacing w:after="0"/>
              <w:jc w:val="center"/>
              <w:rPr>
                <w:rFonts w:cstheme="minorHAnsi"/>
              </w:rPr>
            </w:pPr>
            <w:r>
              <w:rPr>
                <w:rFonts w:cstheme="minorHAnsi"/>
              </w:rPr>
              <w:sym w:font="Wingdings" w:char="F06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7D9BA" w14:textId="77777777" w:rsidR="00C3430B" w:rsidRDefault="00C3430B">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87888" w14:textId="77777777" w:rsidR="00C3430B" w:rsidRDefault="00C3430B">
            <w:pPr>
              <w:spacing w:after="0" w:line="240" w:lineRule="auto"/>
              <w:rPr>
                <w:rFonts w:cstheme="minorHAnsi"/>
              </w:rPr>
            </w:pPr>
          </w:p>
        </w:tc>
      </w:tr>
      <w:tr w:rsidR="00C3430B" w14:paraId="38A50579"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70E61A3D" w14:textId="77777777" w:rsidR="00C3430B" w:rsidRDefault="00C3430B">
            <w:pPr>
              <w:spacing w:after="0" w:line="240" w:lineRule="auto"/>
              <w:rPr>
                <w:rFonts w:cstheme="minorHAnsi"/>
              </w:rPr>
            </w:pPr>
            <w:r>
              <w:rPr>
                <w:rFonts w:cstheme="minorHAnsi"/>
              </w:rPr>
              <w:t>Sequence data metrics met quality requirements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6899071"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bottom"/>
            <w:hideMark/>
          </w:tcPr>
          <w:p w14:paraId="267729AD" w14:textId="77777777" w:rsidR="00C3430B" w:rsidRDefault="00C3430B">
            <w:pPr>
              <w:spacing w:after="0"/>
              <w:jc w:val="center"/>
              <w:rPr>
                <w:rFonts w:cstheme="minorHAnsi"/>
              </w:rPr>
            </w:pPr>
            <w:r>
              <w:rPr>
                <w:rFonts w:cstheme="minorHAnsi"/>
              </w:rPr>
              <w:sym w:font="Wingdings" w:char="F06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69788" w14:textId="77777777" w:rsidR="00C3430B" w:rsidRDefault="00C3430B">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01365" w14:textId="77777777" w:rsidR="00C3430B" w:rsidRDefault="00C3430B">
            <w:pPr>
              <w:spacing w:after="0" w:line="240" w:lineRule="auto"/>
              <w:rPr>
                <w:rFonts w:cstheme="minorHAnsi"/>
              </w:rPr>
            </w:pPr>
          </w:p>
        </w:tc>
      </w:tr>
      <w:tr w:rsidR="006759DB" w14:paraId="0249D91D" w14:textId="77777777" w:rsidTr="00C3430B">
        <w:trPr>
          <w:trHeight w:val="1178"/>
        </w:trPr>
        <w:tc>
          <w:tcPr>
            <w:tcW w:w="10075" w:type="dxa"/>
            <w:gridSpan w:val="5"/>
            <w:tcBorders>
              <w:top w:val="single" w:sz="4" w:space="0" w:color="auto"/>
              <w:left w:val="single" w:sz="4" w:space="0" w:color="auto"/>
              <w:bottom w:val="single" w:sz="4" w:space="0" w:color="auto"/>
              <w:right w:val="single" w:sz="4" w:space="0" w:color="auto"/>
            </w:tcBorders>
          </w:tcPr>
          <w:p w14:paraId="2DCFCF7F" w14:textId="77777777" w:rsidR="006759DB" w:rsidRDefault="006759DB">
            <w:pPr>
              <w:spacing w:after="0" w:line="240" w:lineRule="auto"/>
              <w:rPr>
                <w:rFonts w:cstheme="minorHAnsi"/>
                <w:b/>
              </w:rPr>
            </w:pPr>
            <w:r>
              <w:rPr>
                <w:rFonts w:cstheme="minorHAnsi"/>
                <w:b/>
              </w:rPr>
              <w:t>Comments:</w:t>
            </w:r>
          </w:p>
          <w:p w14:paraId="1857FB21" w14:textId="77777777" w:rsidR="006759DB" w:rsidRDefault="006759DB">
            <w:pPr>
              <w:spacing w:after="0" w:line="240" w:lineRule="auto"/>
              <w:rPr>
                <w:rFonts w:cstheme="minorHAnsi"/>
                <w:b/>
              </w:rPr>
            </w:pPr>
          </w:p>
        </w:tc>
      </w:tr>
    </w:tbl>
    <w:p w14:paraId="661AE2E2" w14:textId="77777777" w:rsidR="00C3430B" w:rsidRDefault="00C3430B" w:rsidP="00C3430B">
      <w:pPr>
        <w:spacing w:after="0"/>
        <w:rPr>
          <w:rFonts w:cstheme="minorHAnsi"/>
        </w:rPr>
      </w:pPr>
    </w:p>
    <w:p w14:paraId="307EDE88" w14:textId="77777777" w:rsidR="00C3430B" w:rsidRDefault="00C3430B" w:rsidP="00C3430B">
      <w:pPr>
        <w:spacing w:after="0" w:line="240" w:lineRule="auto"/>
        <w:rPr>
          <w:rFonts w:cstheme="minorHAnsi"/>
          <w:b/>
        </w:rPr>
      </w:pPr>
      <w:r>
        <w:rPr>
          <w:rFonts w:cstheme="minorHAnsi"/>
          <w:b/>
        </w:rPr>
        <w:t>Section IV – Independent Performance: Trainee individually executes all steps in the sequencing SOP</w:t>
      </w:r>
    </w:p>
    <w:p w14:paraId="0E2BDD81" w14:textId="77777777" w:rsidR="00C3430B" w:rsidRDefault="00C3430B" w:rsidP="00C3430B">
      <w:pPr>
        <w:spacing w:after="0" w:line="240" w:lineRule="auto"/>
        <w:rPr>
          <w:rFonts w:cstheme="minorHAnsi"/>
          <w:b/>
        </w:rPr>
      </w:pPr>
    </w:p>
    <w:p w14:paraId="43DD4606" w14:textId="77777777" w:rsidR="00C3430B" w:rsidRDefault="00C3430B" w:rsidP="00C3430B">
      <w:pPr>
        <w:rPr>
          <w:rFonts w:cstheme="minorHAnsi"/>
        </w:rPr>
      </w:pPr>
      <w:r>
        <w:rPr>
          <w:rFonts w:cstheme="minorHAnsi"/>
        </w:rPr>
        <w:t>Sample(s) will be provided to the trainee. The trainee will:</w:t>
      </w:r>
    </w:p>
    <w:p w14:paraId="1AD43BCF" w14:textId="77777777" w:rsidR="00C3430B" w:rsidRDefault="00C3430B" w:rsidP="00C3430B">
      <w:pPr>
        <w:pStyle w:val="ListParagraph"/>
        <w:numPr>
          <w:ilvl w:val="0"/>
          <w:numId w:val="2"/>
        </w:numPr>
        <w:rPr>
          <w:rFonts w:cstheme="minorHAnsi"/>
          <w:i/>
        </w:rPr>
      </w:pPr>
      <w:r>
        <w:rPr>
          <w:rFonts w:cstheme="minorHAnsi"/>
        </w:rPr>
        <w:t xml:space="preserve">Extract the DNA </w:t>
      </w:r>
    </w:p>
    <w:p w14:paraId="5B072FB1" w14:textId="77777777" w:rsidR="00C3430B" w:rsidRDefault="00C3430B" w:rsidP="00C3430B">
      <w:pPr>
        <w:pStyle w:val="ListParagraph"/>
        <w:numPr>
          <w:ilvl w:val="0"/>
          <w:numId w:val="2"/>
        </w:numPr>
        <w:rPr>
          <w:rFonts w:cstheme="minorHAnsi"/>
        </w:rPr>
      </w:pPr>
      <w:r>
        <w:rPr>
          <w:rFonts w:cstheme="minorHAnsi"/>
        </w:rPr>
        <w:t>Perform Quality Control on the extracted DNA</w:t>
      </w:r>
    </w:p>
    <w:p w14:paraId="3DBD7BAF" w14:textId="77777777" w:rsidR="00C3430B" w:rsidRDefault="00C3430B" w:rsidP="00C3430B">
      <w:pPr>
        <w:pStyle w:val="ListParagraph"/>
        <w:numPr>
          <w:ilvl w:val="0"/>
          <w:numId w:val="2"/>
        </w:numPr>
        <w:rPr>
          <w:rFonts w:cstheme="minorHAnsi"/>
        </w:rPr>
      </w:pPr>
      <w:r>
        <w:rPr>
          <w:rFonts w:cstheme="minorHAnsi"/>
        </w:rPr>
        <w:t>Shear the DNA (as applicable) and perform the Library Preparation</w:t>
      </w:r>
    </w:p>
    <w:p w14:paraId="293EAF02" w14:textId="77777777" w:rsidR="00C3430B" w:rsidRDefault="00C3430B" w:rsidP="00C3430B">
      <w:pPr>
        <w:pStyle w:val="ListParagraph"/>
        <w:numPr>
          <w:ilvl w:val="0"/>
          <w:numId w:val="2"/>
        </w:numPr>
        <w:rPr>
          <w:rFonts w:cstheme="minorHAnsi"/>
        </w:rPr>
      </w:pPr>
      <w:r>
        <w:rPr>
          <w:rFonts w:cstheme="minorHAnsi"/>
        </w:rPr>
        <w:t>Perform Quality Control on the sheared DNA and the Library Preparation</w:t>
      </w:r>
    </w:p>
    <w:p w14:paraId="64CCAFAC" w14:textId="77777777" w:rsidR="00C3430B" w:rsidRDefault="00C3430B" w:rsidP="00C3430B">
      <w:pPr>
        <w:pStyle w:val="ListParagraph"/>
        <w:numPr>
          <w:ilvl w:val="0"/>
          <w:numId w:val="2"/>
        </w:numPr>
        <w:rPr>
          <w:rFonts w:cstheme="minorHAnsi"/>
        </w:rPr>
      </w:pPr>
      <w:r>
        <w:rPr>
          <w:rFonts w:cstheme="minorHAnsi"/>
        </w:rPr>
        <w:t xml:space="preserve">Load the prepared library onto the </w:t>
      </w:r>
      <w:proofErr w:type="spellStart"/>
      <w:r>
        <w:rPr>
          <w:rFonts w:cstheme="minorHAnsi"/>
        </w:rPr>
        <w:t>iSeq</w:t>
      </w:r>
      <w:proofErr w:type="spellEnd"/>
      <w:r>
        <w:rPr>
          <w:rFonts w:cstheme="minorHAnsi"/>
        </w:rPr>
        <w:t xml:space="preserve">  </w:t>
      </w:r>
    </w:p>
    <w:p w14:paraId="1B7C526C" w14:textId="77777777" w:rsidR="00C3430B" w:rsidRDefault="00C3430B" w:rsidP="00C3430B">
      <w:pPr>
        <w:rPr>
          <w:rFonts w:cstheme="minorHAnsi"/>
        </w:rPr>
      </w:pPr>
      <w:r>
        <w:rPr>
          <w:rFonts w:cstheme="minorHAnsi"/>
        </w:rPr>
        <w:lastRenderedPageBreak/>
        <w:t>Successful performance criteria: All samples result in good quality sequence data.</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C3430B" w14:paraId="196FBB32" w14:textId="77777777" w:rsidTr="00C3430B">
        <w:tc>
          <w:tcPr>
            <w:tcW w:w="38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72B328" w14:textId="77777777" w:rsidR="00C3430B" w:rsidRDefault="00C3430B">
            <w:pPr>
              <w:spacing w:after="0" w:line="240" w:lineRule="auto"/>
              <w:jc w:val="center"/>
              <w:rPr>
                <w:rFonts w:cstheme="minorHAnsi"/>
                <w:b/>
              </w:rPr>
            </w:pPr>
            <w:r>
              <w:rPr>
                <w:rFonts w:cstheme="minorHAnsi"/>
                <w:b/>
              </w:rPr>
              <w:t>Performance Assessment</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4FC8AB" w14:textId="77777777" w:rsidR="00C3430B" w:rsidRDefault="00C3430B">
            <w:pPr>
              <w:spacing w:after="0" w:line="240" w:lineRule="auto"/>
              <w:jc w:val="center"/>
              <w:rPr>
                <w:rFonts w:cstheme="minorHAnsi"/>
                <w:b/>
              </w:rPr>
            </w:pPr>
            <w:r>
              <w:rPr>
                <w:rFonts w:cstheme="minorHAnsi"/>
                <w:b/>
              </w:rPr>
              <w:t>Yes</w:t>
            </w:r>
          </w:p>
        </w:tc>
        <w:tc>
          <w:tcPr>
            <w:tcW w:w="106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D2185E" w14:textId="77777777" w:rsidR="00C3430B" w:rsidRDefault="00C3430B">
            <w:pPr>
              <w:spacing w:after="0" w:line="240" w:lineRule="auto"/>
              <w:jc w:val="center"/>
              <w:rPr>
                <w:rFonts w:cstheme="minorHAnsi"/>
                <w:b/>
              </w:rPr>
            </w:pPr>
            <w:r>
              <w:rPr>
                <w:rFonts w:cstheme="minorHAnsi"/>
                <w:b/>
              </w:rPr>
              <w:t>No</w:t>
            </w:r>
          </w:p>
        </w:tc>
        <w:tc>
          <w:tcPr>
            <w:tcW w:w="20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3FDBC98" w14:textId="77777777" w:rsidR="00C3430B" w:rsidRDefault="00C3430B">
            <w:pPr>
              <w:spacing w:after="0" w:line="240" w:lineRule="auto"/>
              <w:jc w:val="center"/>
              <w:rPr>
                <w:rFonts w:cstheme="minorHAnsi"/>
                <w:b/>
              </w:rPr>
            </w:pPr>
            <w:r>
              <w:rPr>
                <w:rFonts w:cstheme="minorHAnsi"/>
                <w:b/>
              </w:rPr>
              <w:t>Trainer Initials</w:t>
            </w:r>
          </w:p>
        </w:tc>
        <w:tc>
          <w:tcPr>
            <w:tcW w:w="193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38E32B" w14:textId="77777777" w:rsidR="00C3430B" w:rsidRDefault="00C3430B">
            <w:pPr>
              <w:spacing w:after="0" w:line="240" w:lineRule="auto"/>
              <w:jc w:val="center"/>
              <w:rPr>
                <w:rFonts w:cstheme="minorHAnsi"/>
                <w:b/>
              </w:rPr>
            </w:pPr>
            <w:r>
              <w:rPr>
                <w:rFonts w:cstheme="minorHAnsi"/>
                <w:b/>
              </w:rPr>
              <w:t>Date</w:t>
            </w:r>
          </w:p>
        </w:tc>
      </w:tr>
      <w:tr w:rsidR="00C3430B" w14:paraId="507480D4"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6E6D2715" w14:textId="77777777" w:rsidR="00C3430B" w:rsidRDefault="00C3430B">
            <w:pPr>
              <w:spacing w:after="0" w:line="240" w:lineRule="auto"/>
              <w:rPr>
                <w:rFonts w:cstheme="minorHAnsi"/>
              </w:rPr>
            </w:pPr>
            <w:r>
              <w:rPr>
                <w:rFonts w:cstheme="minorHAnsi"/>
              </w:rPr>
              <w:t>Extracted DNA met quality requirements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813A20"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center"/>
            <w:hideMark/>
          </w:tcPr>
          <w:p w14:paraId="349FD43D" w14:textId="77777777" w:rsidR="00C3430B" w:rsidRDefault="00C3430B">
            <w:pPr>
              <w:spacing w:after="0"/>
              <w:jc w:val="center"/>
              <w:rPr>
                <w:rFonts w:cstheme="minorHAnsi"/>
              </w:rPr>
            </w:pPr>
            <w:r>
              <w:rPr>
                <w:rFonts w:cstheme="minorHAnsi"/>
              </w:rPr>
              <w:sym w:font="Wingdings" w:char="F06F"/>
            </w:r>
          </w:p>
        </w:tc>
        <w:tc>
          <w:tcPr>
            <w:tcW w:w="2031" w:type="dxa"/>
            <w:vMerge w:val="restart"/>
            <w:tcBorders>
              <w:top w:val="single" w:sz="4" w:space="0" w:color="auto"/>
              <w:left w:val="single" w:sz="4" w:space="0" w:color="auto"/>
              <w:bottom w:val="single" w:sz="4" w:space="0" w:color="auto"/>
              <w:right w:val="single" w:sz="4" w:space="0" w:color="auto"/>
            </w:tcBorders>
          </w:tcPr>
          <w:p w14:paraId="729DF050" w14:textId="77777777" w:rsidR="00C3430B" w:rsidRDefault="00C3430B">
            <w:pPr>
              <w:spacing w:after="0" w:line="360" w:lineRule="auto"/>
              <w:rPr>
                <w:rFonts w:cstheme="minorHAnsi"/>
              </w:rPr>
            </w:pPr>
          </w:p>
        </w:tc>
        <w:tc>
          <w:tcPr>
            <w:tcW w:w="1937" w:type="dxa"/>
            <w:vMerge w:val="restart"/>
            <w:tcBorders>
              <w:top w:val="single" w:sz="4" w:space="0" w:color="auto"/>
              <w:left w:val="single" w:sz="4" w:space="0" w:color="auto"/>
              <w:bottom w:val="single" w:sz="4" w:space="0" w:color="auto"/>
              <w:right w:val="single" w:sz="4" w:space="0" w:color="auto"/>
            </w:tcBorders>
          </w:tcPr>
          <w:p w14:paraId="30192A32" w14:textId="77777777" w:rsidR="00C3430B" w:rsidRDefault="00C3430B">
            <w:pPr>
              <w:spacing w:after="0" w:line="360" w:lineRule="auto"/>
              <w:rPr>
                <w:rFonts w:cstheme="minorHAnsi"/>
              </w:rPr>
            </w:pPr>
          </w:p>
        </w:tc>
      </w:tr>
      <w:tr w:rsidR="00C3430B" w14:paraId="079FAE73"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207F157E" w14:textId="77777777" w:rsidR="00C3430B" w:rsidRDefault="00C3430B">
            <w:pPr>
              <w:spacing w:after="0" w:line="240" w:lineRule="auto"/>
              <w:rPr>
                <w:rFonts w:cstheme="minorHAnsi"/>
              </w:rPr>
            </w:pPr>
            <w:r>
              <w:rPr>
                <w:rFonts w:cstheme="minorHAnsi"/>
              </w:rPr>
              <w:t>Sheared DNA (as applicable) met quality requirements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6683965"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center"/>
            <w:hideMark/>
          </w:tcPr>
          <w:p w14:paraId="276EC17E" w14:textId="77777777" w:rsidR="00C3430B" w:rsidRDefault="00C3430B">
            <w:pPr>
              <w:spacing w:after="0"/>
              <w:jc w:val="center"/>
              <w:rPr>
                <w:rFonts w:cstheme="minorHAnsi"/>
              </w:rPr>
            </w:pPr>
            <w:r>
              <w:rPr>
                <w:rFonts w:cstheme="minorHAnsi"/>
              </w:rPr>
              <w:sym w:font="Wingdings" w:char="F06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1C488" w14:textId="77777777" w:rsidR="00C3430B" w:rsidRDefault="00C3430B">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D735D" w14:textId="77777777" w:rsidR="00C3430B" w:rsidRDefault="00C3430B">
            <w:pPr>
              <w:spacing w:after="0" w:line="240" w:lineRule="auto"/>
              <w:rPr>
                <w:rFonts w:cstheme="minorHAnsi"/>
              </w:rPr>
            </w:pPr>
          </w:p>
        </w:tc>
      </w:tr>
      <w:tr w:rsidR="00C3430B" w14:paraId="0D4FC538"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13F42854" w14:textId="77777777" w:rsidR="00C3430B" w:rsidRDefault="00C3430B">
            <w:pPr>
              <w:spacing w:after="0" w:line="240" w:lineRule="auto"/>
              <w:rPr>
                <w:rFonts w:cstheme="minorHAnsi"/>
              </w:rPr>
            </w:pPr>
            <w:r>
              <w:rPr>
                <w:rFonts w:cstheme="minorHAnsi"/>
              </w:rPr>
              <w:t>Library Preparation met quality requirements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8BBDAFC"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center"/>
            <w:hideMark/>
          </w:tcPr>
          <w:p w14:paraId="79CCBF6C" w14:textId="77777777" w:rsidR="00C3430B" w:rsidRDefault="00C3430B">
            <w:pPr>
              <w:spacing w:after="0"/>
              <w:jc w:val="center"/>
              <w:rPr>
                <w:rFonts w:cstheme="minorHAnsi"/>
              </w:rPr>
            </w:pPr>
            <w:r>
              <w:rPr>
                <w:rFonts w:cstheme="minorHAnsi"/>
              </w:rPr>
              <w:sym w:font="Wingdings" w:char="F06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8962F" w14:textId="77777777" w:rsidR="00C3430B" w:rsidRDefault="00C3430B">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65DF9" w14:textId="77777777" w:rsidR="00C3430B" w:rsidRDefault="00C3430B">
            <w:pPr>
              <w:spacing w:after="0" w:line="240" w:lineRule="auto"/>
              <w:rPr>
                <w:rFonts w:cstheme="minorHAnsi"/>
              </w:rPr>
            </w:pPr>
          </w:p>
        </w:tc>
      </w:tr>
      <w:tr w:rsidR="00C3430B" w14:paraId="35F1EBC1" w14:textId="77777777" w:rsidTr="00C3430B">
        <w:tc>
          <w:tcPr>
            <w:tcW w:w="3870" w:type="dxa"/>
            <w:tcBorders>
              <w:top w:val="single" w:sz="4" w:space="0" w:color="auto"/>
              <w:left w:val="single" w:sz="4" w:space="0" w:color="auto"/>
              <w:bottom w:val="single" w:sz="4" w:space="0" w:color="auto"/>
              <w:right w:val="single" w:sz="4" w:space="0" w:color="auto"/>
            </w:tcBorders>
            <w:vAlign w:val="center"/>
            <w:hideMark/>
          </w:tcPr>
          <w:p w14:paraId="484DABD1" w14:textId="77777777" w:rsidR="00C3430B" w:rsidRDefault="00C3430B">
            <w:pPr>
              <w:spacing w:after="0" w:line="240" w:lineRule="auto"/>
              <w:rPr>
                <w:rFonts w:cstheme="minorHAnsi"/>
              </w:rPr>
            </w:pPr>
            <w:r>
              <w:rPr>
                <w:rFonts w:cstheme="minorHAnsi"/>
              </w:rPr>
              <w:t>Sequence data metrics met quality requirements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6C54CC9" w14:textId="77777777" w:rsidR="00C3430B" w:rsidRDefault="00C3430B">
            <w:pPr>
              <w:spacing w:after="0"/>
              <w:jc w:val="center"/>
              <w:rPr>
                <w:rFonts w:cstheme="minorHAnsi"/>
              </w:rPr>
            </w:pPr>
            <w:r>
              <w:rPr>
                <w:rFonts w:cstheme="minorHAnsi"/>
              </w:rPr>
              <w:sym w:font="Wingdings" w:char="F06F"/>
            </w:r>
          </w:p>
        </w:tc>
        <w:tc>
          <w:tcPr>
            <w:tcW w:w="1067" w:type="dxa"/>
            <w:tcBorders>
              <w:top w:val="single" w:sz="4" w:space="0" w:color="auto"/>
              <w:left w:val="single" w:sz="4" w:space="0" w:color="auto"/>
              <w:bottom w:val="single" w:sz="4" w:space="0" w:color="auto"/>
              <w:right w:val="single" w:sz="4" w:space="0" w:color="auto"/>
            </w:tcBorders>
            <w:vAlign w:val="center"/>
            <w:hideMark/>
          </w:tcPr>
          <w:p w14:paraId="3A1FAF62" w14:textId="77777777" w:rsidR="00C3430B" w:rsidRDefault="00C3430B">
            <w:pPr>
              <w:spacing w:after="0"/>
              <w:jc w:val="center"/>
              <w:rPr>
                <w:rFonts w:cstheme="minorHAnsi"/>
              </w:rPr>
            </w:pPr>
            <w:r>
              <w:rPr>
                <w:rFonts w:cstheme="minorHAnsi"/>
              </w:rPr>
              <w:sym w:font="Wingdings" w:char="F06F"/>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81FCF" w14:textId="77777777" w:rsidR="00C3430B" w:rsidRDefault="00C3430B">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946E8" w14:textId="77777777" w:rsidR="00C3430B" w:rsidRDefault="00C3430B">
            <w:pPr>
              <w:spacing w:after="0" w:line="240" w:lineRule="auto"/>
              <w:rPr>
                <w:rFonts w:cstheme="minorHAnsi"/>
              </w:rPr>
            </w:pPr>
          </w:p>
        </w:tc>
      </w:tr>
      <w:tr w:rsidR="006759DB" w14:paraId="5E25589C" w14:textId="77777777" w:rsidTr="00C3430B">
        <w:trPr>
          <w:trHeight w:val="1178"/>
        </w:trPr>
        <w:tc>
          <w:tcPr>
            <w:tcW w:w="10075" w:type="dxa"/>
            <w:gridSpan w:val="5"/>
            <w:tcBorders>
              <w:top w:val="single" w:sz="4" w:space="0" w:color="auto"/>
              <w:left w:val="single" w:sz="4" w:space="0" w:color="auto"/>
              <w:bottom w:val="single" w:sz="4" w:space="0" w:color="auto"/>
              <w:right w:val="single" w:sz="4" w:space="0" w:color="auto"/>
            </w:tcBorders>
          </w:tcPr>
          <w:p w14:paraId="1CEE0ACE" w14:textId="77777777" w:rsidR="006759DB" w:rsidRDefault="006759DB">
            <w:pPr>
              <w:spacing w:after="0" w:line="240" w:lineRule="auto"/>
              <w:rPr>
                <w:rFonts w:cstheme="minorHAnsi"/>
                <w:b/>
              </w:rPr>
            </w:pPr>
            <w:r>
              <w:rPr>
                <w:rFonts w:cstheme="minorHAnsi"/>
                <w:b/>
              </w:rPr>
              <w:t>Comments:</w:t>
            </w:r>
          </w:p>
          <w:p w14:paraId="73214372" w14:textId="77777777" w:rsidR="006759DB" w:rsidRDefault="006759DB">
            <w:pPr>
              <w:spacing w:after="0" w:line="240" w:lineRule="auto"/>
              <w:rPr>
                <w:rFonts w:cstheme="minorHAnsi"/>
                <w:b/>
              </w:rPr>
            </w:pPr>
          </w:p>
        </w:tc>
      </w:tr>
    </w:tbl>
    <w:p w14:paraId="59C53D99" w14:textId="77777777" w:rsidR="00C3430B" w:rsidRDefault="00C3430B" w:rsidP="00C3430B">
      <w:pPr>
        <w:rPr>
          <w:rFonts w:cstheme="minorHAnsi"/>
          <w:b/>
        </w:rPr>
      </w:pPr>
    </w:p>
    <w:p w14:paraId="7ED90A1E" w14:textId="77777777" w:rsidR="00C3430B" w:rsidRDefault="00C3430B" w:rsidP="00C3430B">
      <w:pPr>
        <w:rPr>
          <w:rFonts w:cstheme="minorHAnsi"/>
          <w:b/>
        </w:rPr>
      </w:pPr>
      <w:r>
        <w:rPr>
          <w:rFonts w:cstheme="minorHAnsi"/>
          <w:b/>
        </w:rPr>
        <w:t>Section VI – Employee Attestation</w:t>
      </w:r>
    </w:p>
    <w:tbl>
      <w:tblPr>
        <w:tblStyle w:val="TableGrid"/>
        <w:tblW w:w="0" w:type="auto"/>
        <w:tblInd w:w="-5" w:type="dxa"/>
        <w:tblLook w:val="04A0" w:firstRow="1" w:lastRow="0" w:firstColumn="1" w:lastColumn="0" w:noHBand="0" w:noVBand="1"/>
      </w:tblPr>
      <w:tblGrid>
        <w:gridCol w:w="6750"/>
        <w:gridCol w:w="900"/>
        <w:gridCol w:w="900"/>
        <w:gridCol w:w="1525"/>
      </w:tblGrid>
      <w:tr w:rsidR="00C3430B" w14:paraId="7679CE2C" w14:textId="77777777" w:rsidTr="00C3430B">
        <w:trPr>
          <w:trHeight w:val="260"/>
        </w:trPr>
        <w:tc>
          <w:tcPr>
            <w:tcW w:w="67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6248C" w14:textId="77777777" w:rsidR="00C3430B" w:rsidRDefault="00C3430B">
            <w:pPr>
              <w:spacing w:after="0" w:line="240" w:lineRule="auto"/>
              <w:jc w:val="center"/>
              <w:rPr>
                <w:rFonts w:cstheme="minorHAnsi"/>
                <w:b/>
              </w:rPr>
            </w:pPr>
            <w:r>
              <w:rPr>
                <w:rFonts w:cstheme="minorHAnsi"/>
                <w:b/>
              </w:rPr>
              <w:t>Attestations</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94EE3E" w14:textId="77777777" w:rsidR="00C3430B" w:rsidRDefault="00C3430B">
            <w:pPr>
              <w:spacing w:after="0" w:line="240" w:lineRule="auto"/>
              <w:jc w:val="center"/>
              <w:rPr>
                <w:rFonts w:cstheme="minorHAnsi"/>
                <w:b/>
              </w:rPr>
            </w:pPr>
            <w:r>
              <w:rPr>
                <w:rFonts w:cstheme="minorHAnsi"/>
                <w:b/>
              </w:rPr>
              <w:t>Yes</w:t>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84A320" w14:textId="77777777" w:rsidR="00C3430B" w:rsidRDefault="00C3430B">
            <w:pPr>
              <w:spacing w:after="0" w:line="240" w:lineRule="auto"/>
              <w:jc w:val="center"/>
              <w:rPr>
                <w:rFonts w:cstheme="minorHAnsi"/>
                <w:b/>
              </w:rPr>
            </w:pPr>
            <w:r>
              <w:rPr>
                <w:rFonts w:cstheme="minorHAnsi"/>
                <w:b/>
              </w:rPr>
              <w:t>No</w:t>
            </w:r>
          </w:p>
        </w:tc>
        <w:tc>
          <w:tcPr>
            <w:tcW w:w="15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730454" w14:textId="77777777" w:rsidR="00C3430B" w:rsidRDefault="00C3430B">
            <w:pPr>
              <w:spacing w:after="0" w:line="240" w:lineRule="auto"/>
              <w:jc w:val="center"/>
              <w:rPr>
                <w:rFonts w:cstheme="minorHAnsi"/>
                <w:b/>
              </w:rPr>
            </w:pPr>
            <w:r>
              <w:rPr>
                <w:rFonts w:cstheme="minorHAnsi"/>
                <w:b/>
              </w:rPr>
              <w:t>Trainee Initials</w:t>
            </w:r>
          </w:p>
        </w:tc>
      </w:tr>
      <w:tr w:rsidR="00C3430B" w14:paraId="31223518" w14:textId="77777777" w:rsidTr="00C3430B">
        <w:tc>
          <w:tcPr>
            <w:tcW w:w="6750" w:type="dxa"/>
            <w:tcBorders>
              <w:top w:val="single" w:sz="4" w:space="0" w:color="auto"/>
              <w:left w:val="single" w:sz="4" w:space="0" w:color="auto"/>
              <w:bottom w:val="single" w:sz="4" w:space="0" w:color="auto"/>
              <w:right w:val="single" w:sz="4" w:space="0" w:color="auto"/>
            </w:tcBorders>
            <w:hideMark/>
          </w:tcPr>
          <w:p w14:paraId="39E76F03" w14:textId="77777777" w:rsidR="00C3430B" w:rsidRDefault="00C3430B">
            <w:pPr>
              <w:spacing w:before="120" w:after="120" w:line="240" w:lineRule="auto"/>
              <w:rPr>
                <w:rFonts w:cstheme="minorHAnsi"/>
              </w:rPr>
            </w:pPr>
            <w:r>
              <w:rPr>
                <w:rFonts w:cstheme="minorHAnsi"/>
              </w:rPr>
              <w:t>I read and understand the procedures listed in the required reading.</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9A97D5" w14:textId="77777777" w:rsidR="00C3430B" w:rsidRDefault="00C3430B">
            <w:pPr>
              <w:spacing w:before="120" w:after="120" w:line="240" w:lineRule="auto"/>
              <w:jc w:val="center"/>
              <w:rPr>
                <w:rFonts w:cstheme="minorHAnsi"/>
                <w:b/>
              </w:rPr>
            </w:pPr>
            <w:r>
              <w:rPr>
                <w:rFonts w:cstheme="minorHAnsi"/>
                <w:b/>
              </w:rPr>
              <w:sym w:font="Wingdings" w:char="F06F"/>
            </w:r>
          </w:p>
        </w:tc>
        <w:tc>
          <w:tcPr>
            <w:tcW w:w="900" w:type="dxa"/>
            <w:tcBorders>
              <w:top w:val="single" w:sz="4" w:space="0" w:color="auto"/>
              <w:left w:val="single" w:sz="4" w:space="0" w:color="auto"/>
              <w:bottom w:val="single" w:sz="4" w:space="0" w:color="auto"/>
              <w:right w:val="single" w:sz="4" w:space="0" w:color="auto"/>
            </w:tcBorders>
            <w:vAlign w:val="center"/>
            <w:hideMark/>
          </w:tcPr>
          <w:p w14:paraId="0BBFCD1A" w14:textId="77777777" w:rsidR="00C3430B" w:rsidRDefault="00C3430B">
            <w:pPr>
              <w:spacing w:before="120" w:after="120" w:line="240" w:lineRule="auto"/>
              <w:jc w:val="center"/>
              <w:rPr>
                <w:rFonts w:cstheme="minorHAnsi"/>
                <w:b/>
              </w:rPr>
            </w:pPr>
            <w:r>
              <w:rPr>
                <w:rFonts w:cstheme="minorHAnsi"/>
                <w:b/>
              </w:rPr>
              <w:sym w:font="Wingdings" w:char="F06F"/>
            </w:r>
          </w:p>
        </w:tc>
        <w:tc>
          <w:tcPr>
            <w:tcW w:w="1525" w:type="dxa"/>
            <w:tcBorders>
              <w:top w:val="single" w:sz="4" w:space="0" w:color="auto"/>
              <w:left w:val="single" w:sz="4" w:space="0" w:color="auto"/>
              <w:bottom w:val="single" w:sz="4" w:space="0" w:color="auto"/>
              <w:right w:val="single" w:sz="4" w:space="0" w:color="auto"/>
            </w:tcBorders>
          </w:tcPr>
          <w:p w14:paraId="582C28B3" w14:textId="77777777" w:rsidR="00C3430B" w:rsidRDefault="00C3430B">
            <w:pPr>
              <w:spacing w:before="120" w:after="120" w:line="240" w:lineRule="auto"/>
              <w:rPr>
                <w:rFonts w:cstheme="minorHAnsi"/>
                <w:b/>
              </w:rPr>
            </w:pPr>
          </w:p>
        </w:tc>
      </w:tr>
      <w:tr w:rsidR="00C3430B" w14:paraId="1EF0B740" w14:textId="77777777" w:rsidTr="00C3430B">
        <w:tc>
          <w:tcPr>
            <w:tcW w:w="6750" w:type="dxa"/>
            <w:tcBorders>
              <w:top w:val="single" w:sz="4" w:space="0" w:color="auto"/>
              <w:left w:val="single" w:sz="4" w:space="0" w:color="auto"/>
              <w:bottom w:val="single" w:sz="4" w:space="0" w:color="auto"/>
              <w:right w:val="single" w:sz="4" w:space="0" w:color="auto"/>
            </w:tcBorders>
            <w:hideMark/>
          </w:tcPr>
          <w:p w14:paraId="085B99F0" w14:textId="77777777" w:rsidR="00C3430B" w:rsidRDefault="00C3430B">
            <w:pPr>
              <w:spacing w:before="120" w:after="120" w:line="240" w:lineRule="auto"/>
              <w:rPr>
                <w:rFonts w:cstheme="minorHAnsi"/>
              </w:rPr>
            </w:pPr>
            <w:r>
              <w:rPr>
                <w:rFonts w:cstheme="minorHAnsi"/>
              </w:rPr>
              <w:t>I had an opportunity to discuss my questions with the trainer.</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2D32DA" w14:textId="77777777" w:rsidR="00C3430B" w:rsidRDefault="00C3430B">
            <w:pPr>
              <w:spacing w:before="120" w:after="120" w:line="240" w:lineRule="auto"/>
              <w:jc w:val="center"/>
              <w:rPr>
                <w:rFonts w:cstheme="minorHAnsi"/>
                <w:b/>
              </w:rPr>
            </w:pPr>
            <w:r>
              <w:rPr>
                <w:rFonts w:cstheme="minorHAnsi"/>
                <w:b/>
              </w:rPr>
              <w:sym w:font="Wingdings" w:char="F06F"/>
            </w:r>
          </w:p>
        </w:tc>
        <w:tc>
          <w:tcPr>
            <w:tcW w:w="900" w:type="dxa"/>
            <w:tcBorders>
              <w:top w:val="single" w:sz="4" w:space="0" w:color="auto"/>
              <w:left w:val="single" w:sz="4" w:space="0" w:color="auto"/>
              <w:bottom w:val="single" w:sz="4" w:space="0" w:color="auto"/>
              <w:right w:val="single" w:sz="4" w:space="0" w:color="auto"/>
            </w:tcBorders>
            <w:vAlign w:val="center"/>
            <w:hideMark/>
          </w:tcPr>
          <w:p w14:paraId="0A04A48C" w14:textId="77777777" w:rsidR="00C3430B" w:rsidRDefault="00C3430B">
            <w:pPr>
              <w:spacing w:before="120" w:after="120" w:line="240" w:lineRule="auto"/>
              <w:jc w:val="center"/>
              <w:rPr>
                <w:rFonts w:cstheme="minorHAnsi"/>
                <w:b/>
              </w:rPr>
            </w:pPr>
            <w:r>
              <w:rPr>
                <w:rFonts w:cstheme="minorHAnsi"/>
                <w:b/>
              </w:rPr>
              <w:sym w:font="Wingdings" w:char="F06F"/>
            </w:r>
          </w:p>
        </w:tc>
        <w:tc>
          <w:tcPr>
            <w:tcW w:w="1525" w:type="dxa"/>
            <w:tcBorders>
              <w:top w:val="single" w:sz="4" w:space="0" w:color="auto"/>
              <w:left w:val="single" w:sz="4" w:space="0" w:color="auto"/>
              <w:bottom w:val="single" w:sz="4" w:space="0" w:color="auto"/>
              <w:right w:val="single" w:sz="4" w:space="0" w:color="auto"/>
            </w:tcBorders>
          </w:tcPr>
          <w:p w14:paraId="6F29500B" w14:textId="77777777" w:rsidR="00C3430B" w:rsidRDefault="00C3430B">
            <w:pPr>
              <w:spacing w:before="120" w:after="120" w:line="240" w:lineRule="auto"/>
              <w:rPr>
                <w:rFonts w:cstheme="minorHAnsi"/>
                <w:b/>
              </w:rPr>
            </w:pPr>
          </w:p>
        </w:tc>
      </w:tr>
      <w:tr w:rsidR="00C3430B" w14:paraId="0DE49648" w14:textId="77777777" w:rsidTr="00C3430B">
        <w:tc>
          <w:tcPr>
            <w:tcW w:w="6750" w:type="dxa"/>
            <w:tcBorders>
              <w:top w:val="single" w:sz="4" w:space="0" w:color="auto"/>
              <w:left w:val="single" w:sz="4" w:space="0" w:color="auto"/>
              <w:bottom w:val="single" w:sz="4" w:space="0" w:color="auto"/>
              <w:right w:val="single" w:sz="4" w:space="0" w:color="auto"/>
            </w:tcBorders>
            <w:hideMark/>
          </w:tcPr>
          <w:p w14:paraId="13B2D277" w14:textId="77777777" w:rsidR="00C3430B" w:rsidRDefault="00C3430B">
            <w:pPr>
              <w:spacing w:before="120" w:after="120" w:line="240" w:lineRule="auto"/>
              <w:rPr>
                <w:rFonts w:cstheme="minorHAnsi"/>
              </w:rPr>
            </w:pPr>
            <w:r>
              <w:rPr>
                <w:rFonts w:cstheme="minorHAnsi"/>
              </w:rPr>
              <w:t>I am satisfied with the explanations provided to me; all my questions were answered.</w:t>
            </w:r>
          </w:p>
        </w:tc>
        <w:tc>
          <w:tcPr>
            <w:tcW w:w="900" w:type="dxa"/>
            <w:tcBorders>
              <w:top w:val="single" w:sz="4" w:space="0" w:color="auto"/>
              <w:left w:val="single" w:sz="4" w:space="0" w:color="auto"/>
              <w:bottom w:val="single" w:sz="4" w:space="0" w:color="auto"/>
              <w:right w:val="single" w:sz="4" w:space="0" w:color="auto"/>
            </w:tcBorders>
            <w:vAlign w:val="center"/>
            <w:hideMark/>
          </w:tcPr>
          <w:p w14:paraId="4E40EC42" w14:textId="77777777" w:rsidR="00C3430B" w:rsidRDefault="00C3430B">
            <w:pPr>
              <w:spacing w:before="120" w:after="120" w:line="240" w:lineRule="auto"/>
              <w:jc w:val="center"/>
              <w:rPr>
                <w:rFonts w:cstheme="minorHAnsi"/>
                <w:b/>
              </w:rPr>
            </w:pPr>
            <w:r>
              <w:rPr>
                <w:rFonts w:cstheme="minorHAnsi"/>
                <w:b/>
              </w:rPr>
              <w:sym w:font="Wingdings" w:char="F06F"/>
            </w:r>
          </w:p>
        </w:tc>
        <w:tc>
          <w:tcPr>
            <w:tcW w:w="900" w:type="dxa"/>
            <w:tcBorders>
              <w:top w:val="single" w:sz="4" w:space="0" w:color="auto"/>
              <w:left w:val="single" w:sz="4" w:space="0" w:color="auto"/>
              <w:bottom w:val="single" w:sz="4" w:space="0" w:color="auto"/>
              <w:right w:val="single" w:sz="4" w:space="0" w:color="auto"/>
            </w:tcBorders>
            <w:vAlign w:val="center"/>
            <w:hideMark/>
          </w:tcPr>
          <w:p w14:paraId="2BB46F54" w14:textId="77777777" w:rsidR="00C3430B" w:rsidRDefault="00C3430B">
            <w:pPr>
              <w:spacing w:before="120" w:after="120" w:line="240" w:lineRule="auto"/>
              <w:jc w:val="center"/>
              <w:rPr>
                <w:rFonts w:cstheme="minorHAnsi"/>
                <w:b/>
              </w:rPr>
            </w:pPr>
            <w:r>
              <w:rPr>
                <w:rFonts w:cstheme="minorHAnsi"/>
                <w:b/>
              </w:rPr>
              <w:sym w:font="Wingdings" w:char="F06F"/>
            </w:r>
          </w:p>
        </w:tc>
        <w:tc>
          <w:tcPr>
            <w:tcW w:w="1525" w:type="dxa"/>
            <w:tcBorders>
              <w:top w:val="single" w:sz="4" w:space="0" w:color="auto"/>
              <w:left w:val="single" w:sz="4" w:space="0" w:color="auto"/>
              <w:bottom w:val="single" w:sz="4" w:space="0" w:color="auto"/>
              <w:right w:val="single" w:sz="4" w:space="0" w:color="auto"/>
            </w:tcBorders>
          </w:tcPr>
          <w:p w14:paraId="441FAAB4" w14:textId="77777777" w:rsidR="00C3430B" w:rsidRDefault="00C3430B">
            <w:pPr>
              <w:spacing w:before="120" w:after="120" w:line="240" w:lineRule="auto"/>
              <w:rPr>
                <w:rFonts w:cstheme="minorHAnsi"/>
                <w:b/>
              </w:rPr>
            </w:pPr>
          </w:p>
        </w:tc>
      </w:tr>
      <w:tr w:rsidR="00C3430B" w14:paraId="76431950" w14:textId="77777777" w:rsidTr="00C3430B">
        <w:tc>
          <w:tcPr>
            <w:tcW w:w="6750" w:type="dxa"/>
            <w:tcBorders>
              <w:top w:val="single" w:sz="4" w:space="0" w:color="auto"/>
              <w:left w:val="single" w:sz="4" w:space="0" w:color="auto"/>
              <w:bottom w:val="single" w:sz="4" w:space="0" w:color="auto"/>
              <w:right w:val="single" w:sz="4" w:space="0" w:color="auto"/>
            </w:tcBorders>
            <w:hideMark/>
          </w:tcPr>
          <w:p w14:paraId="1566084C" w14:textId="77777777" w:rsidR="00C3430B" w:rsidRDefault="00C3430B">
            <w:pPr>
              <w:spacing w:before="120" w:after="120" w:line="240" w:lineRule="auto"/>
              <w:rPr>
                <w:rFonts w:cstheme="minorHAnsi"/>
              </w:rPr>
            </w:pPr>
            <w:r>
              <w:rPr>
                <w:rFonts w:cstheme="minorHAnsi"/>
              </w:rPr>
              <w:t>I understand the risks and mitigation practices that eliminate/minimize these risks.</w:t>
            </w:r>
          </w:p>
        </w:tc>
        <w:tc>
          <w:tcPr>
            <w:tcW w:w="900" w:type="dxa"/>
            <w:tcBorders>
              <w:top w:val="single" w:sz="4" w:space="0" w:color="auto"/>
              <w:left w:val="single" w:sz="4" w:space="0" w:color="auto"/>
              <w:bottom w:val="single" w:sz="4" w:space="0" w:color="auto"/>
              <w:right w:val="single" w:sz="4" w:space="0" w:color="auto"/>
            </w:tcBorders>
            <w:vAlign w:val="center"/>
            <w:hideMark/>
          </w:tcPr>
          <w:p w14:paraId="065911AC" w14:textId="77777777" w:rsidR="00C3430B" w:rsidRDefault="00C3430B">
            <w:pPr>
              <w:spacing w:before="120" w:after="120" w:line="240" w:lineRule="auto"/>
              <w:jc w:val="center"/>
              <w:rPr>
                <w:rFonts w:cstheme="minorHAnsi"/>
                <w:b/>
              </w:rPr>
            </w:pPr>
            <w:r>
              <w:rPr>
                <w:rFonts w:cstheme="minorHAnsi"/>
                <w:b/>
              </w:rPr>
              <w:sym w:font="Wingdings" w:char="F06F"/>
            </w:r>
          </w:p>
        </w:tc>
        <w:tc>
          <w:tcPr>
            <w:tcW w:w="900" w:type="dxa"/>
            <w:tcBorders>
              <w:top w:val="single" w:sz="4" w:space="0" w:color="auto"/>
              <w:left w:val="single" w:sz="4" w:space="0" w:color="auto"/>
              <w:bottom w:val="single" w:sz="4" w:space="0" w:color="auto"/>
              <w:right w:val="single" w:sz="4" w:space="0" w:color="auto"/>
            </w:tcBorders>
            <w:vAlign w:val="center"/>
            <w:hideMark/>
          </w:tcPr>
          <w:p w14:paraId="2207A098" w14:textId="77777777" w:rsidR="00C3430B" w:rsidRDefault="00C3430B">
            <w:pPr>
              <w:spacing w:before="120" w:after="120" w:line="240" w:lineRule="auto"/>
              <w:jc w:val="center"/>
              <w:rPr>
                <w:rFonts w:cstheme="minorHAnsi"/>
                <w:b/>
              </w:rPr>
            </w:pPr>
            <w:r>
              <w:rPr>
                <w:rFonts w:cstheme="minorHAnsi"/>
                <w:b/>
              </w:rPr>
              <w:sym w:font="Wingdings" w:char="F06F"/>
            </w:r>
          </w:p>
        </w:tc>
        <w:tc>
          <w:tcPr>
            <w:tcW w:w="1525" w:type="dxa"/>
            <w:tcBorders>
              <w:top w:val="single" w:sz="4" w:space="0" w:color="auto"/>
              <w:left w:val="single" w:sz="4" w:space="0" w:color="auto"/>
              <w:bottom w:val="single" w:sz="4" w:space="0" w:color="auto"/>
              <w:right w:val="single" w:sz="4" w:space="0" w:color="auto"/>
            </w:tcBorders>
          </w:tcPr>
          <w:p w14:paraId="19A8A809" w14:textId="77777777" w:rsidR="00C3430B" w:rsidRDefault="00C3430B">
            <w:pPr>
              <w:spacing w:before="120" w:after="120" w:line="240" w:lineRule="auto"/>
              <w:rPr>
                <w:rFonts w:cstheme="minorHAnsi"/>
                <w:b/>
              </w:rPr>
            </w:pPr>
          </w:p>
        </w:tc>
      </w:tr>
      <w:tr w:rsidR="00C3430B" w14:paraId="792EAF52" w14:textId="77777777" w:rsidTr="00C3430B">
        <w:tc>
          <w:tcPr>
            <w:tcW w:w="6750" w:type="dxa"/>
            <w:tcBorders>
              <w:top w:val="single" w:sz="4" w:space="0" w:color="auto"/>
              <w:left w:val="single" w:sz="4" w:space="0" w:color="auto"/>
              <w:bottom w:val="single" w:sz="4" w:space="0" w:color="auto"/>
              <w:right w:val="single" w:sz="4" w:space="0" w:color="auto"/>
            </w:tcBorders>
            <w:hideMark/>
          </w:tcPr>
          <w:p w14:paraId="072F0D2C" w14:textId="77777777" w:rsidR="00C3430B" w:rsidRDefault="00C3430B">
            <w:pPr>
              <w:spacing w:before="120" w:after="120" w:line="240" w:lineRule="auto"/>
              <w:rPr>
                <w:rFonts w:cstheme="minorHAnsi"/>
              </w:rPr>
            </w:pPr>
            <w:r>
              <w:rPr>
                <w:rFonts w:cstheme="minorHAnsi"/>
              </w:rPr>
              <w:t>I agree to comply with risk mitigation controls to eliminate/minimize these risks.</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19153F" w14:textId="77777777" w:rsidR="00C3430B" w:rsidRDefault="00C3430B">
            <w:pPr>
              <w:spacing w:before="120" w:after="120" w:line="240" w:lineRule="auto"/>
              <w:jc w:val="center"/>
              <w:rPr>
                <w:rFonts w:cstheme="minorHAnsi"/>
                <w:b/>
              </w:rPr>
            </w:pPr>
            <w:r>
              <w:rPr>
                <w:rFonts w:cstheme="minorHAnsi"/>
                <w:b/>
              </w:rPr>
              <w:sym w:font="Wingdings" w:char="F06F"/>
            </w:r>
          </w:p>
        </w:tc>
        <w:tc>
          <w:tcPr>
            <w:tcW w:w="900" w:type="dxa"/>
            <w:tcBorders>
              <w:top w:val="single" w:sz="4" w:space="0" w:color="auto"/>
              <w:left w:val="single" w:sz="4" w:space="0" w:color="auto"/>
              <w:bottom w:val="single" w:sz="4" w:space="0" w:color="auto"/>
              <w:right w:val="single" w:sz="4" w:space="0" w:color="auto"/>
            </w:tcBorders>
            <w:vAlign w:val="center"/>
            <w:hideMark/>
          </w:tcPr>
          <w:p w14:paraId="6450D791" w14:textId="77777777" w:rsidR="00C3430B" w:rsidRDefault="00C3430B">
            <w:pPr>
              <w:spacing w:before="120" w:after="120" w:line="240" w:lineRule="auto"/>
              <w:jc w:val="center"/>
              <w:rPr>
                <w:rFonts w:cstheme="minorHAnsi"/>
                <w:b/>
              </w:rPr>
            </w:pPr>
            <w:r>
              <w:rPr>
                <w:rFonts w:cstheme="minorHAnsi"/>
                <w:b/>
              </w:rPr>
              <w:sym w:font="Wingdings" w:char="F06F"/>
            </w:r>
          </w:p>
        </w:tc>
        <w:tc>
          <w:tcPr>
            <w:tcW w:w="1525" w:type="dxa"/>
            <w:tcBorders>
              <w:top w:val="single" w:sz="4" w:space="0" w:color="auto"/>
              <w:left w:val="single" w:sz="4" w:space="0" w:color="auto"/>
              <w:bottom w:val="single" w:sz="4" w:space="0" w:color="auto"/>
              <w:right w:val="single" w:sz="4" w:space="0" w:color="auto"/>
            </w:tcBorders>
          </w:tcPr>
          <w:p w14:paraId="0C6AD309" w14:textId="77777777" w:rsidR="00C3430B" w:rsidRDefault="00C3430B">
            <w:pPr>
              <w:spacing w:before="120" w:after="120" w:line="240" w:lineRule="auto"/>
              <w:rPr>
                <w:rFonts w:cstheme="minorHAnsi"/>
                <w:b/>
              </w:rPr>
            </w:pPr>
          </w:p>
        </w:tc>
      </w:tr>
    </w:tbl>
    <w:p w14:paraId="0F08DFB1" w14:textId="77777777" w:rsidR="00C3430B" w:rsidRDefault="00C3430B" w:rsidP="00C3430B">
      <w:pPr>
        <w:spacing w:after="0"/>
        <w:rPr>
          <w:rFonts w:cstheme="minorHAnsi"/>
          <w:b/>
        </w:rPr>
      </w:pPr>
    </w:p>
    <w:p w14:paraId="627A495D" w14:textId="77777777" w:rsidR="00C3430B" w:rsidRDefault="00C3430B" w:rsidP="00C3430B">
      <w:pPr>
        <w:rPr>
          <w:rFonts w:cstheme="minorHAnsi"/>
          <w:b/>
        </w:rPr>
      </w:pPr>
      <w:r>
        <w:rPr>
          <w:rFonts w:cstheme="minorHAnsi"/>
          <w:b/>
        </w:rPr>
        <w:t>Section VII – Review and Signatures</w:t>
      </w:r>
    </w:p>
    <w:tbl>
      <w:tblPr>
        <w:tblStyle w:val="TableGrid"/>
        <w:tblW w:w="0" w:type="auto"/>
        <w:tblInd w:w="-5" w:type="dxa"/>
        <w:tblLook w:val="04A0" w:firstRow="1" w:lastRow="0" w:firstColumn="1" w:lastColumn="0" w:noHBand="0" w:noVBand="1"/>
      </w:tblPr>
      <w:tblGrid>
        <w:gridCol w:w="3870"/>
        <w:gridCol w:w="4336"/>
        <w:gridCol w:w="1869"/>
      </w:tblGrid>
      <w:tr w:rsidR="00C3430B" w14:paraId="32815428" w14:textId="77777777" w:rsidTr="00C3430B">
        <w:trPr>
          <w:trHeight w:val="305"/>
        </w:trPr>
        <w:tc>
          <w:tcPr>
            <w:tcW w:w="38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5D5A3E" w14:textId="77777777" w:rsidR="00C3430B" w:rsidRDefault="00C3430B">
            <w:pPr>
              <w:spacing w:after="0" w:line="240" w:lineRule="auto"/>
              <w:jc w:val="center"/>
              <w:rPr>
                <w:rFonts w:cstheme="minorHAnsi"/>
                <w:b/>
              </w:rPr>
            </w:pPr>
            <w:r>
              <w:rPr>
                <w:rFonts w:cstheme="minorHAnsi"/>
                <w:b/>
              </w:rPr>
              <w:t>Trainee Name</w:t>
            </w:r>
          </w:p>
        </w:tc>
        <w:tc>
          <w:tcPr>
            <w:tcW w:w="43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5BADC1" w14:textId="77777777" w:rsidR="00C3430B" w:rsidRDefault="00C3430B">
            <w:pPr>
              <w:spacing w:after="0" w:line="240" w:lineRule="auto"/>
              <w:jc w:val="center"/>
              <w:rPr>
                <w:rFonts w:cstheme="minorHAnsi"/>
                <w:b/>
              </w:rPr>
            </w:pPr>
            <w:r>
              <w:rPr>
                <w:rFonts w:cstheme="minorHAnsi"/>
                <w:b/>
              </w:rPr>
              <w:t>Signature</w:t>
            </w:r>
          </w:p>
        </w:tc>
        <w:tc>
          <w:tcPr>
            <w:tcW w:w="18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25858D" w14:textId="77777777" w:rsidR="00C3430B" w:rsidRDefault="00C3430B">
            <w:pPr>
              <w:spacing w:after="0" w:line="240" w:lineRule="auto"/>
              <w:jc w:val="center"/>
              <w:rPr>
                <w:rFonts w:cstheme="minorHAnsi"/>
                <w:b/>
              </w:rPr>
            </w:pPr>
            <w:r>
              <w:rPr>
                <w:rFonts w:cstheme="minorHAnsi"/>
                <w:b/>
              </w:rPr>
              <w:t>Date</w:t>
            </w:r>
          </w:p>
        </w:tc>
      </w:tr>
      <w:tr w:rsidR="00C3430B" w14:paraId="5990E08F" w14:textId="77777777" w:rsidTr="00C3430B">
        <w:trPr>
          <w:trHeight w:val="418"/>
        </w:trPr>
        <w:tc>
          <w:tcPr>
            <w:tcW w:w="3870" w:type="dxa"/>
            <w:tcBorders>
              <w:top w:val="single" w:sz="4" w:space="0" w:color="auto"/>
              <w:left w:val="single" w:sz="4" w:space="0" w:color="auto"/>
              <w:bottom w:val="single" w:sz="4" w:space="0" w:color="auto"/>
              <w:right w:val="single" w:sz="4" w:space="0" w:color="auto"/>
            </w:tcBorders>
            <w:vAlign w:val="center"/>
          </w:tcPr>
          <w:p w14:paraId="268653E8" w14:textId="77777777" w:rsidR="00C3430B" w:rsidRDefault="00C3430B">
            <w:pPr>
              <w:spacing w:after="0" w:line="240" w:lineRule="auto"/>
              <w:jc w:val="center"/>
              <w:rPr>
                <w:rFonts w:cstheme="minorHAnsi"/>
                <w:b/>
              </w:rPr>
            </w:pPr>
          </w:p>
          <w:p w14:paraId="0A4DA8CD" w14:textId="77777777" w:rsidR="00C3430B" w:rsidRDefault="00C3430B">
            <w:pPr>
              <w:spacing w:after="0" w:line="240" w:lineRule="auto"/>
              <w:jc w:val="center"/>
              <w:rPr>
                <w:rFonts w:cstheme="minorHAnsi"/>
                <w:b/>
              </w:rPr>
            </w:pPr>
          </w:p>
        </w:tc>
        <w:tc>
          <w:tcPr>
            <w:tcW w:w="4336" w:type="dxa"/>
            <w:tcBorders>
              <w:top w:val="single" w:sz="4" w:space="0" w:color="auto"/>
              <w:left w:val="single" w:sz="4" w:space="0" w:color="auto"/>
              <w:bottom w:val="single" w:sz="4" w:space="0" w:color="auto"/>
              <w:right w:val="single" w:sz="4" w:space="0" w:color="auto"/>
            </w:tcBorders>
            <w:vAlign w:val="center"/>
          </w:tcPr>
          <w:p w14:paraId="605178D1" w14:textId="77777777" w:rsidR="00C3430B" w:rsidRDefault="00C3430B">
            <w:pPr>
              <w:spacing w:after="0" w:line="240" w:lineRule="auto"/>
              <w:jc w:val="center"/>
              <w:rPr>
                <w:rFonts w:cstheme="minorHAnsi"/>
                <w:b/>
              </w:rPr>
            </w:pPr>
          </w:p>
        </w:tc>
        <w:tc>
          <w:tcPr>
            <w:tcW w:w="1869" w:type="dxa"/>
            <w:tcBorders>
              <w:top w:val="single" w:sz="4" w:space="0" w:color="auto"/>
              <w:left w:val="single" w:sz="4" w:space="0" w:color="auto"/>
              <w:bottom w:val="single" w:sz="4" w:space="0" w:color="auto"/>
              <w:right w:val="single" w:sz="4" w:space="0" w:color="auto"/>
            </w:tcBorders>
            <w:vAlign w:val="center"/>
          </w:tcPr>
          <w:p w14:paraId="3094DA8B" w14:textId="77777777" w:rsidR="00C3430B" w:rsidRDefault="00C3430B">
            <w:pPr>
              <w:spacing w:after="0" w:line="240" w:lineRule="auto"/>
              <w:jc w:val="center"/>
              <w:rPr>
                <w:rFonts w:cstheme="minorHAnsi"/>
                <w:b/>
              </w:rPr>
            </w:pPr>
          </w:p>
        </w:tc>
      </w:tr>
      <w:tr w:rsidR="00C3430B" w14:paraId="63809517" w14:textId="77777777" w:rsidTr="00C3430B">
        <w:trPr>
          <w:trHeight w:val="287"/>
        </w:trPr>
        <w:tc>
          <w:tcPr>
            <w:tcW w:w="38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3B487" w14:textId="77777777" w:rsidR="00C3430B" w:rsidRDefault="00C3430B">
            <w:pPr>
              <w:spacing w:after="0" w:line="240" w:lineRule="auto"/>
              <w:jc w:val="center"/>
              <w:rPr>
                <w:rFonts w:cstheme="minorHAnsi"/>
                <w:b/>
              </w:rPr>
            </w:pPr>
            <w:r>
              <w:rPr>
                <w:rFonts w:cstheme="minorHAnsi"/>
                <w:b/>
              </w:rPr>
              <w:t>Trainer Name</w:t>
            </w:r>
          </w:p>
        </w:tc>
        <w:tc>
          <w:tcPr>
            <w:tcW w:w="43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316C11" w14:textId="77777777" w:rsidR="00C3430B" w:rsidRDefault="00C3430B">
            <w:pPr>
              <w:spacing w:after="0" w:line="240" w:lineRule="auto"/>
              <w:jc w:val="center"/>
              <w:rPr>
                <w:rFonts w:cstheme="minorHAnsi"/>
                <w:b/>
              </w:rPr>
            </w:pPr>
            <w:r>
              <w:rPr>
                <w:rFonts w:cstheme="minorHAnsi"/>
                <w:b/>
              </w:rPr>
              <w:t>Signature</w:t>
            </w:r>
          </w:p>
        </w:tc>
        <w:tc>
          <w:tcPr>
            <w:tcW w:w="18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0BBDE3" w14:textId="77777777" w:rsidR="00C3430B" w:rsidRDefault="00C3430B">
            <w:pPr>
              <w:spacing w:after="0" w:line="240" w:lineRule="auto"/>
              <w:jc w:val="center"/>
              <w:rPr>
                <w:rFonts w:cstheme="minorHAnsi"/>
                <w:b/>
              </w:rPr>
            </w:pPr>
            <w:r>
              <w:rPr>
                <w:rFonts w:cstheme="minorHAnsi"/>
                <w:b/>
              </w:rPr>
              <w:t>Date</w:t>
            </w:r>
          </w:p>
        </w:tc>
      </w:tr>
      <w:tr w:rsidR="00C3430B" w14:paraId="2D3A9701" w14:textId="77777777" w:rsidTr="00C3430B">
        <w:trPr>
          <w:trHeight w:val="418"/>
        </w:trPr>
        <w:tc>
          <w:tcPr>
            <w:tcW w:w="3870" w:type="dxa"/>
            <w:tcBorders>
              <w:top w:val="single" w:sz="4" w:space="0" w:color="auto"/>
              <w:left w:val="single" w:sz="4" w:space="0" w:color="auto"/>
              <w:bottom w:val="single" w:sz="4" w:space="0" w:color="auto"/>
              <w:right w:val="single" w:sz="4" w:space="0" w:color="auto"/>
            </w:tcBorders>
            <w:vAlign w:val="center"/>
          </w:tcPr>
          <w:p w14:paraId="56E47536" w14:textId="77777777" w:rsidR="00C3430B" w:rsidRDefault="00C3430B">
            <w:pPr>
              <w:spacing w:after="0" w:line="240" w:lineRule="auto"/>
              <w:jc w:val="center"/>
              <w:rPr>
                <w:rFonts w:cstheme="minorHAnsi"/>
                <w:b/>
              </w:rPr>
            </w:pPr>
          </w:p>
          <w:p w14:paraId="15717B00" w14:textId="77777777" w:rsidR="00C3430B" w:rsidRDefault="00C3430B">
            <w:pPr>
              <w:spacing w:after="0" w:line="240" w:lineRule="auto"/>
              <w:jc w:val="center"/>
              <w:rPr>
                <w:rFonts w:cstheme="minorHAnsi"/>
                <w:b/>
              </w:rPr>
            </w:pPr>
          </w:p>
        </w:tc>
        <w:tc>
          <w:tcPr>
            <w:tcW w:w="4336" w:type="dxa"/>
            <w:tcBorders>
              <w:top w:val="single" w:sz="4" w:space="0" w:color="auto"/>
              <w:left w:val="single" w:sz="4" w:space="0" w:color="auto"/>
              <w:bottom w:val="single" w:sz="4" w:space="0" w:color="auto"/>
              <w:right w:val="single" w:sz="4" w:space="0" w:color="auto"/>
            </w:tcBorders>
            <w:vAlign w:val="center"/>
          </w:tcPr>
          <w:p w14:paraId="3D88756F" w14:textId="77777777" w:rsidR="00C3430B" w:rsidRDefault="00C3430B">
            <w:pPr>
              <w:spacing w:after="0" w:line="240" w:lineRule="auto"/>
              <w:jc w:val="center"/>
              <w:rPr>
                <w:rFonts w:cstheme="minorHAnsi"/>
                <w:b/>
              </w:rPr>
            </w:pPr>
          </w:p>
        </w:tc>
        <w:tc>
          <w:tcPr>
            <w:tcW w:w="1869" w:type="dxa"/>
            <w:tcBorders>
              <w:top w:val="single" w:sz="4" w:space="0" w:color="auto"/>
              <w:left w:val="single" w:sz="4" w:space="0" w:color="auto"/>
              <w:bottom w:val="single" w:sz="4" w:space="0" w:color="auto"/>
              <w:right w:val="single" w:sz="4" w:space="0" w:color="auto"/>
            </w:tcBorders>
            <w:vAlign w:val="center"/>
          </w:tcPr>
          <w:p w14:paraId="370DF346" w14:textId="77777777" w:rsidR="00C3430B" w:rsidRDefault="00C3430B">
            <w:pPr>
              <w:spacing w:after="0" w:line="240" w:lineRule="auto"/>
              <w:jc w:val="center"/>
              <w:rPr>
                <w:rFonts w:cstheme="minorHAnsi"/>
                <w:b/>
              </w:rPr>
            </w:pPr>
          </w:p>
        </w:tc>
      </w:tr>
      <w:tr w:rsidR="00C3430B" w14:paraId="030BAD3E" w14:textId="77777777" w:rsidTr="00C3430B">
        <w:trPr>
          <w:trHeight w:val="278"/>
        </w:trPr>
        <w:tc>
          <w:tcPr>
            <w:tcW w:w="38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BFBB49" w14:textId="77777777" w:rsidR="00C3430B" w:rsidRDefault="00C3430B">
            <w:pPr>
              <w:spacing w:after="0" w:line="240" w:lineRule="auto"/>
              <w:jc w:val="center"/>
              <w:rPr>
                <w:rFonts w:cstheme="minorHAnsi"/>
                <w:b/>
              </w:rPr>
            </w:pPr>
            <w:r>
              <w:rPr>
                <w:rFonts w:cstheme="minorHAnsi"/>
                <w:b/>
              </w:rPr>
              <w:t>Quality Assurance</w:t>
            </w:r>
          </w:p>
        </w:tc>
        <w:tc>
          <w:tcPr>
            <w:tcW w:w="433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80A2A8" w14:textId="77777777" w:rsidR="00C3430B" w:rsidRDefault="00C3430B">
            <w:pPr>
              <w:spacing w:after="0" w:line="240" w:lineRule="auto"/>
              <w:jc w:val="center"/>
              <w:rPr>
                <w:rFonts w:cstheme="minorHAnsi"/>
                <w:b/>
              </w:rPr>
            </w:pPr>
            <w:r>
              <w:rPr>
                <w:rFonts w:cstheme="minorHAnsi"/>
                <w:b/>
              </w:rPr>
              <w:t>Signature</w:t>
            </w:r>
          </w:p>
        </w:tc>
        <w:tc>
          <w:tcPr>
            <w:tcW w:w="18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ECD747" w14:textId="77777777" w:rsidR="00C3430B" w:rsidRDefault="00C3430B">
            <w:pPr>
              <w:spacing w:after="0" w:line="240" w:lineRule="auto"/>
              <w:jc w:val="center"/>
              <w:rPr>
                <w:rFonts w:cstheme="minorHAnsi"/>
                <w:b/>
              </w:rPr>
            </w:pPr>
            <w:r>
              <w:rPr>
                <w:rFonts w:cstheme="minorHAnsi"/>
                <w:b/>
              </w:rPr>
              <w:t>Date</w:t>
            </w:r>
          </w:p>
        </w:tc>
      </w:tr>
      <w:tr w:rsidR="00C3430B" w14:paraId="131E2F51" w14:textId="77777777" w:rsidTr="00C3430B">
        <w:trPr>
          <w:trHeight w:val="418"/>
        </w:trPr>
        <w:tc>
          <w:tcPr>
            <w:tcW w:w="3870" w:type="dxa"/>
            <w:tcBorders>
              <w:top w:val="single" w:sz="4" w:space="0" w:color="auto"/>
              <w:left w:val="single" w:sz="4" w:space="0" w:color="auto"/>
              <w:bottom w:val="single" w:sz="4" w:space="0" w:color="auto"/>
              <w:right w:val="single" w:sz="4" w:space="0" w:color="auto"/>
            </w:tcBorders>
            <w:vAlign w:val="center"/>
          </w:tcPr>
          <w:p w14:paraId="7201CD1B" w14:textId="77777777" w:rsidR="00C3430B" w:rsidRDefault="00C3430B">
            <w:pPr>
              <w:spacing w:after="0" w:line="240" w:lineRule="auto"/>
              <w:jc w:val="center"/>
              <w:rPr>
                <w:rFonts w:cstheme="minorHAnsi"/>
                <w:b/>
              </w:rPr>
            </w:pPr>
          </w:p>
          <w:p w14:paraId="4A267DBF" w14:textId="77777777" w:rsidR="00C3430B" w:rsidRDefault="00C3430B">
            <w:pPr>
              <w:spacing w:after="0" w:line="240" w:lineRule="auto"/>
              <w:jc w:val="center"/>
              <w:rPr>
                <w:rFonts w:cstheme="minorHAnsi"/>
                <w:b/>
              </w:rPr>
            </w:pPr>
          </w:p>
        </w:tc>
        <w:tc>
          <w:tcPr>
            <w:tcW w:w="4336" w:type="dxa"/>
            <w:tcBorders>
              <w:top w:val="single" w:sz="4" w:space="0" w:color="auto"/>
              <w:left w:val="single" w:sz="4" w:space="0" w:color="auto"/>
              <w:bottom w:val="single" w:sz="4" w:space="0" w:color="auto"/>
              <w:right w:val="single" w:sz="4" w:space="0" w:color="auto"/>
            </w:tcBorders>
            <w:vAlign w:val="center"/>
          </w:tcPr>
          <w:p w14:paraId="41B2D962" w14:textId="77777777" w:rsidR="00C3430B" w:rsidRDefault="00C3430B">
            <w:pPr>
              <w:spacing w:after="0" w:line="240" w:lineRule="auto"/>
              <w:jc w:val="center"/>
              <w:rPr>
                <w:rFonts w:cstheme="minorHAnsi"/>
                <w:b/>
              </w:rPr>
            </w:pPr>
          </w:p>
        </w:tc>
        <w:tc>
          <w:tcPr>
            <w:tcW w:w="1869" w:type="dxa"/>
            <w:tcBorders>
              <w:top w:val="single" w:sz="4" w:space="0" w:color="auto"/>
              <w:left w:val="single" w:sz="4" w:space="0" w:color="auto"/>
              <w:bottom w:val="single" w:sz="4" w:space="0" w:color="auto"/>
              <w:right w:val="single" w:sz="4" w:space="0" w:color="auto"/>
            </w:tcBorders>
            <w:vAlign w:val="center"/>
          </w:tcPr>
          <w:p w14:paraId="054A6C02" w14:textId="77777777" w:rsidR="00C3430B" w:rsidRDefault="00C3430B">
            <w:pPr>
              <w:spacing w:after="0" w:line="240" w:lineRule="auto"/>
              <w:jc w:val="center"/>
              <w:rPr>
                <w:rFonts w:cstheme="minorHAnsi"/>
                <w:b/>
              </w:rPr>
            </w:pPr>
          </w:p>
        </w:tc>
      </w:tr>
    </w:tbl>
    <w:p w14:paraId="23368722" w14:textId="77777777" w:rsidR="00C3430B" w:rsidRDefault="00C3430B" w:rsidP="00C3430B">
      <w:pPr>
        <w:rPr>
          <w:rFonts w:cstheme="minorHAnsi"/>
          <w:b/>
        </w:rPr>
      </w:pPr>
      <w:r>
        <w:rPr>
          <w:rFonts w:cstheme="minorHAnsi"/>
          <w:b/>
        </w:rPr>
        <w:lastRenderedPageBreak/>
        <w:t xml:space="preserve">Appendix A – Trainee Answer Sheet </w:t>
      </w:r>
    </w:p>
    <w:p w14:paraId="7DEAD733" w14:textId="77777777" w:rsidR="00C3430B" w:rsidRDefault="00C3430B" w:rsidP="00C3430B">
      <w:pPr>
        <w:rPr>
          <w:rFonts w:cstheme="minorHAnsi"/>
          <w:b/>
        </w:rPr>
      </w:pPr>
      <w:r>
        <w:rPr>
          <w:rFonts w:cstheme="minorHAnsi"/>
          <w:b/>
        </w:rPr>
        <w:t>Why is fragment size important for producing high quality libraries?</w:t>
      </w:r>
    </w:p>
    <w:p w14:paraId="354EB40B" w14:textId="77777777" w:rsidR="00C3430B" w:rsidRDefault="00C3430B" w:rsidP="00C3430B">
      <w:pPr>
        <w:rPr>
          <w:rFonts w:cstheme="minorHAnsi"/>
          <w:i/>
          <w:color w:val="44546A" w:themeColor="text2"/>
        </w:rPr>
      </w:pPr>
      <w:r>
        <w:rPr>
          <w:rFonts w:cstheme="minorHAnsi"/>
          <w:i/>
          <w:color w:val="44546A" w:themeColor="text2"/>
        </w:rPr>
        <w:t xml:space="preserve">High-quality size selection can boost sequencing efficiency, improve assemblies, and allow sequencing of low-input samples. </w:t>
      </w:r>
      <w:proofErr w:type="spellStart"/>
      <w:r>
        <w:rPr>
          <w:rFonts w:cstheme="minorHAnsi"/>
          <w:i/>
          <w:color w:val="44546A" w:themeColor="text2"/>
        </w:rPr>
        <w:t>iSeq</w:t>
      </w:r>
      <w:proofErr w:type="spellEnd"/>
      <w:r>
        <w:rPr>
          <w:rFonts w:cstheme="minorHAnsi"/>
          <w:i/>
          <w:color w:val="44546A" w:themeColor="text2"/>
        </w:rPr>
        <w:t xml:space="preserve"> operates best when fed DNA libraries that contain fragments of similar sizes, when fragments have been improperly size selected efficiency is compromised. For example, it might take two lanes of sequencing to accomplish what could have been done in a single lane when a well sized library is selected.</w:t>
      </w:r>
    </w:p>
    <w:p w14:paraId="275DCEDB" w14:textId="77777777" w:rsidR="00C3430B" w:rsidRDefault="00C3430B" w:rsidP="00C3430B">
      <w:pPr>
        <w:rPr>
          <w:rFonts w:cstheme="minorHAnsi"/>
          <w:i/>
          <w:color w:val="44546A" w:themeColor="text2"/>
        </w:rPr>
      </w:pPr>
      <w:r>
        <w:rPr>
          <w:rFonts w:cstheme="minorHAnsi"/>
          <w:b/>
        </w:rPr>
        <w:t>Describe Illumina’s on-board clustering technique.</w:t>
      </w:r>
    </w:p>
    <w:p w14:paraId="54D57EA0" w14:textId="77777777" w:rsidR="00C3430B" w:rsidRDefault="00C3430B" w:rsidP="00C3430B">
      <w:pPr>
        <w:rPr>
          <w:rFonts w:cstheme="minorHAnsi"/>
          <w:i/>
          <w:color w:val="44546A" w:themeColor="text2"/>
        </w:rPr>
      </w:pPr>
      <w:r>
        <w:rPr>
          <w:rFonts w:cstheme="minorHAnsi"/>
          <w:i/>
          <w:color w:val="44546A" w:themeColor="text2"/>
        </w:rPr>
        <w:t>A cluster is a clonal group of DNA strands generated from the library fragments that attach to a flow cell. Each cluster will produce one single read or one paired-end read.</w:t>
      </w:r>
    </w:p>
    <w:p w14:paraId="1D679C84" w14:textId="77777777" w:rsidR="00C3430B" w:rsidRDefault="00C3430B" w:rsidP="00C3430B">
      <w:pPr>
        <w:rPr>
          <w:rFonts w:cstheme="minorHAnsi"/>
          <w:i/>
          <w:color w:val="44546A" w:themeColor="text2"/>
        </w:rPr>
      </w:pPr>
      <w:r>
        <w:rPr>
          <w:rFonts w:cstheme="minorHAnsi"/>
          <w:i/>
          <w:color w:val="44546A" w:themeColor="text2"/>
        </w:rPr>
        <w:t xml:space="preserve">During clustering, each strand of the library will bind to the flow cell. This template is amplified until the cluster consists of many copies. During a run the location and number of clusters is fixed. Each fragment is tagged with a fluorescent-labeled nucleotide by an incorporation mix that flows through the cell. Light is emitted which is detected by sensors in the instrument which results in base calls from each cluster. </w:t>
      </w:r>
    </w:p>
    <w:p w14:paraId="2AEC2602" w14:textId="77777777" w:rsidR="00C3430B" w:rsidRDefault="00C3430B" w:rsidP="00C3430B">
      <w:pPr>
        <w:rPr>
          <w:b/>
        </w:rPr>
      </w:pPr>
      <w:r>
        <w:rPr>
          <w:b/>
        </w:rPr>
        <w:t>What is an acceptable percentage of bases with a quality score greater than Q30 for a 2 x 150 bp run?</w:t>
      </w:r>
    </w:p>
    <w:p w14:paraId="407ADB17" w14:textId="77777777" w:rsidR="00C3430B" w:rsidRDefault="00C3430B" w:rsidP="00C3430B">
      <w:pPr>
        <w:rPr>
          <w:rFonts w:cstheme="minorHAnsi"/>
          <w:i/>
          <w:color w:val="44546A" w:themeColor="text2"/>
        </w:rPr>
      </w:pPr>
      <w:r>
        <w:rPr>
          <w:rFonts w:cstheme="minorHAnsi"/>
          <w:i/>
          <w:color w:val="44546A" w:themeColor="text2"/>
        </w:rPr>
        <w:t>Illumina considers a run successful if &gt; 80% of bases are higher than Q30.</w:t>
      </w:r>
    </w:p>
    <w:p w14:paraId="4433DC52" w14:textId="77777777" w:rsidR="00C3430B" w:rsidRDefault="00C3430B" w:rsidP="00C3430B">
      <w:pPr>
        <w:rPr>
          <w:b/>
        </w:rPr>
      </w:pPr>
      <w:r>
        <w:rPr>
          <w:b/>
        </w:rPr>
        <w:t xml:space="preserve">Why would you add </w:t>
      </w:r>
      <w:proofErr w:type="spellStart"/>
      <w:r>
        <w:rPr>
          <w:b/>
        </w:rPr>
        <w:t>PhiX</w:t>
      </w:r>
      <w:proofErr w:type="spellEnd"/>
      <w:r>
        <w:rPr>
          <w:b/>
        </w:rPr>
        <w:t xml:space="preserve"> to the library and how much is appropriate to add for</w:t>
      </w:r>
      <w:r>
        <w:rPr>
          <w:b/>
          <w:color w:val="4472C4" w:themeColor="accent5"/>
        </w:rPr>
        <w:t xml:space="preserve"> </w:t>
      </w:r>
      <w:r>
        <w:rPr>
          <w:b/>
        </w:rPr>
        <w:t xml:space="preserve">an </w:t>
      </w:r>
      <w:proofErr w:type="spellStart"/>
      <w:r>
        <w:rPr>
          <w:b/>
        </w:rPr>
        <w:t>iSeq</w:t>
      </w:r>
      <w:proofErr w:type="spellEnd"/>
      <w:r>
        <w:rPr>
          <w:b/>
        </w:rPr>
        <w:t xml:space="preserve"> 100 run?</w:t>
      </w:r>
    </w:p>
    <w:p w14:paraId="1497FCE6" w14:textId="77777777" w:rsidR="00C3430B" w:rsidRDefault="00C3430B" w:rsidP="00C3430B">
      <w:pPr>
        <w:rPr>
          <w:b/>
        </w:rPr>
      </w:pPr>
      <w:proofErr w:type="spellStart"/>
      <w:r>
        <w:rPr>
          <w:rFonts w:cstheme="minorHAnsi"/>
          <w:i/>
          <w:color w:val="44546A" w:themeColor="text2"/>
        </w:rPr>
        <w:t>PhiX</w:t>
      </w:r>
      <w:proofErr w:type="spellEnd"/>
      <w:r>
        <w:rPr>
          <w:rFonts w:cstheme="minorHAnsi"/>
          <w:i/>
          <w:color w:val="44546A" w:themeColor="text2"/>
        </w:rPr>
        <w:t xml:space="preserve"> Control v3 is a ready-to-use library that serves as a defined control genome. The </w:t>
      </w:r>
      <w:proofErr w:type="spellStart"/>
      <w:r>
        <w:rPr>
          <w:rFonts w:cstheme="minorHAnsi"/>
          <w:i/>
          <w:color w:val="44546A" w:themeColor="text2"/>
        </w:rPr>
        <w:t>iSeq</w:t>
      </w:r>
      <w:proofErr w:type="spellEnd"/>
      <w:r>
        <w:rPr>
          <w:rFonts w:cstheme="minorHAnsi"/>
          <w:i/>
          <w:color w:val="44546A" w:themeColor="text2"/>
        </w:rPr>
        <w:t xml:space="preserve"> 100 software is designed to look for it during a run to provide quality control for cluster generation, sequencing, and alignment, and a calibration control for cross-talk matrix generation, phasing, and </w:t>
      </w:r>
      <w:proofErr w:type="spellStart"/>
      <w:r>
        <w:rPr>
          <w:rFonts w:cstheme="minorHAnsi"/>
          <w:i/>
          <w:color w:val="44546A" w:themeColor="text2"/>
        </w:rPr>
        <w:t>prephasing</w:t>
      </w:r>
      <w:proofErr w:type="spellEnd"/>
      <w:r>
        <w:rPr>
          <w:rFonts w:cstheme="minorHAnsi"/>
          <w:i/>
          <w:color w:val="44546A" w:themeColor="text2"/>
        </w:rPr>
        <w:t xml:space="preserve">. Illumina recommends users start with 5% </w:t>
      </w:r>
      <w:proofErr w:type="spellStart"/>
      <w:r>
        <w:rPr>
          <w:rFonts w:cstheme="minorHAnsi"/>
          <w:i/>
          <w:color w:val="44546A" w:themeColor="text2"/>
        </w:rPr>
        <w:t>PhiX</w:t>
      </w:r>
      <w:proofErr w:type="spellEnd"/>
      <w:r>
        <w:rPr>
          <w:rFonts w:cstheme="minorHAnsi"/>
          <w:i/>
          <w:color w:val="44546A" w:themeColor="text2"/>
        </w:rPr>
        <w:t xml:space="preserve"> in their library, at least initially, to ensure the instrument is performing adequately.</w:t>
      </w:r>
      <w:r>
        <w:rPr>
          <w:rFonts w:cstheme="minorHAnsi"/>
          <w:b/>
        </w:rPr>
        <w:t xml:space="preserve"> </w:t>
      </w:r>
    </w:p>
    <w:p w14:paraId="25CDC57E" w14:textId="77777777" w:rsidR="00C3430B" w:rsidRDefault="00C3430B" w:rsidP="00C3430B">
      <w:pPr>
        <w:rPr>
          <w:rFonts w:cstheme="minorHAnsi"/>
          <w:b/>
        </w:rPr>
      </w:pPr>
      <w:r>
        <w:rPr>
          <w:rFonts w:cstheme="minorHAnsi"/>
          <w:b/>
        </w:rPr>
        <w:t xml:space="preserve">Why is the </w:t>
      </w:r>
      <w:proofErr w:type="spellStart"/>
      <w:r>
        <w:rPr>
          <w:rFonts w:cstheme="minorHAnsi"/>
          <w:b/>
        </w:rPr>
        <w:t>iSeq</w:t>
      </w:r>
      <w:proofErr w:type="spellEnd"/>
      <w:r>
        <w:rPr>
          <w:rFonts w:cstheme="minorHAnsi"/>
          <w:b/>
        </w:rPr>
        <w:t xml:space="preserve"> 100 cartridge inverted and then tapped on the benchtop prior to loading the library?</w:t>
      </w:r>
    </w:p>
    <w:p w14:paraId="621E469E" w14:textId="77777777" w:rsidR="00C3430B" w:rsidRDefault="00C3430B" w:rsidP="00C3430B">
      <w:pPr>
        <w:rPr>
          <w:rFonts w:cstheme="minorHAnsi"/>
          <w:i/>
          <w:color w:val="44546A" w:themeColor="text2"/>
        </w:rPr>
      </w:pPr>
      <w:r>
        <w:rPr>
          <w:rFonts w:cstheme="minorHAnsi"/>
          <w:i/>
          <w:color w:val="44546A" w:themeColor="text2"/>
        </w:rPr>
        <w:t xml:space="preserve">The </w:t>
      </w:r>
      <w:proofErr w:type="spellStart"/>
      <w:r>
        <w:rPr>
          <w:rFonts w:cstheme="minorHAnsi"/>
          <w:i/>
          <w:color w:val="44546A" w:themeColor="text2"/>
        </w:rPr>
        <w:t>iSeq</w:t>
      </w:r>
      <w:proofErr w:type="spellEnd"/>
      <w:r>
        <w:rPr>
          <w:rFonts w:cstheme="minorHAnsi"/>
          <w:i/>
          <w:color w:val="44546A" w:themeColor="text2"/>
        </w:rPr>
        <w:t xml:space="preserve"> 100 cartridge is inverted to mix reagents within the cartridge. Tapping the cartridge afterward on the benchtop dislodges air bubbles that may have formed during the inversion step.</w:t>
      </w:r>
    </w:p>
    <w:p w14:paraId="14E3F62C" w14:textId="77777777" w:rsidR="00B137A1" w:rsidRDefault="00B137A1"/>
    <w:sectPr w:rsidR="00B137A1" w:rsidSect="00692090">
      <w:headerReference w:type="even" r:id="rId26"/>
      <w:headerReference w:type="default" r:id="rId27"/>
      <w:footerReference w:type="default" r:id="rId28"/>
      <w:headerReference w:type="first" r:id="rId29"/>
      <w:footerReference w:type="first" r:id="rId30"/>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3BB7" w14:textId="77777777" w:rsidR="00687262" w:rsidRDefault="00687262" w:rsidP="00695A4E">
      <w:pPr>
        <w:spacing w:after="0" w:line="240" w:lineRule="auto"/>
      </w:pPr>
      <w:r>
        <w:separator/>
      </w:r>
    </w:p>
  </w:endnote>
  <w:endnote w:type="continuationSeparator" w:id="0">
    <w:p w14:paraId="277878EA" w14:textId="77777777" w:rsidR="00687262" w:rsidRDefault="00687262"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C3430B" w14:paraId="3F3C0183" w14:textId="77777777" w:rsidTr="00C3430B">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5EA4BF04" w14:textId="77777777" w:rsidR="00C3430B" w:rsidRDefault="00C3430B" w:rsidP="00C3430B">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7140D71D" w14:textId="77777777" w:rsidR="00C3430B" w:rsidRDefault="00C3430B" w:rsidP="00C3430B">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5F896B7E" w14:textId="77777777" w:rsidR="00C3430B" w:rsidRDefault="00C3430B" w:rsidP="00C3430B">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35EDB9A2" w14:textId="77777777" w:rsidR="00C3430B" w:rsidRDefault="00C3430B" w:rsidP="00C3430B">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7BF7552A" w14:textId="77777777" w:rsidR="00C3430B" w:rsidRDefault="00C3430B" w:rsidP="00C3430B">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5A8B19E0" w14:textId="77777777" w:rsidR="00C3430B" w:rsidRDefault="00C3430B" w:rsidP="00C3430B">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56C9CB0" w14:textId="77777777" w:rsidR="00C3430B" w:rsidRDefault="00C3430B" w:rsidP="00C3430B">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52C3DE82" w14:textId="77777777" w:rsidR="00C3430B" w:rsidRDefault="00C3430B" w:rsidP="00C3430B">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sz w:val="20"/>
              <w:szCs w:val="20"/>
            </w:rPr>
            <w:t>1</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sz w:val="20"/>
              <w:szCs w:val="20"/>
            </w:rPr>
            <w:t>4</w:t>
          </w:r>
          <w:r>
            <w:rPr>
              <w:rFonts w:eastAsia="Times New Roman" w:cstheme="minorHAnsi"/>
              <w:b/>
              <w:sz w:val="20"/>
              <w:szCs w:val="20"/>
            </w:rPr>
            <w:fldChar w:fldCharType="end"/>
          </w:r>
        </w:p>
      </w:tc>
    </w:tr>
  </w:tbl>
  <w:p w14:paraId="7C12C1B9" w14:textId="77777777" w:rsidR="00C3430B" w:rsidRDefault="00C3430B" w:rsidP="00C3430B">
    <w:pPr>
      <w:pStyle w:val="Footer"/>
    </w:pPr>
  </w:p>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C3430B" w14:paraId="3D7E1557" w14:textId="77777777" w:rsidTr="00C3430B">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05872641" w14:textId="77777777" w:rsidR="00C3430B" w:rsidRDefault="00C3430B" w:rsidP="00C3430B">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2CD33679" w14:textId="77777777" w:rsidR="00C3430B" w:rsidRDefault="00C3430B" w:rsidP="00C3430B">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3DDD95E6" w14:textId="77777777" w:rsidR="00C3430B" w:rsidRDefault="00C3430B" w:rsidP="00C3430B">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78CC7F81" w14:textId="77777777" w:rsidR="00C3430B" w:rsidRDefault="00C3430B" w:rsidP="00C3430B">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584467BB" w14:textId="77777777" w:rsidR="00C3430B" w:rsidRDefault="00C3430B" w:rsidP="00C3430B">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534C521D" w14:textId="77777777" w:rsidR="00C3430B" w:rsidRDefault="00C3430B" w:rsidP="00C3430B">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31F712EE" w14:textId="77777777" w:rsidR="00C3430B" w:rsidRDefault="00C3430B" w:rsidP="00C3430B">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6E9DF99E" w14:textId="77777777" w:rsidR="00C3430B" w:rsidRDefault="00C3430B" w:rsidP="00C3430B">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sz w:val="20"/>
              <w:szCs w:val="20"/>
            </w:rPr>
            <w:t>1</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sz w:val="20"/>
              <w:szCs w:val="20"/>
            </w:rPr>
            <w:t>4</w:t>
          </w:r>
          <w:r>
            <w:rPr>
              <w:rFonts w:eastAsia="Times New Roman" w:cstheme="minorHAnsi"/>
              <w:b/>
              <w:sz w:val="20"/>
              <w:szCs w:val="20"/>
            </w:rPr>
            <w:fldChar w:fldCharType="end"/>
          </w:r>
        </w:p>
      </w:tc>
    </w:tr>
  </w:tbl>
  <w:p w14:paraId="290576A9" w14:textId="77777777" w:rsidR="00C3430B" w:rsidRDefault="00C3430B" w:rsidP="00C3430B">
    <w:pPr>
      <w:pStyle w:val="Footer"/>
    </w:pPr>
  </w:p>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C6C6" w14:textId="77777777" w:rsidR="00687262" w:rsidRDefault="00687262" w:rsidP="00695A4E">
      <w:pPr>
        <w:spacing w:after="0" w:line="240" w:lineRule="auto"/>
      </w:pPr>
      <w:r>
        <w:separator/>
      </w:r>
    </w:p>
  </w:footnote>
  <w:footnote w:type="continuationSeparator" w:id="0">
    <w:p w14:paraId="78DA6E33" w14:textId="77777777" w:rsidR="00687262" w:rsidRDefault="00687262"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362B3A">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90C510">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42705D18">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B0919"/>
    <w:multiLevelType w:val="hybridMultilevel"/>
    <w:tmpl w:val="9FF88FD8"/>
    <w:lvl w:ilvl="0" w:tplc="CECA923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BAE47A6"/>
    <w:multiLevelType w:val="hybridMultilevel"/>
    <w:tmpl w:val="9FF88FD8"/>
    <w:lvl w:ilvl="0" w:tplc="CECA923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B0F07"/>
    <w:rsid w:val="00336564"/>
    <w:rsid w:val="00362B3A"/>
    <w:rsid w:val="004F5CEF"/>
    <w:rsid w:val="005179C9"/>
    <w:rsid w:val="00571E56"/>
    <w:rsid w:val="00606E1A"/>
    <w:rsid w:val="00651BF1"/>
    <w:rsid w:val="006759DB"/>
    <w:rsid w:val="00687262"/>
    <w:rsid w:val="00692090"/>
    <w:rsid w:val="00695A4E"/>
    <w:rsid w:val="006F371D"/>
    <w:rsid w:val="007E2258"/>
    <w:rsid w:val="00833614"/>
    <w:rsid w:val="00A233F8"/>
    <w:rsid w:val="00B137A1"/>
    <w:rsid w:val="00BE527E"/>
    <w:rsid w:val="00C3430B"/>
    <w:rsid w:val="00CA558E"/>
    <w:rsid w:val="00CB1A65"/>
    <w:rsid w:val="00D26908"/>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character" w:styleId="Hyperlink">
    <w:name w:val="Hyperlink"/>
    <w:basedOn w:val="DefaultParagraphFont"/>
    <w:uiPriority w:val="99"/>
    <w:semiHidden/>
    <w:unhideWhenUsed/>
    <w:rsid w:val="00C3430B"/>
    <w:rPr>
      <w:color w:val="0563C1" w:themeColor="hyperlink"/>
      <w:u w:val="single"/>
    </w:rPr>
  </w:style>
  <w:style w:type="paragraph" w:styleId="ListParagraph">
    <w:name w:val="List Paragraph"/>
    <w:basedOn w:val="Normal"/>
    <w:uiPriority w:val="34"/>
    <w:qFormat/>
    <w:rsid w:val="00C3430B"/>
    <w:pPr>
      <w:ind w:left="720"/>
      <w:contextualSpacing/>
    </w:pPr>
  </w:style>
  <w:style w:type="table" w:styleId="TableGrid">
    <w:name w:val="Table Grid"/>
    <w:basedOn w:val="TableNormal"/>
    <w:uiPriority w:val="59"/>
    <w:rsid w:val="00C343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4382">
      <w:bodyDiv w:val="1"/>
      <w:marLeft w:val="0"/>
      <w:marRight w:val="0"/>
      <w:marTop w:val="0"/>
      <w:marBottom w:val="0"/>
      <w:divBdr>
        <w:top w:val="none" w:sz="0" w:space="0" w:color="auto"/>
        <w:left w:val="none" w:sz="0" w:space="0" w:color="auto"/>
        <w:bottom w:val="none" w:sz="0" w:space="0" w:color="auto"/>
        <w:right w:val="none" w:sz="0" w:space="0" w:color="auto"/>
      </w:divBdr>
    </w:div>
    <w:div w:id="1310942135">
      <w:bodyDiv w:val="1"/>
      <w:marLeft w:val="0"/>
      <w:marRight w:val="0"/>
      <w:marTop w:val="0"/>
      <w:marBottom w:val="0"/>
      <w:divBdr>
        <w:top w:val="none" w:sz="0" w:space="0" w:color="auto"/>
        <w:left w:val="none" w:sz="0" w:space="0" w:color="auto"/>
        <w:bottom w:val="none" w:sz="0" w:space="0" w:color="auto"/>
        <w:right w:val="none" w:sz="0" w:space="0" w:color="auto"/>
      </w:divBdr>
    </w:div>
    <w:div w:id="14979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luminasupport.webex.com/cmp3300/webcomponents/docshow/docshow.do?siteurl=illuminasupport&amp;setupStatus=1" TargetMode="External"/><Relationship Id="rId18" Type="http://schemas.openxmlformats.org/officeDocument/2006/relationships/hyperlink" Target="https://support.illumina.com/content/dam/illumina-support/courses/nextera-flex/story_html5.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upport.illumina.com/content/dam/illumina-marketing/documents/products/appnotes/novaseq-qc-iseq-app-note-770-2018-019.pdf" TargetMode="External"/><Relationship Id="rId7" Type="http://schemas.openxmlformats.org/officeDocument/2006/relationships/settings" Target="settings.xml"/><Relationship Id="rId12" Type="http://schemas.openxmlformats.org/officeDocument/2006/relationships/hyperlink" Target="https://support.illumina.com/content/dam/illumina-support/courses/sequencing-fundamentals/story_html5.html" TargetMode="External"/><Relationship Id="rId17" Type="http://schemas.openxmlformats.org/officeDocument/2006/relationships/hyperlink" Target="https://support.illumina.com/content/dam/illumina-support/courses/ampliseq-for-illumina-overview/story_html5.html" TargetMode="External"/><Relationship Id="rId25" Type="http://schemas.openxmlformats.org/officeDocument/2006/relationships/hyperlink" Target="https://support.illumina.com/content/dam/illumina-support/documents/documentation/system_documentation/cluster-optimization-overview-guide-1000000071511-00.pdf" TargetMode="External"/><Relationship Id="rId2" Type="http://schemas.openxmlformats.org/officeDocument/2006/relationships/customXml" Target="../customXml/item2.xml"/><Relationship Id="rId16" Type="http://schemas.openxmlformats.org/officeDocument/2006/relationships/hyperlink" Target="https://support.illumina.com/content/dam/illumina-support/courses/ampliseq-for-illumina-protocol/story_html5.html" TargetMode="External"/><Relationship Id="rId20" Type="http://schemas.openxmlformats.org/officeDocument/2006/relationships/hyperlink" Target="https://support.illumina.com/content/dam/illumina-support/documents/documentation/system_documentation/iseq100/iseq-100-sequencing-system-guide-1000000036024-05.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illumina.com/content/dam/illumina-support/courses/Sequencing_Illumina_Technology/story_html5.html" TargetMode="External"/><Relationship Id="rId24" Type="http://schemas.openxmlformats.org/officeDocument/2006/relationships/hyperlink" Target="https://support.illumina.com/content/dam/illumina-support/documents/documentation/system_documentation/miseq/indexed-sequencing-overview-guide-15057455-05.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illumina.com/content/dam/illumina-support/courses/iseq-100-how-to-start-a-run/story_html5.html" TargetMode="External"/><Relationship Id="rId23" Type="http://schemas.openxmlformats.org/officeDocument/2006/relationships/hyperlink" Target="https://support.illumina.com/content/dam/illumina-support/documents/documentation/system_documentation/iseq100/iseq-100-site-prep-guide-1000000035337-05.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lluminasupport.webex.com/cmp3300/webcomponents/docshow/docshow.do?siteurl=illuminasupport&amp;setupStatus=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illumina.com/content/dam/illumina-support/courses/iseq-100-how-to-start-a-run/story_html5.html" TargetMode="External"/><Relationship Id="rId22" Type="http://schemas.openxmlformats.org/officeDocument/2006/relationships/hyperlink" Target="https://support.illumina.com/content/dam/illumina-support/documents/documentation/system_documentation/iseq100/iseq-100-safety-compliance-guide-1000000035336-00.pdf" TargetMode="External"/><Relationship Id="rId27" Type="http://schemas.openxmlformats.org/officeDocument/2006/relationships/header" Target="header2.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7DAU5SSH7P55-1089477449-716</_dlc_DocId>
    <_dlc_DocIdUrl xmlns="61e0aa89-821a-4b43-b623-2509ea82b111">
      <Url>https://esp.cdc.gov/sites/csels/DLS/NGS/_layouts/15/DocIdRedir.aspx?ID=7DAU5SSH7P55-1089477449-716</Url>
      <Description>7DAU5SSH7P55-1089477449-716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8492D-96AE-4405-A726-6D06F66320D2}">
  <ds:schemaRefs>
    <ds:schemaRef ds:uri="http://schemas.microsoft.com/sharepoint/events"/>
  </ds:schemaRefs>
</ds:datastoreItem>
</file>

<file path=customXml/itemProps2.xml><?xml version="1.0" encoding="utf-8"?>
<ds:datastoreItem xmlns:ds="http://schemas.openxmlformats.org/officeDocument/2006/customXml" ds:itemID="{A223A6C2-0EE7-4334-8B4B-DCF64695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CBCF4-759C-49AD-8EBD-70E922A80E22}">
  <ds:schemaRef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61e0aa89-821a-4b43-b623-2509ea82b111"/>
    <ds:schemaRef ds:uri="http://purl.org/dc/dcmitype/"/>
  </ds:schemaRefs>
</ds:datastoreItem>
</file>

<file path=customXml/itemProps4.xml><?xml version="1.0" encoding="utf-8"?>
<ds:datastoreItem xmlns:ds="http://schemas.openxmlformats.org/officeDocument/2006/customXml" ds:itemID="{315F1FEA-9DED-495E-A8E1-A981618CB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2</cp:revision>
  <dcterms:created xsi:type="dcterms:W3CDTF">2020-02-26T17:33:00Z</dcterms:created>
  <dcterms:modified xsi:type="dcterms:W3CDTF">2020-02-26T17:33:00Z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837e1703-f109-4181-8b69-8c7e961b2dd4</vt:lpwstr>
  </property>
</Properties>
</file>