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0B0A" w14:textId="77777777" w:rsidR="00145CF2" w:rsidRDefault="00145CF2" w:rsidP="00744D0B"/>
    <w:p w14:paraId="784F6B05" w14:textId="6DBCC451" w:rsidR="00145CF2" w:rsidRPr="006A0FC1" w:rsidRDefault="00B5530D" w:rsidP="00B5530D">
      <w:pPr>
        <w:jc w:val="center"/>
      </w:pPr>
      <w:bookmarkStart w:id="0" w:name="_GoBack"/>
      <w:r>
        <w:rPr>
          <w:noProof/>
        </w:rPr>
        <w:drawing>
          <wp:inline distT="0" distB="0" distL="0" distR="0" wp14:anchorId="52D1D304" wp14:editId="125B09B0">
            <wp:extent cx="6633100" cy="6788989"/>
            <wp:effectExtent l="0" t="0" r="0" b="0"/>
            <wp:docPr id="1" name="Picture 1" descr="MiSeq Preventive Maintenance Wash Flowchart" title="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643" cy="6804898"/>
                    </a:xfrm>
                    <a:prstGeom prst="rect">
                      <a:avLst/>
                    </a:prstGeom>
                    <a:noFill/>
                  </pic:spPr>
                </pic:pic>
              </a:graphicData>
            </a:graphic>
          </wp:inline>
        </w:drawing>
      </w:r>
      <w:bookmarkEnd w:id="0"/>
    </w:p>
    <w:sectPr w:rsidR="00145CF2" w:rsidRPr="006A0FC1" w:rsidSect="00145CF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2BBE" w14:textId="77777777" w:rsidR="00B15612" w:rsidRDefault="00B15612" w:rsidP="00105454">
      <w:r>
        <w:separator/>
      </w:r>
    </w:p>
  </w:endnote>
  <w:endnote w:type="continuationSeparator" w:id="0">
    <w:p w14:paraId="38FB55A5" w14:textId="77777777" w:rsidR="00B15612" w:rsidRDefault="00B15612" w:rsidP="001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634464"/>
      <w:docPartObj>
        <w:docPartGallery w:val="Page Numbers (Bottom of Page)"/>
        <w:docPartUnique/>
      </w:docPartObj>
    </w:sdtPr>
    <w:sdtEndPr>
      <w:rPr>
        <w:noProof/>
      </w:rPr>
    </w:sdtEndPr>
    <w:sdtContent>
      <w:p w14:paraId="4C22EAA7" w14:textId="19101326" w:rsidR="00EA0793" w:rsidRDefault="00EA0793">
        <w:pPr>
          <w:pStyle w:val="Footer"/>
          <w:jc w:val="right"/>
        </w:pPr>
        <w:r>
          <w:fldChar w:fldCharType="begin"/>
        </w:r>
        <w:r>
          <w:instrText xml:space="preserve"> PAGE   \* MERGEFORMAT </w:instrText>
        </w:r>
        <w:r>
          <w:fldChar w:fldCharType="separate"/>
        </w:r>
        <w:r w:rsidR="00434D62">
          <w:rPr>
            <w:noProof/>
          </w:rPr>
          <w:t>1</w:t>
        </w:r>
        <w:r>
          <w:rPr>
            <w:noProof/>
          </w:rPr>
          <w:fldChar w:fldCharType="end"/>
        </w:r>
      </w:p>
    </w:sdtContent>
  </w:sdt>
  <w:p w14:paraId="0DC7A96F" w14:textId="77777777" w:rsidR="00EA0793" w:rsidRDefault="00EA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EE7B0" w14:textId="77777777" w:rsidR="00B15612" w:rsidRDefault="00B15612" w:rsidP="00105454">
      <w:r>
        <w:separator/>
      </w:r>
    </w:p>
  </w:footnote>
  <w:footnote w:type="continuationSeparator" w:id="0">
    <w:p w14:paraId="0D3161ED" w14:textId="77777777" w:rsidR="00B15612" w:rsidRDefault="00B15612" w:rsidP="0010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66B4" w14:textId="7D6F688E" w:rsidR="00383562" w:rsidRDefault="00383562" w:rsidP="00D07D35">
    <w:pPr>
      <w:pStyle w:val="Header"/>
      <w:ind w:left="-90" w:right="-360"/>
    </w:pPr>
  </w:p>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F908B2" w:rsidRPr="001F48C8" w14:paraId="185A072D" w14:textId="77777777" w:rsidTr="0043112A">
      <w:trPr>
        <w:cantSplit/>
        <w:trHeight w:val="260"/>
        <w:jc w:val="center"/>
      </w:trPr>
      <w:tc>
        <w:tcPr>
          <w:tcW w:w="270" w:type="dxa"/>
          <w:vMerge w:val="restart"/>
          <w:tcBorders>
            <w:right w:val="single" w:sz="4" w:space="0" w:color="auto"/>
          </w:tcBorders>
        </w:tcPr>
        <w:p w14:paraId="0270DFB9" w14:textId="77777777" w:rsidR="00F908B2" w:rsidRPr="00361031" w:rsidRDefault="00F908B2" w:rsidP="00F908B2">
          <w:pPr>
            <w:tabs>
              <w:tab w:val="center" w:pos="4680"/>
              <w:tab w:val="right" w:pos="9360"/>
            </w:tabs>
            <w:rPr>
              <w:rFonts w:ascii="Verdana" w:hAnsi="Verdana"/>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3F436A83" w14:textId="77777777" w:rsidR="00F908B2" w:rsidRPr="00F908B2" w:rsidRDefault="00F908B2" w:rsidP="00F908B2">
          <w:pPr>
            <w:tabs>
              <w:tab w:val="center" w:pos="4680"/>
              <w:tab w:val="right" w:pos="9360"/>
            </w:tabs>
            <w:rPr>
              <w:rFonts w:asciiTheme="minorHAnsi" w:hAnsiTheme="minorHAnsi" w:cstheme="minorHAnsi"/>
              <w:b/>
              <w:i/>
              <w:noProof/>
              <w:sz w:val="20"/>
              <w:szCs w:val="20"/>
            </w:rPr>
          </w:pPr>
          <w:r w:rsidRPr="00F908B2">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F908B2" w:rsidRPr="00854C55" w14:paraId="12C8D58B" w14:textId="77777777" w:rsidTr="0043112A">
      <w:trPr>
        <w:cantSplit/>
        <w:trHeight w:val="440"/>
        <w:jc w:val="center"/>
      </w:trPr>
      <w:tc>
        <w:tcPr>
          <w:tcW w:w="270" w:type="dxa"/>
          <w:vMerge/>
          <w:tcBorders>
            <w:right w:val="single" w:sz="4" w:space="0" w:color="auto"/>
          </w:tcBorders>
        </w:tcPr>
        <w:p w14:paraId="50D1FCD3" w14:textId="77777777" w:rsidR="00F908B2" w:rsidRPr="00361031" w:rsidRDefault="00F908B2" w:rsidP="00F908B2">
          <w:pPr>
            <w:tabs>
              <w:tab w:val="center" w:pos="0"/>
              <w:tab w:val="right" w:pos="9792"/>
            </w:tabs>
            <w:rPr>
              <w:rFonts w:ascii="Verdana" w:hAnsi="Verdana"/>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22DCFC54" w14:textId="68C16421" w:rsidR="00F908B2" w:rsidRPr="00F908B2" w:rsidRDefault="00EC4297" w:rsidP="00F908B2">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 xml:space="preserve">MiSeq Preventive Maintenance Wash Flowchart </w:t>
          </w:r>
        </w:p>
      </w:tc>
    </w:tr>
    <w:tr w:rsidR="00F908B2" w:rsidRPr="00854C55" w14:paraId="61C7CD1F" w14:textId="77777777" w:rsidTr="0043112A">
      <w:trPr>
        <w:cantSplit/>
        <w:trHeight w:val="206"/>
        <w:jc w:val="center"/>
      </w:trPr>
      <w:tc>
        <w:tcPr>
          <w:tcW w:w="270" w:type="dxa"/>
          <w:tcBorders>
            <w:right w:val="single" w:sz="4" w:space="0" w:color="auto"/>
          </w:tcBorders>
        </w:tcPr>
        <w:p w14:paraId="3DB503B9" w14:textId="77777777" w:rsidR="00F908B2" w:rsidRPr="00361031" w:rsidRDefault="00F908B2" w:rsidP="00F908B2">
          <w:pPr>
            <w:tabs>
              <w:tab w:val="center" w:pos="0"/>
              <w:tab w:val="right" w:pos="9792"/>
            </w:tabs>
            <w:rPr>
              <w:rFonts w:ascii="Verdana" w:hAnsi="Verdana"/>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645C9BF5" w14:textId="77777777" w:rsidR="00F908B2" w:rsidRPr="00F908B2" w:rsidRDefault="00F908B2" w:rsidP="00F908B2">
          <w:pPr>
            <w:tabs>
              <w:tab w:val="center" w:pos="0"/>
              <w:tab w:val="right" w:pos="9792"/>
            </w:tabs>
            <w:rPr>
              <w:rFonts w:asciiTheme="minorHAnsi" w:hAnsiTheme="minorHAnsi" w:cstheme="minorHAnsi"/>
              <w:b/>
              <w:noProof/>
              <w:sz w:val="16"/>
              <w:szCs w:val="16"/>
            </w:rPr>
          </w:pPr>
          <w:r w:rsidRPr="00F908B2">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4FD7F858" w14:textId="77777777" w:rsidR="00F908B2" w:rsidRPr="00F908B2" w:rsidRDefault="00F908B2" w:rsidP="00F908B2">
          <w:pPr>
            <w:tabs>
              <w:tab w:val="center" w:pos="0"/>
              <w:tab w:val="right" w:pos="9792"/>
            </w:tabs>
            <w:rPr>
              <w:rFonts w:asciiTheme="minorHAnsi" w:hAnsiTheme="minorHAnsi" w:cstheme="minorHAnsi"/>
              <w:b/>
              <w:noProof/>
              <w:sz w:val="16"/>
              <w:szCs w:val="16"/>
            </w:rPr>
          </w:pPr>
          <w:r w:rsidRPr="00F908B2">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2B5F28DA" w14:textId="77777777" w:rsidR="00F908B2" w:rsidRPr="00F908B2" w:rsidRDefault="00F908B2" w:rsidP="00F908B2">
          <w:pPr>
            <w:tabs>
              <w:tab w:val="center" w:pos="0"/>
              <w:tab w:val="right" w:pos="9792"/>
            </w:tabs>
            <w:rPr>
              <w:rFonts w:asciiTheme="minorHAnsi" w:hAnsiTheme="minorHAnsi" w:cstheme="minorHAnsi"/>
              <w:b/>
              <w:noProof/>
              <w:sz w:val="16"/>
              <w:szCs w:val="16"/>
            </w:rPr>
          </w:pPr>
          <w:r w:rsidRPr="00F908B2">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7CAF07B6" w14:textId="54BE48FD" w:rsidR="00F908B2" w:rsidRPr="00F908B2" w:rsidRDefault="00F908B2" w:rsidP="00F908B2">
          <w:pPr>
            <w:tabs>
              <w:tab w:val="center" w:pos="0"/>
              <w:tab w:val="right" w:pos="9792"/>
            </w:tabs>
            <w:rPr>
              <w:rFonts w:asciiTheme="minorHAnsi" w:hAnsiTheme="minorHAnsi" w:cstheme="minorHAnsi"/>
              <w:b/>
              <w:noProof/>
              <w:sz w:val="16"/>
              <w:szCs w:val="16"/>
            </w:rPr>
          </w:pPr>
          <w:r w:rsidRPr="00F908B2">
            <w:rPr>
              <w:rFonts w:asciiTheme="minorHAnsi" w:hAnsiTheme="minorHAnsi" w:cstheme="minorHAnsi"/>
              <w:b/>
              <w:sz w:val="20"/>
              <w:szCs w:val="20"/>
            </w:rPr>
            <w:t xml:space="preserve">   Page </w:t>
          </w:r>
          <w:r w:rsidRPr="00F908B2">
            <w:rPr>
              <w:rFonts w:asciiTheme="minorHAnsi" w:hAnsiTheme="minorHAnsi" w:cstheme="minorHAnsi"/>
              <w:b/>
              <w:sz w:val="20"/>
              <w:szCs w:val="20"/>
            </w:rPr>
            <w:fldChar w:fldCharType="begin"/>
          </w:r>
          <w:r w:rsidRPr="00F908B2">
            <w:rPr>
              <w:rFonts w:asciiTheme="minorHAnsi" w:hAnsiTheme="minorHAnsi" w:cstheme="minorHAnsi"/>
              <w:b/>
              <w:sz w:val="20"/>
              <w:szCs w:val="20"/>
            </w:rPr>
            <w:instrText xml:space="preserve"> PAGE </w:instrText>
          </w:r>
          <w:r w:rsidRPr="00F908B2">
            <w:rPr>
              <w:rFonts w:asciiTheme="minorHAnsi" w:hAnsiTheme="minorHAnsi" w:cstheme="minorHAnsi"/>
              <w:b/>
              <w:sz w:val="20"/>
              <w:szCs w:val="20"/>
            </w:rPr>
            <w:fldChar w:fldCharType="separate"/>
          </w:r>
          <w:r w:rsidR="00434D62">
            <w:rPr>
              <w:rFonts w:asciiTheme="minorHAnsi" w:hAnsiTheme="minorHAnsi" w:cstheme="minorHAnsi"/>
              <w:b/>
              <w:noProof/>
              <w:sz w:val="20"/>
              <w:szCs w:val="20"/>
            </w:rPr>
            <w:t>1</w:t>
          </w:r>
          <w:r w:rsidRPr="00F908B2">
            <w:rPr>
              <w:rFonts w:asciiTheme="minorHAnsi" w:hAnsiTheme="minorHAnsi" w:cstheme="minorHAnsi"/>
              <w:b/>
              <w:sz w:val="20"/>
              <w:szCs w:val="20"/>
            </w:rPr>
            <w:fldChar w:fldCharType="end"/>
          </w:r>
          <w:r w:rsidRPr="00F908B2">
            <w:rPr>
              <w:rFonts w:asciiTheme="minorHAnsi" w:hAnsiTheme="minorHAnsi" w:cstheme="minorHAnsi"/>
              <w:b/>
              <w:sz w:val="20"/>
              <w:szCs w:val="20"/>
            </w:rPr>
            <w:t xml:space="preserve"> of </w:t>
          </w:r>
          <w:r w:rsidRPr="00F908B2">
            <w:rPr>
              <w:rFonts w:asciiTheme="minorHAnsi" w:hAnsiTheme="minorHAnsi" w:cstheme="minorHAnsi"/>
              <w:b/>
              <w:sz w:val="20"/>
              <w:szCs w:val="20"/>
            </w:rPr>
            <w:fldChar w:fldCharType="begin"/>
          </w:r>
          <w:r w:rsidRPr="00F908B2">
            <w:rPr>
              <w:rFonts w:asciiTheme="minorHAnsi" w:hAnsiTheme="minorHAnsi" w:cstheme="minorHAnsi"/>
              <w:b/>
              <w:sz w:val="20"/>
              <w:szCs w:val="20"/>
            </w:rPr>
            <w:instrText xml:space="preserve"> NUMPAGES  \# "0" \* Arabic </w:instrText>
          </w:r>
          <w:r w:rsidRPr="00F908B2">
            <w:rPr>
              <w:rFonts w:asciiTheme="minorHAnsi" w:hAnsiTheme="minorHAnsi" w:cstheme="minorHAnsi"/>
              <w:b/>
              <w:sz w:val="20"/>
              <w:szCs w:val="20"/>
            </w:rPr>
            <w:fldChar w:fldCharType="separate"/>
          </w:r>
          <w:r w:rsidR="00434D62">
            <w:rPr>
              <w:rFonts w:asciiTheme="minorHAnsi" w:hAnsiTheme="minorHAnsi" w:cstheme="minorHAnsi"/>
              <w:b/>
              <w:noProof/>
              <w:sz w:val="20"/>
              <w:szCs w:val="20"/>
            </w:rPr>
            <w:t>1</w:t>
          </w:r>
          <w:r w:rsidRPr="00F908B2">
            <w:rPr>
              <w:rFonts w:asciiTheme="minorHAnsi" w:hAnsiTheme="minorHAnsi" w:cstheme="minorHAnsi"/>
              <w:b/>
              <w:sz w:val="20"/>
              <w:szCs w:val="20"/>
            </w:rPr>
            <w:fldChar w:fldCharType="end"/>
          </w:r>
        </w:p>
      </w:tc>
    </w:tr>
  </w:tbl>
  <w:p w14:paraId="5B70653B" w14:textId="77777777" w:rsidR="00383562" w:rsidRDefault="00383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0893"/>
    <w:multiLevelType w:val="hybridMultilevel"/>
    <w:tmpl w:val="1B74B4D0"/>
    <w:lvl w:ilvl="0" w:tplc="1AB88AE0">
      <w:start w:val="1"/>
      <w:numFmt w:val="bullet"/>
      <w:lvlText w:val="•"/>
      <w:lvlJc w:val="left"/>
      <w:pPr>
        <w:tabs>
          <w:tab w:val="num" w:pos="720"/>
        </w:tabs>
        <w:ind w:left="720" w:hanging="360"/>
      </w:pPr>
      <w:rPr>
        <w:rFonts w:ascii="Times New Roman" w:hAnsi="Times New Roman" w:hint="default"/>
      </w:rPr>
    </w:lvl>
    <w:lvl w:ilvl="1" w:tplc="4B92B5E2" w:tentative="1">
      <w:start w:val="1"/>
      <w:numFmt w:val="bullet"/>
      <w:lvlText w:val="•"/>
      <w:lvlJc w:val="left"/>
      <w:pPr>
        <w:tabs>
          <w:tab w:val="num" w:pos="1440"/>
        </w:tabs>
        <w:ind w:left="1440" w:hanging="360"/>
      </w:pPr>
      <w:rPr>
        <w:rFonts w:ascii="Times New Roman" w:hAnsi="Times New Roman" w:hint="default"/>
      </w:rPr>
    </w:lvl>
    <w:lvl w:ilvl="2" w:tplc="20E8EDC8" w:tentative="1">
      <w:start w:val="1"/>
      <w:numFmt w:val="bullet"/>
      <w:lvlText w:val="•"/>
      <w:lvlJc w:val="left"/>
      <w:pPr>
        <w:tabs>
          <w:tab w:val="num" w:pos="2160"/>
        </w:tabs>
        <w:ind w:left="2160" w:hanging="360"/>
      </w:pPr>
      <w:rPr>
        <w:rFonts w:ascii="Times New Roman" w:hAnsi="Times New Roman" w:hint="default"/>
      </w:rPr>
    </w:lvl>
    <w:lvl w:ilvl="3" w:tplc="CB7ABBFA" w:tentative="1">
      <w:start w:val="1"/>
      <w:numFmt w:val="bullet"/>
      <w:lvlText w:val="•"/>
      <w:lvlJc w:val="left"/>
      <w:pPr>
        <w:tabs>
          <w:tab w:val="num" w:pos="2880"/>
        </w:tabs>
        <w:ind w:left="2880" w:hanging="360"/>
      </w:pPr>
      <w:rPr>
        <w:rFonts w:ascii="Times New Roman" w:hAnsi="Times New Roman" w:hint="default"/>
      </w:rPr>
    </w:lvl>
    <w:lvl w:ilvl="4" w:tplc="F11A3284" w:tentative="1">
      <w:start w:val="1"/>
      <w:numFmt w:val="bullet"/>
      <w:lvlText w:val="•"/>
      <w:lvlJc w:val="left"/>
      <w:pPr>
        <w:tabs>
          <w:tab w:val="num" w:pos="3600"/>
        </w:tabs>
        <w:ind w:left="3600" w:hanging="360"/>
      </w:pPr>
      <w:rPr>
        <w:rFonts w:ascii="Times New Roman" w:hAnsi="Times New Roman" w:hint="default"/>
      </w:rPr>
    </w:lvl>
    <w:lvl w:ilvl="5" w:tplc="7CFE9582" w:tentative="1">
      <w:start w:val="1"/>
      <w:numFmt w:val="bullet"/>
      <w:lvlText w:val="•"/>
      <w:lvlJc w:val="left"/>
      <w:pPr>
        <w:tabs>
          <w:tab w:val="num" w:pos="4320"/>
        </w:tabs>
        <w:ind w:left="4320" w:hanging="360"/>
      </w:pPr>
      <w:rPr>
        <w:rFonts w:ascii="Times New Roman" w:hAnsi="Times New Roman" w:hint="default"/>
      </w:rPr>
    </w:lvl>
    <w:lvl w:ilvl="6" w:tplc="12209178" w:tentative="1">
      <w:start w:val="1"/>
      <w:numFmt w:val="bullet"/>
      <w:lvlText w:val="•"/>
      <w:lvlJc w:val="left"/>
      <w:pPr>
        <w:tabs>
          <w:tab w:val="num" w:pos="5040"/>
        </w:tabs>
        <w:ind w:left="5040" w:hanging="360"/>
      </w:pPr>
      <w:rPr>
        <w:rFonts w:ascii="Times New Roman" w:hAnsi="Times New Roman" w:hint="default"/>
      </w:rPr>
    </w:lvl>
    <w:lvl w:ilvl="7" w:tplc="52388D4C" w:tentative="1">
      <w:start w:val="1"/>
      <w:numFmt w:val="bullet"/>
      <w:lvlText w:val="•"/>
      <w:lvlJc w:val="left"/>
      <w:pPr>
        <w:tabs>
          <w:tab w:val="num" w:pos="5760"/>
        </w:tabs>
        <w:ind w:left="5760" w:hanging="360"/>
      </w:pPr>
      <w:rPr>
        <w:rFonts w:ascii="Times New Roman" w:hAnsi="Times New Roman" w:hint="default"/>
      </w:rPr>
    </w:lvl>
    <w:lvl w:ilvl="8" w:tplc="04AA2E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F264FEA"/>
    <w:multiLevelType w:val="hybridMultilevel"/>
    <w:tmpl w:val="FC90E6C8"/>
    <w:lvl w:ilvl="0" w:tplc="9C169246">
      <w:start w:val="3"/>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 w15:restartNumberingAfterBreak="0">
    <w:nsid w:val="409144E1"/>
    <w:multiLevelType w:val="multilevel"/>
    <w:tmpl w:val="56C89A4E"/>
    <w:lvl w:ilvl="0">
      <w:start w:val="8"/>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720" w:firstLine="360"/>
      </w:pPr>
      <w:rPr>
        <w:rFonts w:hint="default"/>
        <w:b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 w15:restartNumberingAfterBreak="0">
    <w:nsid w:val="44732E24"/>
    <w:multiLevelType w:val="multilevel"/>
    <w:tmpl w:val="91C0E720"/>
    <w:lvl w:ilvl="0">
      <w:start w:val="1"/>
      <w:numFmt w:val="decimal"/>
      <w:lvlText w:val="%1."/>
      <w:lvlJc w:val="left"/>
      <w:pPr>
        <w:ind w:left="936" w:hanging="360"/>
      </w:pPr>
      <w:rPr>
        <w:rFonts w:hint="default"/>
        <w:b/>
        <w:color w:val="auto"/>
      </w:rPr>
    </w:lvl>
    <w:lvl w:ilvl="1">
      <w:start w:val="1"/>
      <w:numFmt w:val="decimal"/>
      <w:lvlText w:val="%1.%2."/>
      <w:lvlJc w:val="left"/>
      <w:pPr>
        <w:ind w:left="1152" w:hanging="576"/>
      </w:pPr>
      <w:rPr>
        <w:rFonts w:hint="default"/>
        <w:b w:val="0"/>
        <w:color w:val="auto"/>
      </w:rPr>
    </w:lvl>
    <w:lvl w:ilvl="2">
      <w:start w:val="1"/>
      <w:numFmt w:val="decimal"/>
      <w:lvlText w:val="%1.%2.%3."/>
      <w:lvlJc w:val="left"/>
      <w:pPr>
        <w:ind w:left="1296" w:hanging="720"/>
      </w:pPr>
      <w:rPr>
        <w:rFonts w:hint="default"/>
        <w:b w:val="0"/>
      </w:rPr>
    </w:lvl>
    <w:lvl w:ilvl="3">
      <w:start w:val="1"/>
      <w:numFmt w:val="lowerLetter"/>
      <w:lvlText w:val="%4)"/>
      <w:lvlJc w:val="left"/>
      <w:pPr>
        <w:ind w:left="1728" w:hanging="432"/>
      </w:pPr>
      <w:rPr>
        <w:rFonts w:hint="default"/>
        <w:b w:val="0"/>
        <w:color w:val="auto"/>
      </w:rPr>
    </w:lvl>
    <w:lvl w:ilvl="4">
      <w:start w:val="1"/>
      <w:numFmt w:val="lowerRoman"/>
      <w:lvlText w:val="%5)"/>
      <w:lvlJc w:val="left"/>
      <w:pPr>
        <w:ind w:left="2160" w:hanging="432"/>
      </w:pPr>
      <w:rPr>
        <w:rFonts w:hint="default"/>
        <w:b w:val="0"/>
      </w:rPr>
    </w:lvl>
    <w:lvl w:ilvl="5">
      <w:start w:val="1"/>
      <w:numFmt w:val="decimal"/>
      <w:lvlText w:val="%1.%2.%3.%4.%5.%6."/>
      <w:lvlJc w:val="left"/>
      <w:pPr>
        <w:ind w:left="3312" w:hanging="936"/>
      </w:pPr>
      <w:rPr>
        <w:rFonts w:hint="default"/>
        <w:b w:val="0"/>
      </w:rPr>
    </w:lvl>
    <w:lvl w:ilvl="6">
      <w:start w:val="1"/>
      <w:numFmt w:val="decimal"/>
      <w:lvlText w:val="%1.%2.%3.%4.%5.%6.%7."/>
      <w:lvlJc w:val="left"/>
      <w:pPr>
        <w:ind w:left="3816" w:hanging="1080"/>
      </w:pPr>
      <w:rPr>
        <w:rFonts w:hint="default"/>
        <w:b w:val="0"/>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4" w15:restartNumberingAfterBreak="0">
    <w:nsid w:val="448E4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C1326A"/>
    <w:multiLevelType w:val="hybridMultilevel"/>
    <w:tmpl w:val="8EE46934"/>
    <w:lvl w:ilvl="0" w:tplc="B72A44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8D42A8"/>
    <w:multiLevelType w:val="multilevel"/>
    <w:tmpl w:val="7E3C35F2"/>
    <w:numStyleLink w:val="Style1"/>
  </w:abstractNum>
  <w:abstractNum w:abstractNumId="7" w15:restartNumberingAfterBreak="0">
    <w:nsid w:val="55044151"/>
    <w:multiLevelType w:val="hybridMultilevel"/>
    <w:tmpl w:val="6CB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F6A25"/>
    <w:multiLevelType w:val="hybridMultilevel"/>
    <w:tmpl w:val="C986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1702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1C646E"/>
    <w:multiLevelType w:val="multilevel"/>
    <w:tmpl w:val="7E3C35F2"/>
    <w:styleLink w:val="Style1"/>
    <w:lvl w:ilvl="0">
      <w:start w:val="1"/>
      <w:numFmt w:val="decimal"/>
      <w:lvlText w:val="%1.0"/>
      <w:lvlJc w:val="left"/>
      <w:pPr>
        <w:ind w:left="360" w:hanging="360"/>
      </w:pPr>
      <w:rPr>
        <w:rFonts w:ascii="Times New Roman" w:hAnsi="Times New Roman" w:hint="default"/>
        <w:b w:val="0"/>
        <w:i w:val="0"/>
        <w:sz w:val="24"/>
      </w:rPr>
    </w:lvl>
    <w:lvl w:ilvl="1">
      <w:start w:val="1"/>
      <w:numFmt w:val="decimal"/>
      <w:lvlText w:val="%1.%2"/>
      <w:lvlJc w:val="left"/>
      <w:pPr>
        <w:ind w:left="360" w:hanging="360"/>
      </w:pPr>
      <w:rPr>
        <w:rFonts w:hint="default"/>
      </w:rPr>
    </w:lvl>
    <w:lvl w:ilvl="2">
      <w:start w:val="1"/>
      <w:numFmt w:val="decimal"/>
      <w:lvlText w:val="%1.%2.%3"/>
      <w:lvlJc w:val="left"/>
      <w:pPr>
        <w:ind w:left="1080" w:hanging="1080"/>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E16AEC"/>
    <w:multiLevelType w:val="multilevel"/>
    <w:tmpl w:val="BFCED1F4"/>
    <w:lvl w:ilvl="0">
      <w:start w:val="1"/>
      <w:numFmt w:val="decimal"/>
      <w:lvlText w:val="%1."/>
      <w:lvlJc w:val="left"/>
      <w:pPr>
        <w:ind w:left="450" w:hanging="360"/>
      </w:pPr>
      <w:rPr>
        <w:rFonts w:hint="default"/>
        <w:b/>
      </w:rPr>
    </w:lvl>
    <w:lvl w:ilvl="1">
      <w:start w:val="1"/>
      <w:numFmt w:val="lowerLetter"/>
      <w:lvlText w:val="%2."/>
      <w:lvlJc w:val="left"/>
      <w:pPr>
        <w:ind w:left="810" w:hanging="360"/>
      </w:pPr>
      <w:rPr>
        <w:rFonts w:hint="default"/>
        <w:b w:val="0"/>
        <w:color w:val="auto"/>
      </w:rPr>
    </w:lvl>
    <w:lvl w:ilvl="2">
      <w:start w:val="1"/>
      <w:numFmt w:val="lowerRoman"/>
      <w:lvlText w:val="%3."/>
      <w:lvlJc w:val="left"/>
      <w:pPr>
        <w:ind w:left="1620" w:hanging="360"/>
      </w:pPr>
      <w:rPr>
        <w:rFonts w:hint="default"/>
        <w:b w:val="0"/>
      </w:rPr>
    </w:lvl>
    <w:lvl w:ilvl="3">
      <w:start w:val="1"/>
      <w:numFmt w:val="upperLetter"/>
      <w:lvlText w:val="%4."/>
      <w:lvlJc w:val="left"/>
      <w:pPr>
        <w:ind w:left="1530" w:hanging="360"/>
      </w:pPr>
      <w:rPr>
        <w:rFonts w:hint="default"/>
      </w:rPr>
    </w:lvl>
    <w:lvl w:ilvl="4">
      <w:start w:val="1"/>
      <w:numFmt w:val="upperRoman"/>
      <w:lvlText w:val="%5."/>
      <w:lvlJc w:val="left"/>
      <w:pPr>
        <w:ind w:left="1890" w:hanging="360"/>
      </w:pPr>
      <w:rPr>
        <w:rFonts w:hint="default"/>
        <w:b w:val="0"/>
      </w:rPr>
    </w:lvl>
    <w:lvl w:ilvl="5">
      <w:start w:val="1"/>
      <w:numFmt w:val="none"/>
      <w:lvlText w:val="I.a."/>
      <w:lvlJc w:val="left"/>
      <w:pPr>
        <w:ind w:left="2250" w:hanging="360"/>
      </w:pPr>
      <w:rPr>
        <w:rFonts w:hint="default"/>
      </w:rPr>
    </w:lvl>
    <w:lvl w:ilvl="6">
      <w:start w:val="1"/>
      <w:numFmt w:val="none"/>
      <w:lvlText w:val="I.a.i."/>
      <w:lvlJc w:val="left"/>
      <w:pPr>
        <w:ind w:left="2610" w:hanging="360"/>
      </w:pPr>
      <w:rPr>
        <w:rFonts w:hint="default"/>
      </w:rPr>
    </w:lvl>
    <w:lvl w:ilvl="7">
      <w:start w:val="1"/>
      <w:numFmt w:val="none"/>
      <w:lvlText w:val="I.a.i.1."/>
      <w:lvlJc w:val="left"/>
      <w:pPr>
        <w:ind w:left="2970" w:hanging="360"/>
      </w:pPr>
      <w:rPr>
        <w:rFonts w:hint="default"/>
      </w:rPr>
    </w:lvl>
    <w:lvl w:ilvl="8">
      <w:start w:val="1"/>
      <w:numFmt w:val="none"/>
      <w:lvlText w:val="I.a.i.1.A."/>
      <w:lvlJc w:val="left"/>
      <w:pPr>
        <w:ind w:left="3330" w:hanging="360"/>
      </w:pPr>
      <w:rPr>
        <w:rFonts w:hint="default"/>
      </w:rPr>
    </w:lvl>
  </w:abstractNum>
  <w:abstractNum w:abstractNumId="12" w15:restartNumberingAfterBreak="0">
    <w:nsid w:val="73DE50AB"/>
    <w:multiLevelType w:val="hybridMultilevel"/>
    <w:tmpl w:val="C8002CF0"/>
    <w:lvl w:ilvl="0" w:tplc="6F56C40C">
      <w:start w:val="1"/>
      <w:numFmt w:val="bullet"/>
      <w:lvlText w:val=""/>
      <w:lvlJc w:val="left"/>
      <w:pPr>
        <w:tabs>
          <w:tab w:val="num" w:pos="720"/>
        </w:tabs>
        <w:ind w:left="720" w:hanging="360"/>
      </w:pPr>
      <w:rPr>
        <w:rFonts w:ascii="Wingdings" w:hAnsi="Wingdings" w:hint="default"/>
      </w:rPr>
    </w:lvl>
    <w:lvl w:ilvl="1" w:tplc="B26A432E">
      <w:start w:val="1"/>
      <w:numFmt w:val="bullet"/>
      <w:lvlText w:val=""/>
      <w:lvlJc w:val="left"/>
      <w:pPr>
        <w:tabs>
          <w:tab w:val="num" w:pos="1440"/>
        </w:tabs>
        <w:ind w:left="1440" w:hanging="360"/>
      </w:pPr>
      <w:rPr>
        <w:rFonts w:ascii="Wingdings" w:hAnsi="Wingdings" w:hint="default"/>
      </w:rPr>
    </w:lvl>
    <w:lvl w:ilvl="2" w:tplc="C492CB58" w:tentative="1">
      <w:start w:val="1"/>
      <w:numFmt w:val="bullet"/>
      <w:lvlText w:val=""/>
      <w:lvlJc w:val="left"/>
      <w:pPr>
        <w:tabs>
          <w:tab w:val="num" w:pos="2160"/>
        </w:tabs>
        <w:ind w:left="2160" w:hanging="360"/>
      </w:pPr>
      <w:rPr>
        <w:rFonts w:ascii="Wingdings" w:hAnsi="Wingdings" w:hint="default"/>
      </w:rPr>
    </w:lvl>
    <w:lvl w:ilvl="3" w:tplc="72964D4C" w:tentative="1">
      <w:start w:val="1"/>
      <w:numFmt w:val="bullet"/>
      <w:lvlText w:val=""/>
      <w:lvlJc w:val="left"/>
      <w:pPr>
        <w:tabs>
          <w:tab w:val="num" w:pos="2880"/>
        </w:tabs>
        <w:ind w:left="2880" w:hanging="360"/>
      </w:pPr>
      <w:rPr>
        <w:rFonts w:ascii="Wingdings" w:hAnsi="Wingdings" w:hint="default"/>
      </w:rPr>
    </w:lvl>
    <w:lvl w:ilvl="4" w:tplc="C452F9DE" w:tentative="1">
      <w:start w:val="1"/>
      <w:numFmt w:val="bullet"/>
      <w:lvlText w:val=""/>
      <w:lvlJc w:val="left"/>
      <w:pPr>
        <w:tabs>
          <w:tab w:val="num" w:pos="3600"/>
        </w:tabs>
        <w:ind w:left="3600" w:hanging="360"/>
      </w:pPr>
      <w:rPr>
        <w:rFonts w:ascii="Wingdings" w:hAnsi="Wingdings" w:hint="default"/>
      </w:rPr>
    </w:lvl>
    <w:lvl w:ilvl="5" w:tplc="4D38C4EE" w:tentative="1">
      <w:start w:val="1"/>
      <w:numFmt w:val="bullet"/>
      <w:lvlText w:val=""/>
      <w:lvlJc w:val="left"/>
      <w:pPr>
        <w:tabs>
          <w:tab w:val="num" w:pos="4320"/>
        </w:tabs>
        <w:ind w:left="4320" w:hanging="360"/>
      </w:pPr>
      <w:rPr>
        <w:rFonts w:ascii="Wingdings" w:hAnsi="Wingdings" w:hint="default"/>
      </w:rPr>
    </w:lvl>
    <w:lvl w:ilvl="6" w:tplc="965CB630" w:tentative="1">
      <w:start w:val="1"/>
      <w:numFmt w:val="bullet"/>
      <w:lvlText w:val=""/>
      <w:lvlJc w:val="left"/>
      <w:pPr>
        <w:tabs>
          <w:tab w:val="num" w:pos="5040"/>
        </w:tabs>
        <w:ind w:left="5040" w:hanging="360"/>
      </w:pPr>
      <w:rPr>
        <w:rFonts w:ascii="Wingdings" w:hAnsi="Wingdings" w:hint="default"/>
      </w:rPr>
    </w:lvl>
    <w:lvl w:ilvl="7" w:tplc="C124FB88" w:tentative="1">
      <w:start w:val="1"/>
      <w:numFmt w:val="bullet"/>
      <w:lvlText w:val=""/>
      <w:lvlJc w:val="left"/>
      <w:pPr>
        <w:tabs>
          <w:tab w:val="num" w:pos="5760"/>
        </w:tabs>
        <w:ind w:left="5760" w:hanging="360"/>
      </w:pPr>
      <w:rPr>
        <w:rFonts w:ascii="Wingdings" w:hAnsi="Wingdings" w:hint="default"/>
      </w:rPr>
    </w:lvl>
    <w:lvl w:ilvl="8" w:tplc="2E6AF2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B91A85"/>
    <w:multiLevelType w:val="multilevel"/>
    <w:tmpl w:val="880A6432"/>
    <w:lvl w:ilvl="0">
      <w:start w:val="1"/>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1872" w:hanging="648"/>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num w:numId="1">
    <w:abstractNumId w:val="3"/>
  </w:num>
  <w:num w:numId="2">
    <w:abstractNumId w:val="13"/>
  </w:num>
  <w:num w:numId="3">
    <w:abstractNumId w:val="1"/>
  </w:num>
  <w:num w:numId="4">
    <w:abstractNumId w:val="8"/>
  </w:num>
  <w:num w:numId="5">
    <w:abstractNumId w:val="11"/>
  </w:num>
  <w:num w:numId="6">
    <w:abstractNumId w:val="5"/>
  </w:num>
  <w:num w:numId="7">
    <w:abstractNumId w:val="2"/>
  </w:num>
  <w:num w:numId="8">
    <w:abstractNumId w:val="10"/>
  </w:num>
  <w:num w:numId="9">
    <w:abstractNumId w:val="6"/>
  </w:num>
  <w:num w:numId="10">
    <w:abstractNumId w:val="4"/>
  </w:num>
  <w:num w:numId="11">
    <w:abstractNumId w:val="9"/>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54"/>
    <w:rsid w:val="000135EF"/>
    <w:rsid w:val="00014D89"/>
    <w:rsid w:val="00026A0F"/>
    <w:rsid w:val="000369BA"/>
    <w:rsid w:val="0003793E"/>
    <w:rsid w:val="00037C71"/>
    <w:rsid w:val="00041DAF"/>
    <w:rsid w:val="0004235A"/>
    <w:rsid w:val="0004372B"/>
    <w:rsid w:val="00044EB9"/>
    <w:rsid w:val="00051364"/>
    <w:rsid w:val="00053A61"/>
    <w:rsid w:val="000567ED"/>
    <w:rsid w:val="0005709A"/>
    <w:rsid w:val="000722AF"/>
    <w:rsid w:val="00075D86"/>
    <w:rsid w:val="00080BF6"/>
    <w:rsid w:val="00091671"/>
    <w:rsid w:val="000960B2"/>
    <w:rsid w:val="000A33EE"/>
    <w:rsid w:val="000B5EFB"/>
    <w:rsid w:val="000D10B6"/>
    <w:rsid w:val="000E66AA"/>
    <w:rsid w:val="000F1B47"/>
    <w:rsid w:val="000F5257"/>
    <w:rsid w:val="00105454"/>
    <w:rsid w:val="00112B2B"/>
    <w:rsid w:val="00112B47"/>
    <w:rsid w:val="00121939"/>
    <w:rsid w:val="00130B88"/>
    <w:rsid w:val="00132869"/>
    <w:rsid w:val="00133C09"/>
    <w:rsid w:val="00134AC1"/>
    <w:rsid w:val="00135538"/>
    <w:rsid w:val="00145CF2"/>
    <w:rsid w:val="00146B75"/>
    <w:rsid w:val="001614A3"/>
    <w:rsid w:val="00162868"/>
    <w:rsid w:val="0016330B"/>
    <w:rsid w:val="00163B2F"/>
    <w:rsid w:val="001757F9"/>
    <w:rsid w:val="001A1E5C"/>
    <w:rsid w:val="001B169F"/>
    <w:rsid w:val="001C0F2B"/>
    <w:rsid w:val="00212DB9"/>
    <w:rsid w:val="002144A6"/>
    <w:rsid w:val="00232F31"/>
    <w:rsid w:val="00233B68"/>
    <w:rsid w:val="00237BAB"/>
    <w:rsid w:val="00262611"/>
    <w:rsid w:val="00281441"/>
    <w:rsid w:val="00283F8A"/>
    <w:rsid w:val="002A09E6"/>
    <w:rsid w:val="002A2A23"/>
    <w:rsid w:val="002E069F"/>
    <w:rsid w:val="002F486B"/>
    <w:rsid w:val="002F5639"/>
    <w:rsid w:val="00316141"/>
    <w:rsid w:val="003175DD"/>
    <w:rsid w:val="00321001"/>
    <w:rsid w:val="00324BA9"/>
    <w:rsid w:val="003266B3"/>
    <w:rsid w:val="00333670"/>
    <w:rsid w:val="00334A7D"/>
    <w:rsid w:val="003408AF"/>
    <w:rsid w:val="003442E3"/>
    <w:rsid w:val="0036323A"/>
    <w:rsid w:val="0036780F"/>
    <w:rsid w:val="003708B3"/>
    <w:rsid w:val="0037091D"/>
    <w:rsid w:val="00371D23"/>
    <w:rsid w:val="0037605A"/>
    <w:rsid w:val="0038074F"/>
    <w:rsid w:val="00383562"/>
    <w:rsid w:val="0038750F"/>
    <w:rsid w:val="003942FF"/>
    <w:rsid w:val="003959EB"/>
    <w:rsid w:val="003973CB"/>
    <w:rsid w:val="003A5C28"/>
    <w:rsid w:val="003C508E"/>
    <w:rsid w:val="003C7779"/>
    <w:rsid w:val="003C78B2"/>
    <w:rsid w:val="003E071E"/>
    <w:rsid w:val="00405AD0"/>
    <w:rsid w:val="00420EF7"/>
    <w:rsid w:val="00425630"/>
    <w:rsid w:val="004339FF"/>
    <w:rsid w:val="00434D62"/>
    <w:rsid w:val="00450B4C"/>
    <w:rsid w:val="0046142D"/>
    <w:rsid w:val="00461A9C"/>
    <w:rsid w:val="00473CE8"/>
    <w:rsid w:val="004770B9"/>
    <w:rsid w:val="004807EA"/>
    <w:rsid w:val="004857C0"/>
    <w:rsid w:val="004A71BD"/>
    <w:rsid w:val="004C4848"/>
    <w:rsid w:val="004E375A"/>
    <w:rsid w:val="004F0C23"/>
    <w:rsid w:val="00501772"/>
    <w:rsid w:val="00501A86"/>
    <w:rsid w:val="00511A65"/>
    <w:rsid w:val="00524D9A"/>
    <w:rsid w:val="00533ACF"/>
    <w:rsid w:val="0054029F"/>
    <w:rsid w:val="00573E01"/>
    <w:rsid w:val="00587A7D"/>
    <w:rsid w:val="005B0E61"/>
    <w:rsid w:val="005B301C"/>
    <w:rsid w:val="005C6E60"/>
    <w:rsid w:val="005D2FD5"/>
    <w:rsid w:val="005E203D"/>
    <w:rsid w:val="005F3DF9"/>
    <w:rsid w:val="00602692"/>
    <w:rsid w:val="00606A3D"/>
    <w:rsid w:val="00606E6F"/>
    <w:rsid w:val="00607C88"/>
    <w:rsid w:val="00631A47"/>
    <w:rsid w:val="0063502F"/>
    <w:rsid w:val="0063643C"/>
    <w:rsid w:val="00642300"/>
    <w:rsid w:val="00643D62"/>
    <w:rsid w:val="0066376B"/>
    <w:rsid w:val="0066786D"/>
    <w:rsid w:val="00675E3F"/>
    <w:rsid w:val="006A0FC1"/>
    <w:rsid w:val="006A759D"/>
    <w:rsid w:val="006C5D39"/>
    <w:rsid w:val="006C7B2B"/>
    <w:rsid w:val="006D101A"/>
    <w:rsid w:val="006D5CCE"/>
    <w:rsid w:val="006E0CAA"/>
    <w:rsid w:val="006F18B6"/>
    <w:rsid w:val="006F741F"/>
    <w:rsid w:val="00706434"/>
    <w:rsid w:val="0071061C"/>
    <w:rsid w:val="00721F7F"/>
    <w:rsid w:val="007325FD"/>
    <w:rsid w:val="00733F8F"/>
    <w:rsid w:val="00741513"/>
    <w:rsid w:val="00744D0B"/>
    <w:rsid w:val="00763CC1"/>
    <w:rsid w:val="007708F5"/>
    <w:rsid w:val="00773D9D"/>
    <w:rsid w:val="00782840"/>
    <w:rsid w:val="00782B4C"/>
    <w:rsid w:val="007861F0"/>
    <w:rsid w:val="00793451"/>
    <w:rsid w:val="007A01F8"/>
    <w:rsid w:val="007A2DA5"/>
    <w:rsid w:val="007A4354"/>
    <w:rsid w:val="007A6EA6"/>
    <w:rsid w:val="007C2899"/>
    <w:rsid w:val="007C47C2"/>
    <w:rsid w:val="007D6C8D"/>
    <w:rsid w:val="007F011D"/>
    <w:rsid w:val="007F1A29"/>
    <w:rsid w:val="007F3C40"/>
    <w:rsid w:val="00800D96"/>
    <w:rsid w:val="00814784"/>
    <w:rsid w:val="00820300"/>
    <w:rsid w:val="008213D0"/>
    <w:rsid w:val="00822542"/>
    <w:rsid w:val="008227C3"/>
    <w:rsid w:val="00822879"/>
    <w:rsid w:val="00827F8C"/>
    <w:rsid w:val="00837D70"/>
    <w:rsid w:val="008667B8"/>
    <w:rsid w:val="008771B5"/>
    <w:rsid w:val="00891522"/>
    <w:rsid w:val="00891A01"/>
    <w:rsid w:val="008B0CE9"/>
    <w:rsid w:val="008C1314"/>
    <w:rsid w:val="008C5BC3"/>
    <w:rsid w:val="008C728C"/>
    <w:rsid w:val="008E0982"/>
    <w:rsid w:val="008F22F9"/>
    <w:rsid w:val="009032F2"/>
    <w:rsid w:val="009125D7"/>
    <w:rsid w:val="00966C4E"/>
    <w:rsid w:val="009727F4"/>
    <w:rsid w:val="00975704"/>
    <w:rsid w:val="00985070"/>
    <w:rsid w:val="009872CF"/>
    <w:rsid w:val="00993BAA"/>
    <w:rsid w:val="009A36B3"/>
    <w:rsid w:val="009A58C1"/>
    <w:rsid w:val="009B7FE3"/>
    <w:rsid w:val="009C0CF9"/>
    <w:rsid w:val="009C20B1"/>
    <w:rsid w:val="009D236A"/>
    <w:rsid w:val="009D2C34"/>
    <w:rsid w:val="009D5501"/>
    <w:rsid w:val="009E0CB6"/>
    <w:rsid w:val="009E2457"/>
    <w:rsid w:val="009E49A8"/>
    <w:rsid w:val="00A114B8"/>
    <w:rsid w:val="00A12F8E"/>
    <w:rsid w:val="00A200D1"/>
    <w:rsid w:val="00A31802"/>
    <w:rsid w:val="00A33758"/>
    <w:rsid w:val="00A36E09"/>
    <w:rsid w:val="00A37548"/>
    <w:rsid w:val="00A47A56"/>
    <w:rsid w:val="00A47F2F"/>
    <w:rsid w:val="00A51D27"/>
    <w:rsid w:val="00A56A15"/>
    <w:rsid w:val="00A570CC"/>
    <w:rsid w:val="00A70DF2"/>
    <w:rsid w:val="00A73BAD"/>
    <w:rsid w:val="00A802A2"/>
    <w:rsid w:val="00A80C0C"/>
    <w:rsid w:val="00A9565E"/>
    <w:rsid w:val="00A9793F"/>
    <w:rsid w:val="00AA5976"/>
    <w:rsid w:val="00AD71AD"/>
    <w:rsid w:val="00AE1B6D"/>
    <w:rsid w:val="00AF5A3F"/>
    <w:rsid w:val="00B02C84"/>
    <w:rsid w:val="00B15612"/>
    <w:rsid w:val="00B36B6F"/>
    <w:rsid w:val="00B53CD1"/>
    <w:rsid w:val="00B5530D"/>
    <w:rsid w:val="00B57BA5"/>
    <w:rsid w:val="00B57D96"/>
    <w:rsid w:val="00B653F3"/>
    <w:rsid w:val="00B743B3"/>
    <w:rsid w:val="00B96706"/>
    <w:rsid w:val="00BA1E06"/>
    <w:rsid w:val="00BA57E0"/>
    <w:rsid w:val="00BB2964"/>
    <w:rsid w:val="00BB7E3E"/>
    <w:rsid w:val="00BC4CF6"/>
    <w:rsid w:val="00BC4FBC"/>
    <w:rsid w:val="00BE31D2"/>
    <w:rsid w:val="00BF3031"/>
    <w:rsid w:val="00BF56FF"/>
    <w:rsid w:val="00C2371D"/>
    <w:rsid w:val="00C26798"/>
    <w:rsid w:val="00C327BF"/>
    <w:rsid w:val="00C36C69"/>
    <w:rsid w:val="00C45A41"/>
    <w:rsid w:val="00C50A15"/>
    <w:rsid w:val="00C534D4"/>
    <w:rsid w:val="00C57457"/>
    <w:rsid w:val="00C71FA7"/>
    <w:rsid w:val="00C761BF"/>
    <w:rsid w:val="00C93FEF"/>
    <w:rsid w:val="00C95C59"/>
    <w:rsid w:val="00CC090B"/>
    <w:rsid w:val="00CC370A"/>
    <w:rsid w:val="00CD0195"/>
    <w:rsid w:val="00CD1989"/>
    <w:rsid w:val="00CD29DC"/>
    <w:rsid w:val="00CD6D0D"/>
    <w:rsid w:val="00CF2696"/>
    <w:rsid w:val="00CF271B"/>
    <w:rsid w:val="00CF2F20"/>
    <w:rsid w:val="00D057DA"/>
    <w:rsid w:val="00D07C2E"/>
    <w:rsid w:val="00D07D35"/>
    <w:rsid w:val="00D344D5"/>
    <w:rsid w:val="00D45178"/>
    <w:rsid w:val="00D5202F"/>
    <w:rsid w:val="00D7573A"/>
    <w:rsid w:val="00D77E45"/>
    <w:rsid w:val="00D80A3C"/>
    <w:rsid w:val="00D95D56"/>
    <w:rsid w:val="00D97C81"/>
    <w:rsid w:val="00DA002E"/>
    <w:rsid w:val="00DB2580"/>
    <w:rsid w:val="00DC6D3E"/>
    <w:rsid w:val="00DE1F80"/>
    <w:rsid w:val="00DF33A9"/>
    <w:rsid w:val="00E067AD"/>
    <w:rsid w:val="00E07F2E"/>
    <w:rsid w:val="00E4185D"/>
    <w:rsid w:val="00E44E53"/>
    <w:rsid w:val="00E45B40"/>
    <w:rsid w:val="00E50005"/>
    <w:rsid w:val="00E523D9"/>
    <w:rsid w:val="00E542DB"/>
    <w:rsid w:val="00E60083"/>
    <w:rsid w:val="00E62EDB"/>
    <w:rsid w:val="00E663FD"/>
    <w:rsid w:val="00E713A0"/>
    <w:rsid w:val="00E95385"/>
    <w:rsid w:val="00E96774"/>
    <w:rsid w:val="00EA0793"/>
    <w:rsid w:val="00EA5085"/>
    <w:rsid w:val="00EB6D79"/>
    <w:rsid w:val="00EC4297"/>
    <w:rsid w:val="00EC723D"/>
    <w:rsid w:val="00ED7C91"/>
    <w:rsid w:val="00EF41A5"/>
    <w:rsid w:val="00F06F1A"/>
    <w:rsid w:val="00F07369"/>
    <w:rsid w:val="00F22E49"/>
    <w:rsid w:val="00F34A08"/>
    <w:rsid w:val="00F45084"/>
    <w:rsid w:val="00F64438"/>
    <w:rsid w:val="00F7257D"/>
    <w:rsid w:val="00F869DB"/>
    <w:rsid w:val="00F908B2"/>
    <w:rsid w:val="00F925CF"/>
    <w:rsid w:val="00F95289"/>
    <w:rsid w:val="00FB648D"/>
    <w:rsid w:val="00FC4D47"/>
    <w:rsid w:val="00FD6361"/>
    <w:rsid w:val="00FD6E6D"/>
    <w:rsid w:val="00FE1CBE"/>
    <w:rsid w:val="00FE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84FDC"/>
  <w15:chartTrackingRefBased/>
  <w15:docId w15:val="{28051261-A212-4A9A-8935-8A69BC0C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54"/>
    <w:rPr>
      <w:rFonts w:ascii="Times New Roman" w:eastAsia="Times New Roman" w:hAnsi="Times New Roman"/>
      <w:sz w:val="24"/>
      <w:szCs w:val="24"/>
    </w:rPr>
  </w:style>
  <w:style w:type="paragraph" w:styleId="Heading5">
    <w:name w:val="heading 5"/>
    <w:aliases w:val="Block Label"/>
    <w:basedOn w:val="Normal"/>
    <w:link w:val="Heading5Char"/>
    <w:qFormat/>
    <w:rsid w:val="009D5501"/>
    <w:pPr>
      <w:outlineLvl w:val="4"/>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454"/>
    <w:pPr>
      <w:tabs>
        <w:tab w:val="center" w:pos="4680"/>
        <w:tab w:val="right" w:pos="9360"/>
      </w:tabs>
    </w:pPr>
  </w:style>
  <w:style w:type="character" w:customStyle="1" w:styleId="HeaderChar">
    <w:name w:val="Header Char"/>
    <w:link w:val="Header"/>
    <w:uiPriority w:val="99"/>
    <w:rsid w:val="001054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454"/>
    <w:pPr>
      <w:tabs>
        <w:tab w:val="center" w:pos="4680"/>
        <w:tab w:val="right" w:pos="9360"/>
      </w:tabs>
    </w:pPr>
  </w:style>
  <w:style w:type="character" w:customStyle="1" w:styleId="FooterChar">
    <w:name w:val="Footer Char"/>
    <w:link w:val="Footer"/>
    <w:uiPriority w:val="99"/>
    <w:rsid w:val="001054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454"/>
    <w:rPr>
      <w:rFonts w:ascii="Tahoma" w:hAnsi="Tahoma" w:cs="Tahoma"/>
      <w:sz w:val="16"/>
      <w:szCs w:val="16"/>
    </w:rPr>
  </w:style>
  <w:style w:type="character" w:customStyle="1" w:styleId="BalloonTextChar">
    <w:name w:val="Balloon Text Char"/>
    <w:link w:val="BalloonText"/>
    <w:uiPriority w:val="99"/>
    <w:semiHidden/>
    <w:rsid w:val="00105454"/>
    <w:rPr>
      <w:rFonts w:ascii="Tahoma" w:eastAsia="Times New Roman" w:hAnsi="Tahoma" w:cs="Tahoma"/>
      <w:sz w:val="16"/>
      <w:szCs w:val="16"/>
    </w:rPr>
  </w:style>
  <w:style w:type="paragraph" w:customStyle="1" w:styleId="Listlevel0">
    <w:name w:val="List level 0"/>
    <w:basedOn w:val="Normal"/>
    <w:rsid w:val="00E07F2E"/>
    <w:pPr>
      <w:overflowPunct w:val="0"/>
      <w:autoSpaceDE w:val="0"/>
      <w:autoSpaceDN w:val="0"/>
      <w:adjustRightInd w:val="0"/>
      <w:textAlignment w:val="baseline"/>
    </w:pPr>
    <w:rPr>
      <w:rFonts w:ascii="Times" w:hAnsi="Times"/>
      <w:szCs w:val="20"/>
    </w:rPr>
  </w:style>
  <w:style w:type="character" w:styleId="Hyperlink">
    <w:name w:val="Hyperlink"/>
    <w:rsid w:val="00E07F2E"/>
    <w:rPr>
      <w:color w:val="0000FF"/>
      <w:u w:val="single"/>
    </w:rPr>
  </w:style>
  <w:style w:type="character" w:customStyle="1" w:styleId="Heading5Char">
    <w:name w:val="Heading 5 Char"/>
    <w:aliases w:val="Block Label Char"/>
    <w:link w:val="Heading5"/>
    <w:rsid w:val="009D5501"/>
    <w:rPr>
      <w:rFonts w:ascii="Times New Roman" w:eastAsia="Times New Roman" w:hAnsi="Times New Roman" w:cs="Times New Roman"/>
      <w:b/>
      <w:color w:val="000000"/>
      <w:szCs w:val="20"/>
    </w:rPr>
  </w:style>
  <w:style w:type="paragraph" w:styleId="BlockText">
    <w:name w:val="Block Text"/>
    <w:basedOn w:val="Normal"/>
    <w:rsid w:val="009D5501"/>
    <w:rPr>
      <w:color w:val="000000"/>
    </w:rPr>
  </w:style>
  <w:style w:type="numbering" w:customStyle="1" w:styleId="Style1">
    <w:name w:val="Style1"/>
    <w:uiPriority w:val="99"/>
    <w:rsid w:val="00075D86"/>
    <w:pPr>
      <w:numPr>
        <w:numId w:val="8"/>
      </w:numPr>
    </w:pPr>
  </w:style>
  <w:style w:type="character" w:styleId="FollowedHyperlink">
    <w:name w:val="FollowedHyperlink"/>
    <w:uiPriority w:val="99"/>
    <w:semiHidden/>
    <w:unhideWhenUsed/>
    <w:rsid w:val="003C7779"/>
    <w:rPr>
      <w:color w:val="800080"/>
      <w:u w:val="single"/>
    </w:rPr>
  </w:style>
  <w:style w:type="character" w:styleId="CommentReference">
    <w:name w:val="annotation reference"/>
    <w:uiPriority w:val="99"/>
    <w:semiHidden/>
    <w:unhideWhenUsed/>
    <w:rsid w:val="00C327BF"/>
    <w:rPr>
      <w:sz w:val="16"/>
      <w:szCs w:val="16"/>
    </w:rPr>
  </w:style>
  <w:style w:type="paragraph" w:styleId="CommentText">
    <w:name w:val="annotation text"/>
    <w:basedOn w:val="Normal"/>
    <w:link w:val="CommentTextChar"/>
    <w:uiPriority w:val="99"/>
    <w:semiHidden/>
    <w:unhideWhenUsed/>
    <w:rsid w:val="00C327BF"/>
    <w:rPr>
      <w:sz w:val="20"/>
      <w:szCs w:val="20"/>
    </w:rPr>
  </w:style>
  <w:style w:type="character" w:customStyle="1" w:styleId="CommentTextChar">
    <w:name w:val="Comment Text Char"/>
    <w:link w:val="CommentText"/>
    <w:uiPriority w:val="99"/>
    <w:semiHidden/>
    <w:rsid w:val="00C327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27BF"/>
    <w:rPr>
      <w:b/>
      <w:bCs/>
    </w:rPr>
  </w:style>
  <w:style w:type="character" w:customStyle="1" w:styleId="CommentSubjectChar">
    <w:name w:val="Comment Subject Char"/>
    <w:link w:val="CommentSubject"/>
    <w:uiPriority w:val="99"/>
    <w:semiHidden/>
    <w:rsid w:val="00C327BF"/>
    <w:rPr>
      <w:rFonts w:ascii="Times New Roman" w:eastAsia="Times New Roman" w:hAnsi="Times New Roman"/>
      <w:b/>
      <w:bCs/>
    </w:rPr>
  </w:style>
  <w:style w:type="paragraph" w:styleId="ListParagraph">
    <w:name w:val="List Paragraph"/>
    <w:basedOn w:val="Normal"/>
    <w:uiPriority w:val="34"/>
    <w:qFormat/>
    <w:rsid w:val="007325FD"/>
    <w:pPr>
      <w:ind w:left="720"/>
    </w:pPr>
  </w:style>
  <w:style w:type="paragraph" w:styleId="Revision">
    <w:name w:val="Revision"/>
    <w:hidden/>
    <w:uiPriority w:val="99"/>
    <w:semiHidden/>
    <w:rsid w:val="00763CC1"/>
    <w:rPr>
      <w:rFonts w:ascii="Times New Roman" w:eastAsia="Times New Roman" w:hAnsi="Times New Roman"/>
      <w:sz w:val="24"/>
      <w:szCs w:val="24"/>
    </w:rPr>
  </w:style>
  <w:style w:type="table" w:styleId="TableGrid">
    <w:name w:val="Table Grid"/>
    <w:basedOn w:val="TableNormal"/>
    <w:uiPriority w:val="59"/>
    <w:rsid w:val="00E50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7512">
      <w:bodyDiv w:val="1"/>
      <w:marLeft w:val="0"/>
      <w:marRight w:val="0"/>
      <w:marTop w:val="0"/>
      <w:marBottom w:val="0"/>
      <w:divBdr>
        <w:top w:val="none" w:sz="0" w:space="0" w:color="auto"/>
        <w:left w:val="none" w:sz="0" w:space="0" w:color="auto"/>
        <w:bottom w:val="none" w:sz="0" w:space="0" w:color="auto"/>
        <w:right w:val="none" w:sz="0" w:space="0" w:color="auto"/>
      </w:divBdr>
      <w:divsChild>
        <w:div w:id="447434730">
          <w:marLeft w:val="1166"/>
          <w:marRight w:val="0"/>
          <w:marTop w:val="0"/>
          <w:marBottom w:val="0"/>
          <w:divBdr>
            <w:top w:val="none" w:sz="0" w:space="0" w:color="auto"/>
            <w:left w:val="none" w:sz="0" w:space="0" w:color="auto"/>
            <w:bottom w:val="none" w:sz="0" w:space="0" w:color="auto"/>
            <w:right w:val="none" w:sz="0" w:space="0" w:color="auto"/>
          </w:divBdr>
        </w:div>
        <w:div w:id="483591658">
          <w:marLeft w:val="547"/>
          <w:marRight w:val="0"/>
          <w:marTop w:val="0"/>
          <w:marBottom w:val="0"/>
          <w:divBdr>
            <w:top w:val="none" w:sz="0" w:space="0" w:color="auto"/>
            <w:left w:val="none" w:sz="0" w:space="0" w:color="auto"/>
            <w:bottom w:val="none" w:sz="0" w:space="0" w:color="auto"/>
            <w:right w:val="none" w:sz="0" w:space="0" w:color="auto"/>
          </w:divBdr>
        </w:div>
        <w:div w:id="1909340791">
          <w:marLeft w:val="547"/>
          <w:marRight w:val="0"/>
          <w:marTop w:val="0"/>
          <w:marBottom w:val="0"/>
          <w:divBdr>
            <w:top w:val="none" w:sz="0" w:space="0" w:color="auto"/>
            <w:left w:val="none" w:sz="0" w:space="0" w:color="auto"/>
            <w:bottom w:val="none" w:sz="0" w:space="0" w:color="auto"/>
            <w:right w:val="none" w:sz="0" w:space="0" w:color="auto"/>
          </w:divBdr>
        </w:div>
        <w:div w:id="1953246605">
          <w:marLeft w:val="1166"/>
          <w:marRight w:val="0"/>
          <w:marTop w:val="0"/>
          <w:marBottom w:val="0"/>
          <w:divBdr>
            <w:top w:val="none" w:sz="0" w:space="0" w:color="auto"/>
            <w:left w:val="none" w:sz="0" w:space="0" w:color="auto"/>
            <w:bottom w:val="none" w:sz="0" w:space="0" w:color="auto"/>
            <w:right w:val="none" w:sz="0" w:space="0" w:color="auto"/>
          </w:divBdr>
        </w:div>
        <w:div w:id="2015955171">
          <w:marLeft w:val="547"/>
          <w:marRight w:val="0"/>
          <w:marTop w:val="0"/>
          <w:marBottom w:val="0"/>
          <w:divBdr>
            <w:top w:val="none" w:sz="0" w:space="0" w:color="auto"/>
            <w:left w:val="none" w:sz="0" w:space="0" w:color="auto"/>
            <w:bottom w:val="none" w:sz="0" w:space="0" w:color="auto"/>
            <w:right w:val="none" w:sz="0" w:space="0" w:color="auto"/>
          </w:divBdr>
        </w:div>
      </w:divsChild>
    </w:div>
    <w:div w:id="20081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61e0aa89-821a-4b43-b623-2509ea82b111">
      <Url>https://esp.cdc.gov/sites/csels/DLS/NGS/_layouts/15/DocIdRedir.aspx?ID=7DAU5SSH7P55-1089477449-689</Url>
      <Description>7DAU5SSH7P55-1089477449-689</Description>
    </_dlc_DocIdUrl>
    <_dlc_DocId xmlns="61e0aa89-821a-4b43-b623-2509ea82b111">7DAU5SSH7P55-1089477449-689</_dlc_DocI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0260-C797-4623-97D4-087ECF6E42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e0aa89-821a-4b43-b623-2509ea82b11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464045E-58ED-4F49-B73B-066C62D670D5}">
  <ds:schemaRefs>
    <ds:schemaRef ds:uri="http://schemas.microsoft.com/office/2006/metadata/longProperties"/>
  </ds:schemaRefs>
</ds:datastoreItem>
</file>

<file path=customXml/itemProps3.xml><?xml version="1.0" encoding="utf-8"?>
<ds:datastoreItem xmlns:ds="http://schemas.openxmlformats.org/officeDocument/2006/customXml" ds:itemID="{4C02527B-568E-49ED-BB15-B12484F111C9}">
  <ds:schemaRefs>
    <ds:schemaRef ds:uri="http://schemas.microsoft.com/sharepoint/events"/>
  </ds:schemaRefs>
</ds:datastoreItem>
</file>

<file path=customXml/itemProps4.xml><?xml version="1.0" encoding="utf-8"?>
<ds:datastoreItem xmlns:ds="http://schemas.openxmlformats.org/officeDocument/2006/customXml" ds:itemID="{59E37172-5017-4939-ABEA-9B989D0872C5}">
  <ds:schemaRefs>
    <ds:schemaRef ds:uri="http://schemas.microsoft.com/sharepoint/v3/contenttype/forms"/>
  </ds:schemaRefs>
</ds:datastoreItem>
</file>

<file path=customXml/itemProps5.xml><?xml version="1.0" encoding="utf-8"?>
<ds:datastoreItem xmlns:ds="http://schemas.openxmlformats.org/officeDocument/2006/customXml" ds:itemID="{B8A0AA52-10E9-453A-A194-F7AB797E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92C746-C0F3-42B1-94FE-ADCD959D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Equipment Operation, Calibration,  and Maintenance</vt:lpstr>
    </vt:vector>
  </TitlesOfParts>
  <Company>CDC</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MiSeq_Preventive_Maintenance_Wash_Flowchart</dc:title>
  <dc:subject>;#Quality System Essential;#</dc:subject>
  <dc:creator>Hutchins, Rebecca [USA]</dc:creator>
  <cp:keywords/>
  <cp:lastModifiedBy>Arambula, Diego (CDC/DDPHSS/CSELS/DLS)</cp:lastModifiedBy>
  <cp:revision>36</cp:revision>
  <cp:lastPrinted>2010-06-01T16:45:00Z</cp:lastPrinted>
  <dcterms:created xsi:type="dcterms:W3CDTF">2019-05-01T15:18:00Z</dcterms:created>
  <dcterms:modified xsi:type="dcterms:W3CDTF">2019-09-04T13:20:00Z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Procedures</vt:lpwstr>
  </property>
  <property fmtid="{D5CDD505-2E9C-101B-9397-08002B2CF9AE}" pid="5" name="Published">
    <vt:lpwstr/>
  </property>
  <property fmtid="{D5CDD505-2E9C-101B-9397-08002B2CF9AE}" pid="6" name="Version0">
    <vt:lpwstr>01</vt:lpwstr>
  </property>
  <property fmtid="{D5CDD505-2E9C-101B-9397-08002B2CF9AE}" pid="7" name="Send Email">
    <vt:lpwstr>Yes</vt:lpwstr>
  </property>
  <property fmtid="{D5CDD505-2E9C-101B-9397-08002B2CF9AE}" pid="8" name="Status">
    <vt:lpwstr>Released</vt:lpwstr>
  </property>
  <property fmtid="{D5CDD505-2E9C-101B-9397-08002B2CF9AE}" pid="9" name="Expiration Date">
    <vt:lpwstr/>
  </property>
  <property fmtid="{D5CDD505-2E9C-101B-9397-08002B2CF9AE}" pid="10" name="Order">
    <vt:lpwstr>12400.0000000000</vt:lpwstr>
  </property>
  <property fmtid="{D5CDD505-2E9C-101B-9397-08002B2CF9AE}" pid="11" name="Subject0">
    <vt:lpwstr>;#CLIA;#QSE;#</vt:lpwstr>
  </property>
  <property fmtid="{D5CDD505-2E9C-101B-9397-08002B2CF9AE}" pid="12" name="CC Approval">
    <vt:lpwstr/>
  </property>
  <property fmtid="{D5CDD505-2E9C-101B-9397-08002B2CF9AE}" pid="13" name="Message">
    <vt:lpwstr/>
  </property>
  <property fmtid="{D5CDD505-2E9C-101B-9397-08002B2CF9AE}" pid="14" name="Remarks">
    <vt:lpwstr/>
  </property>
  <property fmtid="{D5CDD505-2E9C-101B-9397-08002B2CF9AE}" pid="15" name="Approval">
    <vt:lpwstr/>
  </property>
  <property fmtid="{D5CDD505-2E9C-101B-9397-08002B2CF9AE}" pid="16" name="_dlc_DocId">
    <vt:lpwstr>PFY6PPX2AYTS-610-303</vt:lpwstr>
  </property>
  <property fmtid="{D5CDD505-2E9C-101B-9397-08002B2CF9AE}" pid="17" name="_dlc_DocIdItemGuid">
    <vt:lpwstr>e09fad36-37fd-45ed-b0e3-5590ba386208</vt:lpwstr>
  </property>
  <property fmtid="{D5CDD505-2E9C-101B-9397-08002B2CF9AE}" pid="18" name="_dlc_DocIdUrl">
    <vt:lpwstr>http://esp.cdc.gov/sites/ncezid/OD/LQMP/_layouts/DocIdRedir.aspx?ID=PFY6PPX2AYTS-610-303, PFY6PPX2AYTS-610-303</vt:lpwstr>
  </property>
  <property fmtid="{D5CDD505-2E9C-101B-9397-08002B2CF9AE}" pid="19" name="TemplateUrl">
    <vt:lpwstr/>
  </property>
  <property fmtid="{D5CDD505-2E9C-101B-9397-08002B2CF9AE}" pid="20" name="xd_ProgID">
    <vt:lpwstr/>
  </property>
  <property fmtid="{D5CDD505-2E9C-101B-9397-08002B2CF9AE}" pid="21" name="_CopySource">
    <vt:lpwstr/>
  </property>
  <property fmtid="{D5CDD505-2E9C-101B-9397-08002B2CF9AE}" pid="22" name="ContentTypeId">
    <vt:lpwstr>0x0101005783CEA49787DA4F8CCE74DC07A13A3A</vt:lpwstr>
  </property>
</Properties>
</file>