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DE8FF" w14:textId="77777777" w:rsidR="00B56F80" w:rsidRDefault="00361031" w:rsidP="005C296F">
      <w:pPr>
        <w:pStyle w:val="ListParagraph"/>
        <w:numPr>
          <w:ilvl w:val="0"/>
          <w:numId w:val="3"/>
        </w:numPr>
        <w:spacing w:after="0"/>
        <w:rPr>
          <w:rFonts w:cstheme="minorHAnsi"/>
          <w:b/>
        </w:rPr>
      </w:pPr>
      <w:r w:rsidRPr="001F48C8">
        <w:rPr>
          <w:rFonts w:cstheme="minorHAnsi"/>
          <w:b/>
        </w:rPr>
        <w:t>Purpose</w:t>
      </w:r>
    </w:p>
    <w:p w14:paraId="57BCC45A" w14:textId="77777777" w:rsidR="00544D70" w:rsidRDefault="00544D70" w:rsidP="00544D70">
      <w:pPr>
        <w:pStyle w:val="ListParagraph"/>
        <w:spacing w:after="120"/>
        <w:ind w:left="432"/>
      </w:pPr>
      <w:r>
        <w:t xml:space="preserve">This procedure provides instructions for the maintenance of the Illumina </w:t>
      </w:r>
      <w:proofErr w:type="spellStart"/>
      <w:r>
        <w:t>MiSeq</w:t>
      </w:r>
      <w:proofErr w:type="spellEnd"/>
      <w:r>
        <w:t xml:space="preserve"> to ensure the equipment functions according to established criteria to produce the quality of products and services required by the </w:t>
      </w:r>
      <w:r w:rsidRPr="00544D70">
        <w:rPr>
          <w:i/>
          <w:color w:val="3366FF"/>
        </w:rPr>
        <w:t>“insert laboratory name here”</w:t>
      </w:r>
      <w:r>
        <w:t>.</w:t>
      </w:r>
    </w:p>
    <w:p w14:paraId="6645737A" w14:textId="77777777" w:rsidR="00544D70" w:rsidRPr="001F48C8" w:rsidRDefault="00544D70" w:rsidP="00544D70">
      <w:pPr>
        <w:pStyle w:val="ListParagraph"/>
        <w:ind w:left="432"/>
        <w:rPr>
          <w:rFonts w:cstheme="minorHAnsi"/>
          <w:b/>
        </w:rPr>
      </w:pPr>
    </w:p>
    <w:p w14:paraId="1659FB17" w14:textId="77777777" w:rsidR="00544D70" w:rsidRDefault="00361031" w:rsidP="00046883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544D70">
        <w:rPr>
          <w:rFonts w:cstheme="minorHAnsi"/>
          <w:b/>
        </w:rPr>
        <w:t>Scope</w:t>
      </w:r>
    </w:p>
    <w:p w14:paraId="4DC7C5D9" w14:textId="77777777" w:rsidR="00544D70" w:rsidRPr="00544D70" w:rsidRDefault="00544D70" w:rsidP="00544D70">
      <w:pPr>
        <w:pStyle w:val="ListParagraph"/>
        <w:spacing w:after="120"/>
        <w:ind w:left="432"/>
        <w:rPr>
          <w:color w:val="3366FF"/>
        </w:rPr>
      </w:pPr>
      <w:r>
        <w:t xml:space="preserve">This document applies to Illumina </w:t>
      </w:r>
      <w:proofErr w:type="spellStart"/>
      <w:r>
        <w:t>MiSeq</w:t>
      </w:r>
      <w:proofErr w:type="spellEnd"/>
      <w:r w:rsidRPr="00544D70">
        <w:rPr>
          <w:i/>
          <w:color w:val="3366FF"/>
        </w:rPr>
        <w:t xml:space="preserve"> </w:t>
      </w:r>
      <w:r>
        <w:t xml:space="preserve">used within the </w:t>
      </w:r>
      <w:r w:rsidRPr="00544D70">
        <w:rPr>
          <w:i/>
          <w:color w:val="3366FF"/>
          <w:u w:val="single"/>
        </w:rPr>
        <w:t>(Your Lab / Branch, etc.)</w:t>
      </w:r>
      <w:r w:rsidRPr="00544D70">
        <w:rPr>
          <w:color w:val="3366FF"/>
        </w:rPr>
        <w:t xml:space="preserve"> </w:t>
      </w:r>
      <w:r w:rsidRPr="00E07F2E">
        <w:t xml:space="preserve">for </w:t>
      </w:r>
      <w:r>
        <w:t>DNA or RNA sequencing.</w:t>
      </w:r>
    </w:p>
    <w:p w14:paraId="2844FC77" w14:textId="77777777" w:rsidR="00544D70" w:rsidRDefault="00544D70" w:rsidP="00544D70">
      <w:pPr>
        <w:pStyle w:val="ListParagraph"/>
        <w:ind w:left="432"/>
        <w:rPr>
          <w:rFonts w:cstheme="minorHAnsi"/>
          <w:b/>
        </w:rPr>
      </w:pPr>
    </w:p>
    <w:p w14:paraId="42459383" w14:textId="77777777" w:rsidR="00B56F80" w:rsidRPr="00544D70" w:rsidRDefault="00361031" w:rsidP="00033250">
      <w:pPr>
        <w:pStyle w:val="ListParagraph"/>
        <w:numPr>
          <w:ilvl w:val="0"/>
          <w:numId w:val="3"/>
        </w:numPr>
        <w:spacing w:after="0"/>
        <w:rPr>
          <w:rFonts w:cstheme="minorHAnsi"/>
          <w:b/>
        </w:rPr>
      </w:pPr>
      <w:r w:rsidRPr="00544D70">
        <w:rPr>
          <w:rFonts w:cstheme="minorHAnsi"/>
          <w:b/>
        </w:rPr>
        <w:t>Related Documents</w:t>
      </w:r>
    </w:p>
    <w:tbl>
      <w:tblPr>
        <w:tblW w:w="8753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Use this blank example table to fill-in and complete your own."/>
      </w:tblPr>
      <w:tblGrid>
        <w:gridCol w:w="5220"/>
        <w:gridCol w:w="3533"/>
      </w:tblGrid>
      <w:tr w:rsidR="0048713D" w:rsidRPr="001F48C8" w14:paraId="222581A6" w14:textId="77777777" w:rsidTr="004971A0">
        <w:trPr>
          <w:tblHeader/>
        </w:trPr>
        <w:tc>
          <w:tcPr>
            <w:tcW w:w="5220" w:type="dxa"/>
            <w:shd w:val="clear" w:color="auto" w:fill="C6D9F1" w:themeFill="text2" w:themeFillTint="33"/>
          </w:tcPr>
          <w:p w14:paraId="29DCD615" w14:textId="77777777" w:rsidR="0048713D" w:rsidRPr="001F48C8" w:rsidRDefault="0048713D" w:rsidP="00033250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1F48C8">
              <w:rPr>
                <w:rFonts w:eastAsia="Times New Roman" w:cstheme="minorHAnsi"/>
                <w:b/>
              </w:rPr>
              <w:t>Title</w:t>
            </w:r>
          </w:p>
        </w:tc>
        <w:tc>
          <w:tcPr>
            <w:tcW w:w="3533" w:type="dxa"/>
            <w:shd w:val="clear" w:color="auto" w:fill="C6D9F1" w:themeFill="text2" w:themeFillTint="33"/>
          </w:tcPr>
          <w:p w14:paraId="203A5BAD" w14:textId="77777777" w:rsidR="0048713D" w:rsidRPr="001F48C8" w:rsidRDefault="0048713D" w:rsidP="00033250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1F48C8">
              <w:rPr>
                <w:rFonts w:eastAsia="Times New Roman" w:cstheme="minorHAnsi"/>
                <w:b/>
              </w:rPr>
              <w:t>Document Control Number</w:t>
            </w:r>
          </w:p>
        </w:tc>
      </w:tr>
      <w:tr w:rsidR="00544D70" w:rsidRPr="001F48C8" w14:paraId="6113EC19" w14:textId="77777777" w:rsidTr="004971A0">
        <w:trPr>
          <w:tblHeader/>
        </w:trPr>
        <w:tc>
          <w:tcPr>
            <w:tcW w:w="5220" w:type="dxa"/>
          </w:tcPr>
          <w:p w14:paraId="4D867905" w14:textId="77777777" w:rsidR="00544D70" w:rsidRDefault="00544D70" w:rsidP="0093510F">
            <w:pPr>
              <w:pStyle w:val="NoSpacing"/>
            </w:pPr>
            <w:proofErr w:type="spellStart"/>
            <w:r>
              <w:t>MiSeq</w:t>
            </w:r>
            <w:proofErr w:type="spellEnd"/>
            <w:r>
              <w:t xml:space="preserve"> Preventive Maintenance Wash Flowchart</w:t>
            </w:r>
          </w:p>
        </w:tc>
        <w:tc>
          <w:tcPr>
            <w:tcW w:w="3533" w:type="dxa"/>
          </w:tcPr>
          <w:p w14:paraId="4ECC8C4B" w14:textId="77777777" w:rsidR="00544D70" w:rsidRPr="00A47F2F" w:rsidRDefault="00544D70" w:rsidP="0093510F">
            <w:pPr>
              <w:pStyle w:val="NoSpacing"/>
            </w:pPr>
          </w:p>
        </w:tc>
      </w:tr>
      <w:tr w:rsidR="00544D70" w:rsidRPr="001F48C8" w14:paraId="5CF155FF" w14:textId="77777777" w:rsidTr="004971A0">
        <w:trPr>
          <w:tblHeader/>
        </w:trPr>
        <w:tc>
          <w:tcPr>
            <w:tcW w:w="5220" w:type="dxa"/>
          </w:tcPr>
          <w:p w14:paraId="395DB7F3" w14:textId="77777777" w:rsidR="00544D70" w:rsidRPr="00051364" w:rsidRDefault="00544D70" w:rsidP="0093510F">
            <w:pPr>
              <w:pStyle w:val="NoSpacing"/>
            </w:pPr>
            <w:proofErr w:type="spellStart"/>
            <w:r>
              <w:t>MiSeq</w:t>
            </w:r>
            <w:proofErr w:type="spellEnd"/>
            <w:r>
              <w:t xml:space="preserve"> In-Use </w:t>
            </w:r>
            <w:r w:rsidRPr="00051364">
              <w:t>Equipment</w:t>
            </w:r>
            <w:r w:rsidRPr="00051364">
              <w:rPr>
                <w:i/>
              </w:rPr>
              <w:t xml:space="preserve"> </w:t>
            </w:r>
            <w:r w:rsidRPr="00051364">
              <w:t>Maintenance Log</w:t>
            </w:r>
          </w:p>
        </w:tc>
        <w:tc>
          <w:tcPr>
            <w:tcW w:w="3533" w:type="dxa"/>
          </w:tcPr>
          <w:p w14:paraId="7DB54F75" w14:textId="77777777" w:rsidR="00544D70" w:rsidRDefault="00544D70" w:rsidP="0093510F">
            <w:pPr>
              <w:pStyle w:val="NoSpacing"/>
            </w:pPr>
          </w:p>
        </w:tc>
      </w:tr>
      <w:tr w:rsidR="00544D70" w:rsidRPr="001F48C8" w14:paraId="546397E6" w14:textId="77777777" w:rsidTr="004971A0">
        <w:trPr>
          <w:tblHeader/>
        </w:trPr>
        <w:tc>
          <w:tcPr>
            <w:tcW w:w="5220" w:type="dxa"/>
          </w:tcPr>
          <w:p w14:paraId="419B123D" w14:textId="77777777" w:rsidR="00544D70" w:rsidRDefault="00544D70" w:rsidP="0093510F">
            <w:pPr>
              <w:pStyle w:val="NoSpacing"/>
            </w:pPr>
            <w:proofErr w:type="spellStart"/>
            <w:r>
              <w:t>MiSeq</w:t>
            </w:r>
            <w:proofErr w:type="spellEnd"/>
            <w:r>
              <w:t xml:space="preserve"> Standby Equipment Maintenance Log</w:t>
            </w:r>
          </w:p>
        </w:tc>
        <w:tc>
          <w:tcPr>
            <w:tcW w:w="3533" w:type="dxa"/>
          </w:tcPr>
          <w:p w14:paraId="7EFC729B" w14:textId="77777777" w:rsidR="00544D70" w:rsidRDefault="00544D70" w:rsidP="0093510F">
            <w:pPr>
              <w:pStyle w:val="NoSpacing"/>
            </w:pPr>
          </w:p>
        </w:tc>
      </w:tr>
      <w:tr w:rsidR="00544D70" w:rsidRPr="001F48C8" w14:paraId="28BF6A5A" w14:textId="77777777" w:rsidTr="004971A0">
        <w:trPr>
          <w:tblHeader/>
        </w:trPr>
        <w:tc>
          <w:tcPr>
            <w:tcW w:w="5220" w:type="dxa"/>
          </w:tcPr>
          <w:p w14:paraId="7ED06543" w14:textId="77777777" w:rsidR="00544D70" w:rsidRPr="00051364" w:rsidRDefault="00544D70" w:rsidP="0093510F">
            <w:pPr>
              <w:pStyle w:val="NoSpacing"/>
            </w:pPr>
            <w:r>
              <w:t xml:space="preserve">Equipment </w:t>
            </w:r>
            <w:r w:rsidRPr="00051364">
              <w:t>Out of Service Form</w:t>
            </w:r>
          </w:p>
        </w:tc>
        <w:tc>
          <w:tcPr>
            <w:tcW w:w="3533" w:type="dxa"/>
          </w:tcPr>
          <w:p w14:paraId="25A4DA59" w14:textId="77777777" w:rsidR="00544D70" w:rsidRDefault="00544D70" w:rsidP="0093510F">
            <w:pPr>
              <w:pStyle w:val="NoSpacing"/>
            </w:pPr>
          </w:p>
        </w:tc>
      </w:tr>
      <w:tr w:rsidR="00544D70" w:rsidRPr="001F48C8" w14:paraId="7E5B3695" w14:textId="77777777" w:rsidTr="004971A0">
        <w:trPr>
          <w:tblHeader/>
        </w:trPr>
        <w:tc>
          <w:tcPr>
            <w:tcW w:w="5220" w:type="dxa"/>
          </w:tcPr>
          <w:p w14:paraId="73A63A37" w14:textId="77777777" w:rsidR="00544D70" w:rsidRDefault="00544D70" w:rsidP="0093510F">
            <w:pPr>
              <w:pStyle w:val="NoSpacing"/>
            </w:pPr>
            <w:r w:rsidRPr="00051364">
              <w:t>Master Equipment Inventory Log</w:t>
            </w:r>
          </w:p>
        </w:tc>
        <w:tc>
          <w:tcPr>
            <w:tcW w:w="3533" w:type="dxa"/>
          </w:tcPr>
          <w:p w14:paraId="75FCD61E" w14:textId="77777777" w:rsidR="00544D70" w:rsidRDefault="00544D70" w:rsidP="0093510F">
            <w:pPr>
              <w:pStyle w:val="NoSpacing"/>
            </w:pPr>
          </w:p>
        </w:tc>
      </w:tr>
      <w:tr w:rsidR="00544D70" w:rsidRPr="001F48C8" w14:paraId="73032EE7" w14:textId="77777777" w:rsidTr="004971A0">
        <w:trPr>
          <w:tblHeader/>
        </w:trPr>
        <w:tc>
          <w:tcPr>
            <w:tcW w:w="5220" w:type="dxa"/>
          </w:tcPr>
          <w:p w14:paraId="3D742A89" w14:textId="77777777" w:rsidR="00544D70" w:rsidRPr="00051364" w:rsidRDefault="00544D70" w:rsidP="0093510F">
            <w:pPr>
              <w:pStyle w:val="NoSpacing"/>
            </w:pPr>
            <w:r w:rsidRPr="00051364">
              <w:t>Master Maintenance</w:t>
            </w:r>
            <w:r>
              <w:t xml:space="preserve"> </w:t>
            </w:r>
            <w:r w:rsidRPr="00051364">
              <w:t>/</w:t>
            </w:r>
            <w:r>
              <w:t xml:space="preserve"> </w:t>
            </w:r>
            <w:r w:rsidRPr="00051364">
              <w:t>Calibration Schedule</w:t>
            </w:r>
          </w:p>
        </w:tc>
        <w:tc>
          <w:tcPr>
            <w:tcW w:w="3533" w:type="dxa"/>
          </w:tcPr>
          <w:p w14:paraId="089C094F" w14:textId="77777777" w:rsidR="00544D70" w:rsidRDefault="00544D70" w:rsidP="0093510F">
            <w:pPr>
              <w:pStyle w:val="NoSpacing"/>
            </w:pPr>
          </w:p>
        </w:tc>
      </w:tr>
    </w:tbl>
    <w:p w14:paraId="0543515C" w14:textId="77777777" w:rsidR="0048713D" w:rsidRPr="001F48C8" w:rsidRDefault="0048713D" w:rsidP="0048713D">
      <w:pPr>
        <w:pStyle w:val="ListParagraph"/>
        <w:ind w:left="432"/>
        <w:rPr>
          <w:rFonts w:cstheme="minorHAnsi"/>
          <w:b/>
        </w:rPr>
      </w:pPr>
    </w:p>
    <w:p w14:paraId="13BC4A8D" w14:textId="77777777" w:rsidR="00361031" w:rsidRPr="001F48C8" w:rsidRDefault="00361031" w:rsidP="00033250">
      <w:pPr>
        <w:pStyle w:val="ListParagraph"/>
        <w:numPr>
          <w:ilvl w:val="0"/>
          <w:numId w:val="3"/>
        </w:numPr>
        <w:spacing w:after="0"/>
        <w:rPr>
          <w:rFonts w:cstheme="minorHAnsi"/>
          <w:b/>
        </w:rPr>
      </w:pPr>
      <w:r w:rsidRPr="001F48C8">
        <w:rPr>
          <w:rFonts w:cstheme="minorHAnsi"/>
          <w:b/>
        </w:rPr>
        <w:t>Responsibilities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6424"/>
      </w:tblGrid>
      <w:tr w:rsidR="0048713D" w:rsidRPr="001F48C8" w14:paraId="66A0D419" w14:textId="77777777" w:rsidTr="006E2F99">
        <w:trPr>
          <w:trHeight w:val="332"/>
        </w:trPr>
        <w:tc>
          <w:tcPr>
            <w:tcW w:w="2332" w:type="dxa"/>
            <w:shd w:val="clear" w:color="auto" w:fill="C6D9F1" w:themeFill="text2" w:themeFillTint="33"/>
          </w:tcPr>
          <w:p w14:paraId="7DF216C3" w14:textId="77777777" w:rsidR="0048713D" w:rsidRPr="002E628A" w:rsidRDefault="0048713D" w:rsidP="00033250">
            <w:pPr>
              <w:pStyle w:val="NoSpacing"/>
              <w:rPr>
                <w:b/>
              </w:rPr>
            </w:pPr>
            <w:r w:rsidRPr="002E628A">
              <w:rPr>
                <w:b/>
              </w:rPr>
              <w:t>Position</w:t>
            </w:r>
          </w:p>
        </w:tc>
        <w:tc>
          <w:tcPr>
            <w:tcW w:w="6424" w:type="dxa"/>
            <w:shd w:val="clear" w:color="auto" w:fill="C6D9F1" w:themeFill="text2" w:themeFillTint="33"/>
          </w:tcPr>
          <w:p w14:paraId="5D7DE82E" w14:textId="77777777" w:rsidR="0048713D" w:rsidRPr="002E628A" w:rsidRDefault="0048713D" w:rsidP="00033250">
            <w:pPr>
              <w:pStyle w:val="NoSpacing"/>
              <w:rPr>
                <w:b/>
              </w:rPr>
            </w:pPr>
            <w:r w:rsidRPr="002E628A">
              <w:rPr>
                <w:b/>
              </w:rPr>
              <w:t>Responsibility</w:t>
            </w:r>
          </w:p>
        </w:tc>
      </w:tr>
      <w:tr w:rsidR="00544D70" w:rsidRPr="001F48C8" w14:paraId="6B3A64EE" w14:textId="77777777" w:rsidTr="006A1E05">
        <w:trPr>
          <w:trHeight w:val="242"/>
        </w:trPr>
        <w:tc>
          <w:tcPr>
            <w:tcW w:w="2332" w:type="dxa"/>
          </w:tcPr>
          <w:p w14:paraId="70B297A0" w14:textId="77777777" w:rsidR="00544D70" w:rsidRPr="00371D23" w:rsidRDefault="00544D70" w:rsidP="0093510F">
            <w:pPr>
              <w:pStyle w:val="NoSpacing"/>
            </w:pPr>
            <w:r w:rsidRPr="00371D23">
              <w:t xml:space="preserve">All </w:t>
            </w:r>
            <w:r>
              <w:t xml:space="preserve">laboratory </w:t>
            </w:r>
            <w:r w:rsidRPr="00371D23">
              <w:t>staff</w:t>
            </w:r>
          </w:p>
        </w:tc>
        <w:tc>
          <w:tcPr>
            <w:tcW w:w="6424" w:type="dxa"/>
          </w:tcPr>
          <w:p w14:paraId="02E45748" w14:textId="77777777" w:rsidR="00544D70" w:rsidRDefault="00544D70" w:rsidP="003639F0">
            <w:pPr>
              <w:pStyle w:val="NoSpacing"/>
              <w:numPr>
                <w:ilvl w:val="0"/>
                <w:numId w:val="11"/>
              </w:numPr>
            </w:pPr>
            <w:r>
              <w:t>Ensures equipment is properly maintained according to established criteria</w:t>
            </w:r>
          </w:p>
          <w:p w14:paraId="1F021867" w14:textId="77777777" w:rsidR="00544D70" w:rsidRPr="00AB5DF0" w:rsidRDefault="00544D70" w:rsidP="003639F0">
            <w:pPr>
              <w:pStyle w:val="NoSpacing"/>
              <w:numPr>
                <w:ilvl w:val="0"/>
                <w:numId w:val="11"/>
              </w:numPr>
            </w:pPr>
            <w:r>
              <w:t>Follows documented equipment procedures</w:t>
            </w:r>
          </w:p>
        </w:tc>
      </w:tr>
      <w:tr w:rsidR="00544D70" w:rsidRPr="001F48C8" w14:paraId="6F0C570F" w14:textId="77777777" w:rsidTr="006A1E05">
        <w:trPr>
          <w:trHeight w:val="242"/>
        </w:trPr>
        <w:tc>
          <w:tcPr>
            <w:tcW w:w="2332" w:type="dxa"/>
          </w:tcPr>
          <w:p w14:paraId="753D8128" w14:textId="77777777" w:rsidR="00544D70" w:rsidRPr="00371D23" w:rsidRDefault="00544D70" w:rsidP="0093510F">
            <w:pPr>
              <w:pStyle w:val="NoSpacing"/>
            </w:pPr>
            <w:r w:rsidRPr="00371D23">
              <w:t>Branch Chief</w:t>
            </w:r>
            <w:r>
              <w:t xml:space="preserve"> </w:t>
            </w:r>
            <w:r w:rsidRPr="00371D23">
              <w:t>/ Team Lead</w:t>
            </w:r>
          </w:p>
        </w:tc>
        <w:tc>
          <w:tcPr>
            <w:tcW w:w="6424" w:type="dxa"/>
          </w:tcPr>
          <w:p w14:paraId="72B4A416" w14:textId="77777777" w:rsidR="00544D70" w:rsidRDefault="00544D70" w:rsidP="003639F0">
            <w:pPr>
              <w:pStyle w:val="NoSpacing"/>
              <w:numPr>
                <w:ilvl w:val="0"/>
                <w:numId w:val="11"/>
              </w:numPr>
            </w:pPr>
            <w:r>
              <w:t>Ensures documented procedures for the proper maintenance of designated equipment are established</w:t>
            </w:r>
          </w:p>
          <w:p w14:paraId="09366435" w14:textId="77777777" w:rsidR="00544D70" w:rsidRDefault="00544D70" w:rsidP="003639F0">
            <w:pPr>
              <w:pStyle w:val="NoSpacing"/>
              <w:numPr>
                <w:ilvl w:val="0"/>
                <w:numId w:val="11"/>
              </w:numPr>
            </w:pPr>
            <w:r>
              <w:t>Ensures documented procedures are followed</w:t>
            </w:r>
          </w:p>
        </w:tc>
      </w:tr>
      <w:tr w:rsidR="00544D70" w:rsidRPr="001F48C8" w14:paraId="42BD5887" w14:textId="77777777" w:rsidTr="006A1E05">
        <w:trPr>
          <w:trHeight w:val="242"/>
        </w:trPr>
        <w:tc>
          <w:tcPr>
            <w:tcW w:w="2332" w:type="dxa"/>
          </w:tcPr>
          <w:p w14:paraId="5EE11867" w14:textId="77777777" w:rsidR="00544D70" w:rsidRPr="00A200D1" w:rsidRDefault="00544D70" w:rsidP="0093510F">
            <w:pPr>
              <w:pStyle w:val="NoSpacing"/>
            </w:pPr>
            <w:r>
              <w:t>Quality Manag</w:t>
            </w:r>
            <w:r w:rsidRPr="00A200D1">
              <w:t>er</w:t>
            </w:r>
          </w:p>
        </w:tc>
        <w:tc>
          <w:tcPr>
            <w:tcW w:w="6424" w:type="dxa"/>
          </w:tcPr>
          <w:p w14:paraId="2D80EC6A" w14:textId="77777777" w:rsidR="00544D70" w:rsidRDefault="00544D70" w:rsidP="003639F0">
            <w:pPr>
              <w:pStyle w:val="NoSpacing"/>
              <w:numPr>
                <w:ilvl w:val="0"/>
                <w:numId w:val="11"/>
              </w:numPr>
            </w:pPr>
            <w:r w:rsidRPr="00A200D1">
              <w:t>Ensures documented equipment procedures are available to the end user</w:t>
            </w:r>
          </w:p>
          <w:p w14:paraId="5A11E7DC" w14:textId="77777777" w:rsidR="00544D70" w:rsidRPr="00A200D1" w:rsidRDefault="00544D70" w:rsidP="003639F0">
            <w:pPr>
              <w:pStyle w:val="NoSpacing"/>
              <w:numPr>
                <w:ilvl w:val="0"/>
                <w:numId w:val="11"/>
              </w:numPr>
            </w:pPr>
            <w:r>
              <w:t>Maintains a master list of equipment used by the laboratory</w:t>
            </w:r>
          </w:p>
        </w:tc>
      </w:tr>
    </w:tbl>
    <w:p w14:paraId="12D431AB" w14:textId="77777777" w:rsidR="00544D70" w:rsidRPr="0093510F" w:rsidRDefault="00544D70" w:rsidP="0093510F">
      <w:pPr>
        <w:rPr>
          <w:rFonts w:cstheme="minorHAnsi"/>
          <w:b/>
        </w:rPr>
      </w:pPr>
    </w:p>
    <w:p w14:paraId="55A01B94" w14:textId="77777777" w:rsidR="00361031" w:rsidRPr="001F48C8" w:rsidRDefault="00361031" w:rsidP="00033250">
      <w:pPr>
        <w:pStyle w:val="ListParagraph"/>
        <w:numPr>
          <w:ilvl w:val="0"/>
          <w:numId w:val="3"/>
        </w:numPr>
        <w:spacing w:after="0"/>
        <w:rPr>
          <w:rFonts w:cstheme="minorHAnsi"/>
          <w:b/>
        </w:rPr>
      </w:pPr>
      <w:r w:rsidRPr="001F48C8">
        <w:rPr>
          <w:rFonts w:cstheme="minorHAnsi"/>
          <w:b/>
        </w:rPr>
        <w:t>Definitions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3"/>
        <w:gridCol w:w="6413"/>
      </w:tblGrid>
      <w:tr w:rsidR="0048713D" w:rsidRPr="001F48C8" w14:paraId="5576214C" w14:textId="77777777" w:rsidTr="006E2F99">
        <w:trPr>
          <w:trHeight w:val="20"/>
        </w:trPr>
        <w:tc>
          <w:tcPr>
            <w:tcW w:w="2343" w:type="dxa"/>
            <w:shd w:val="clear" w:color="auto" w:fill="C6D9F1" w:themeFill="text2" w:themeFillTint="33"/>
          </w:tcPr>
          <w:p w14:paraId="05B678B8" w14:textId="77777777" w:rsidR="0048713D" w:rsidRPr="002E628A" w:rsidRDefault="0048713D" w:rsidP="00033250">
            <w:pPr>
              <w:pStyle w:val="NoSpacing"/>
              <w:rPr>
                <w:b/>
              </w:rPr>
            </w:pPr>
            <w:r w:rsidRPr="002E628A">
              <w:rPr>
                <w:b/>
              </w:rPr>
              <w:t>Term</w:t>
            </w:r>
          </w:p>
        </w:tc>
        <w:tc>
          <w:tcPr>
            <w:tcW w:w="6413" w:type="dxa"/>
            <w:shd w:val="clear" w:color="auto" w:fill="C6D9F1" w:themeFill="text2" w:themeFillTint="33"/>
          </w:tcPr>
          <w:p w14:paraId="5200AF7A" w14:textId="77777777" w:rsidR="0048713D" w:rsidRPr="002E628A" w:rsidRDefault="0048713D" w:rsidP="00033250">
            <w:pPr>
              <w:pStyle w:val="NoSpacing"/>
              <w:rPr>
                <w:b/>
              </w:rPr>
            </w:pPr>
            <w:r w:rsidRPr="002E628A">
              <w:rPr>
                <w:b/>
              </w:rPr>
              <w:t>Definition</w:t>
            </w:r>
          </w:p>
        </w:tc>
      </w:tr>
      <w:tr w:rsidR="00544D70" w:rsidRPr="001F48C8" w14:paraId="251CDAE7" w14:textId="77777777" w:rsidTr="006A1E05">
        <w:trPr>
          <w:trHeight w:val="2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14DCF" w14:textId="77777777" w:rsidR="00544D70" w:rsidRPr="008171D9" w:rsidRDefault="00544D70" w:rsidP="0093510F">
            <w:pPr>
              <w:pStyle w:val="NoSpacing"/>
            </w:pPr>
            <w:r>
              <w:t>Preventive maintenance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F25A" w14:textId="77777777" w:rsidR="00544D70" w:rsidRPr="00E50005" w:rsidRDefault="00833891" w:rsidP="0093510F">
            <w:pPr>
              <w:pStyle w:val="NoSpacing"/>
            </w:pPr>
            <w:hyperlink r:id="rId12" w:history="1">
              <w:r w:rsidR="00544D70" w:rsidRPr="009C0CF9">
                <w:t>Systematic</w:t>
              </w:r>
            </w:hyperlink>
            <w:r w:rsidR="00544D70" w:rsidRPr="009C0CF9">
              <w:t xml:space="preserve"> </w:t>
            </w:r>
            <w:hyperlink r:id="rId13" w:history="1">
              <w:r w:rsidR="00544D70" w:rsidRPr="009C0CF9">
                <w:t>inspection</w:t>
              </w:r>
            </w:hyperlink>
            <w:r w:rsidR="00544D70" w:rsidRPr="009C0CF9">
              <w:t xml:space="preserve">, detection, </w:t>
            </w:r>
            <w:hyperlink r:id="rId14" w:history="1">
              <w:r w:rsidR="00544D70" w:rsidRPr="009C0CF9">
                <w:t>correction</w:t>
              </w:r>
            </w:hyperlink>
            <w:r w:rsidR="00544D70" w:rsidRPr="009C0CF9">
              <w:t xml:space="preserve">, and </w:t>
            </w:r>
            <w:hyperlink r:id="rId15" w:history="1">
              <w:r w:rsidR="00544D70" w:rsidRPr="009C0CF9">
                <w:t>prevention</w:t>
              </w:r>
            </w:hyperlink>
            <w:r w:rsidR="00544D70" w:rsidRPr="009C0CF9">
              <w:t xml:space="preserve"> of incipient </w:t>
            </w:r>
            <w:hyperlink r:id="rId16" w:history="1">
              <w:r w:rsidR="00544D70" w:rsidRPr="009C0CF9">
                <w:t>failures</w:t>
              </w:r>
            </w:hyperlink>
            <w:r w:rsidR="00544D70">
              <w:t xml:space="preserve"> </w:t>
            </w:r>
            <w:proofErr w:type="gramStart"/>
            <w:r w:rsidR="00544D70">
              <w:t>for the purpose of</w:t>
            </w:r>
            <w:proofErr w:type="gramEnd"/>
            <w:r w:rsidR="00544D70">
              <w:t xml:space="preserve"> preventing</w:t>
            </w:r>
            <w:r w:rsidR="00544D70" w:rsidRPr="009C0CF9">
              <w:t xml:space="preserve"> actual or major failures.</w:t>
            </w:r>
          </w:p>
        </w:tc>
      </w:tr>
    </w:tbl>
    <w:p w14:paraId="2E8B357F" w14:textId="2EECB275" w:rsidR="0093510F" w:rsidRDefault="0093510F" w:rsidP="00033250">
      <w:pPr>
        <w:rPr>
          <w:rFonts w:cstheme="minorHAnsi"/>
          <w:b/>
        </w:rPr>
      </w:pPr>
    </w:p>
    <w:p w14:paraId="49870EBE" w14:textId="0E812294" w:rsidR="00C97FB4" w:rsidRDefault="00C97FB4" w:rsidP="00033250">
      <w:pPr>
        <w:rPr>
          <w:rFonts w:cstheme="minorHAnsi"/>
          <w:b/>
        </w:rPr>
      </w:pPr>
    </w:p>
    <w:p w14:paraId="0B185026" w14:textId="77777777" w:rsidR="00C97FB4" w:rsidRPr="00033250" w:rsidRDefault="00C97FB4" w:rsidP="00033250">
      <w:pPr>
        <w:rPr>
          <w:rFonts w:cstheme="minorHAnsi"/>
          <w:b/>
        </w:rPr>
      </w:pPr>
    </w:p>
    <w:p w14:paraId="3A669E32" w14:textId="77777777" w:rsidR="00544D70" w:rsidRPr="008E0982" w:rsidRDefault="00544D70" w:rsidP="00544D70">
      <w:pPr>
        <w:pStyle w:val="ListParagraph"/>
        <w:numPr>
          <w:ilvl w:val="0"/>
          <w:numId w:val="3"/>
        </w:numPr>
        <w:spacing w:before="120" w:after="120" w:line="240" w:lineRule="auto"/>
      </w:pPr>
      <w:r w:rsidRPr="00544D70">
        <w:rPr>
          <w:b/>
        </w:rPr>
        <w:lastRenderedPageBreak/>
        <w:t>Equipment / Materials</w:t>
      </w: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3240"/>
        <w:gridCol w:w="3150"/>
      </w:tblGrid>
      <w:tr w:rsidR="00544D70" w14:paraId="44F90EA6" w14:textId="77777777" w:rsidTr="007E45B9">
        <w:trPr>
          <w:trHeight w:val="341"/>
        </w:trPr>
        <w:tc>
          <w:tcPr>
            <w:tcW w:w="2340" w:type="dxa"/>
            <w:shd w:val="clear" w:color="auto" w:fill="C6D9F1" w:themeFill="text2" w:themeFillTint="33"/>
          </w:tcPr>
          <w:p w14:paraId="59618DC4" w14:textId="77777777" w:rsidR="00544D70" w:rsidRPr="002E628A" w:rsidRDefault="00544D70" w:rsidP="002E628A">
            <w:pPr>
              <w:pStyle w:val="NoSpacing"/>
              <w:rPr>
                <w:b/>
              </w:rPr>
            </w:pPr>
            <w:r w:rsidRPr="002E628A">
              <w:rPr>
                <w:b/>
              </w:rPr>
              <w:t>Supply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14:paraId="729F3942" w14:textId="77777777" w:rsidR="00544D70" w:rsidRPr="002E628A" w:rsidRDefault="00544D70" w:rsidP="002E628A">
            <w:pPr>
              <w:pStyle w:val="NoSpacing"/>
              <w:rPr>
                <w:b/>
              </w:rPr>
            </w:pPr>
            <w:r w:rsidRPr="002E628A">
              <w:rPr>
                <w:b/>
              </w:rPr>
              <w:t>Catalog Number</w:t>
            </w:r>
          </w:p>
        </w:tc>
        <w:tc>
          <w:tcPr>
            <w:tcW w:w="3150" w:type="dxa"/>
            <w:shd w:val="clear" w:color="auto" w:fill="C6D9F1" w:themeFill="text2" w:themeFillTint="33"/>
          </w:tcPr>
          <w:p w14:paraId="205D24F8" w14:textId="77777777" w:rsidR="00544D70" w:rsidRPr="002E628A" w:rsidRDefault="00544D70" w:rsidP="002E628A">
            <w:pPr>
              <w:pStyle w:val="NoSpacing"/>
              <w:rPr>
                <w:b/>
              </w:rPr>
            </w:pPr>
            <w:r w:rsidRPr="002E628A">
              <w:rPr>
                <w:b/>
              </w:rPr>
              <w:t>Procedure</w:t>
            </w:r>
          </w:p>
        </w:tc>
      </w:tr>
      <w:tr w:rsidR="00544D70" w14:paraId="5AC496F1" w14:textId="77777777" w:rsidTr="007E45B9">
        <w:tc>
          <w:tcPr>
            <w:tcW w:w="2340" w:type="dxa"/>
            <w:shd w:val="clear" w:color="auto" w:fill="auto"/>
          </w:tcPr>
          <w:p w14:paraId="6AD0D1ED" w14:textId="77777777" w:rsidR="00544D70" w:rsidRDefault="00544D70" w:rsidP="00062E21">
            <w:pPr>
              <w:spacing w:after="120"/>
            </w:pPr>
            <w:r>
              <w:t>Tween 20</w:t>
            </w:r>
          </w:p>
        </w:tc>
        <w:tc>
          <w:tcPr>
            <w:tcW w:w="3240" w:type="dxa"/>
            <w:shd w:val="clear" w:color="auto" w:fill="auto"/>
          </w:tcPr>
          <w:p w14:paraId="39A98A34" w14:textId="77777777" w:rsidR="00544D70" w:rsidRDefault="00544D70" w:rsidP="00062E21">
            <w:pPr>
              <w:spacing w:after="120"/>
            </w:pPr>
            <w:r>
              <w:t>Sigma-Aldrich Cat. # P7949 or equivalent</w:t>
            </w:r>
          </w:p>
        </w:tc>
        <w:tc>
          <w:tcPr>
            <w:tcW w:w="3150" w:type="dxa"/>
            <w:shd w:val="clear" w:color="auto" w:fill="auto"/>
          </w:tcPr>
          <w:p w14:paraId="1CE2304A" w14:textId="77777777" w:rsidR="00544D70" w:rsidRDefault="00544D70" w:rsidP="00544D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32" w:hanging="218"/>
              <w:contextualSpacing w:val="0"/>
            </w:pPr>
            <w:r>
              <w:t>Post-Run Wash</w:t>
            </w:r>
          </w:p>
          <w:p w14:paraId="16208B88" w14:textId="77777777" w:rsidR="00544D70" w:rsidRDefault="00544D70" w:rsidP="00544D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32" w:hanging="218"/>
              <w:contextualSpacing w:val="0"/>
            </w:pPr>
            <w:r>
              <w:t>Maintenance Wash</w:t>
            </w:r>
          </w:p>
          <w:p w14:paraId="39998793" w14:textId="77777777" w:rsidR="00544D70" w:rsidRDefault="00544D70" w:rsidP="00544D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32" w:hanging="218"/>
              <w:contextualSpacing w:val="0"/>
            </w:pPr>
            <w:r>
              <w:t>Standby Wash</w:t>
            </w:r>
          </w:p>
        </w:tc>
      </w:tr>
      <w:tr w:rsidR="00544D70" w14:paraId="6321D555" w14:textId="77777777" w:rsidTr="007E45B9">
        <w:tc>
          <w:tcPr>
            <w:tcW w:w="2340" w:type="dxa"/>
            <w:shd w:val="clear" w:color="auto" w:fill="auto"/>
          </w:tcPr>
          <w:p w14:paraId="700890D6" w14:textId="77777777" w:rsidR="00544D70" w:rsidRDefault="00544D70" w:rsidP="00062E21">
            <w:pPr>
              <w:spacing w:after="120"/>
            </w:pPr>
            <w:r>
              <w:t>Laboratory Grade Water</w:t>
            </w:r>
          </w:p>
        </w:tc>
        <w:tc>
          <w:tcPr>
            <w:tcW w:w="3240" w:type="dxa"/>
            <w:shd w:val="clear" w:color="auto" w:fill="auto"/>
          </w:tcPr>
          <w:p w14:paraId="6392275C" w14:textId="77777777" w:rsidR="00544D70" w:rsidRDefault="00544D70" w:rsidP="00062E21">
            <w:pPr>
              <w:spacing w:after="120"/>
            </w:pPr>
            <w:r>
              <w:t>N/A</w:t>
            </w:r>
          </w:p>
        </w:tc>
        <w:tc>
          <w:tcPr>
            <w:tcW w:w="3150" w:type="dxa"/>
            <w:shd w:val="clear" w:color="auto" w:fill="auto"/>
          </w:tcPr>
          <w:p w14:paraId="6C3EBE5E" w14:textId="77777777" w:rsidR="00544D70" w:rsidRDefault="00544D70" w:rsidP="00544D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32" w:hanging="218"/>
              <w:contextualSpacing w:val="0"/>
            </w:pPr>
            <w:r>
              <w:t>Post-Run Wash</w:t>
            </w:r>
          </w:p>
          <w:p w14:paraId="367960AB" w14:textId="77777777" w:rsidR="00544D70" w:rsidRDefault="00544D70" w:rsidP="00544D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32" w:hanging="218"/>
              <w:contextualSpacing w:val="0"/>
            </w:pPr>
            <w:r>
              <w:t>Maintenance Wash</w:t>
            </w:r>
          </w:p>
          <w:p w14:paraId="5EB3370E" w14:textId="77777777" w:rsidR="00544D70" w:rsidRDefault="00544D70" w:rsidP="00544D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32" w:hanging="218"/>
              <w:contextualSpacing w:val="0"/>
            </w:pPr>
            <w:r>
              <w:t>Standby Wash</w:t>
            </w:r>
          </w:p>
        </w:tc>
      </w:tr>
      <w:tr w:rsidR="00544D70" w14:paraId="655740D6" w14:textId="77777777" w:rsidTr="007E45B9">
        <w:tc>
          <w:tcPr>
            <w:tcW w:w="2340" w:type="dxa"/>
            <w:shd w:val="clear" w:color="auto" w:fill="auto"/>
          </w:tcPr>
          <w:p w14:paraId="4C5D9114" w14:textId="77777777" w:rsidR="00544D70" w:rsidRDefault="00544D70" w:rsidP="00062E21">
            <w:pPr>
              <w:spacing w:after="120"/>
            </w:pPr>
            <w:r>
              <w:t>6% Sodium hypochlorite</w:t>
            </w:r>
          </w:p>
        </w:tc>
        <w:tc>
          <w:tcPr>
            <w:tcW w:w="3240" w:type="dxa"/>
            <w:shd w:val="clear" w:color="auto" w:fill="auto"/>
          </w:tcPr>
          <w:p w14:paraId="0C47CE85" w14:textId="77777777" w:rsidR="00544D70" w:rsidRDefault="00544D70" w:rsidP="00062E21">
            <w:pPr>
              <w:spacing w:after="120"/>
            </w:pPr>
            <w:r>
              <w:t>N/A</w:t>
            </w:r>
          </w:p>
        </w:tc>
        <w:tc>
          <w:tcPr>
            <w:tcW w:w="3150" w:type="dxa"/>
            <w:shd w:val="clear" w:color="auto" w:fill="auto"/>
          </w:tcPr>
          <w:p w14:paraId="1F890625" w14:textId="77777777" w:rsidR="00544D70" w:rsidRDefault="00544D70" w:rsidP="00544D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32" w:hanging="218"/>
              <w:contextualSpacing w:val="0"/>
            </w:pPr>
            <w:r>
              <w:t>Post-Run Wash with Template Line Wash</w:t>
            </w:r>
          </w:p>
        </w:tc>
      </w:tr>
      <w:tr w:rsidR="00544D70" w14:paraId="3C130CBC" w14:textId="77777777" w:rsidTr="007E45B9">
        <w:tc>
          <w:tcPr>
            <w:tcW w:w="2340" w:type="dxa"/>
            <w:shd w:val="clear" w:color="auto" w:fill="auto"/>
          </w:tcPr>
          <w:p w14:paraId="46C3C1F1" w14:textId="77777777" w:rsidR="00544D70" w:rsidRDefault="00544D70" w:rsidP="00062E21">
            <w:pPr>
              <w:spacing w:after="120"/>
            </w:pPr>
            <w:proofErr w:type="spellStart"/>
            <w:r>
              <w:t>MiSeq</w:t>
            </w:r>
            <w:proofErr w:type="spellEnd"/>
            <w:r>
              <w:t xml:space="preserve"> Tube</w:t>
            </w:r>
          </w:p>
        </w:tc>
        <w:tc>
          <w:tcPr>
            <w:tcW w:w="3240" w:type="dxa"/>
            <w:shd w:val="clear" w:color="auto" w:fill="auto"/>
          </w:tcPr>
          <w:p w14:paraId="50DA4A2B" w14:textId="77777777" w:rsidR="00544D70" w:rsidRDefault="00544D70" w:rsidP="00062E21">
            <w:pPr>
              <w:spacing w:after="120"/>
            </w:pPr>
            <w:r>
              <w:t>Illumina Part # MS-102-9999</w:t>
            </w:r>
          </w:p>
        </w:tc>
        <w:tc>
          <w:tcPr>
            <w:tcW w:w="3150" w:type="dxa"/>
            <w:shd w:val="clear" w:color="auto" w:fill="auto"/>
          </w:tcPr>
          <w:p w14:paraId="1994525B" w14:textId="77777777" w:rsidR="00544D70" w:rsidRDefault="00544D70" w:rsidP="00544D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32" w:hanging="218"/>
              <w:contextualSpacing w:val="0"/>
            </w:pPr>
            <w:r>
              <w:t>Post-Run Wash with Template Line Wash</w:t>
            </w:r>
          </w:p>
        </w:tc>
      </w:tr>
    </w:tbl>
    <w:p w14:paraId="6328A473" w14:textId="77777777" w:rsidR="00544D70" w:rsidRPr="004971A0" w:rsidRDefault="00544D70" w:rsidP="004971A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D631353" w14:textId="77777777" w:rsidR="00544D70" w:rsidRDefault="00544D70" w:rsidP="00544D70">
      <w:pPr>
        <w:pStyle w:val="ListParagraph"/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  <w:b/>
        </w:rPr>
        <w:t>Safety Precautions</w:t>
      </w:r>
    </w:p>
    <w:p w14:paraId="67FE093C" w14:textId="77777777" w:rsidR="00544D70" w:rsidRPr="00033250" w:rsidRDefault="00033250" w:rsidP="00544D70">
      <w:pPr>
        <w:pStyle w:val="ListParagraph"/>
        <w:numPr>
          <w:ilvl w:val="2"/>
          <w:numId w:val="3"/>
        </w:numPr>
        <w:rPr>
          <w:rFonts w:cstheme="minorHAnsi"/>
          <w:b/>
        </w:rPr>
      </w:pPr>
      <w:r>
        <w:t xml:space="preserve">The </w:t>
      </w:r>
      <w:proofErr w:type="spellStart"/>
      <w:r>
        <w:t>MiSeq</w:t>
      </w:r>
      <w:proofErr w:type="spellEnd"/>
      <w:r>
        <w:t xml:space="preserve"> waste bottle contains </w:t>
      </w:r>
      <w:proofErr w:type="spellStart"/>
      <w:r>
        <w:t>formamide</w:t>
      </w:r>
      <w:proofErr w:type="spellEnd"/>
      <w:r>
        <w:t>, an aliphatic amide that is a probable reproductive toxin. Personal injury can occur through inhalation, ingestion, skin contact, and eye contact.</w:t>
      </w:r>
    </w:p>
    <w:p w14:paraId="02E59097" w14:textId="77777777" w:rsidR="00033250" w:rsidRPr="00033250" w:rsidRDefault="00033250" w:rsidP="00033250">
      <w:pPr>
        <w:pStyle w:val="ListParagraph"/>
        <w:ind w:left="1152"/>
        <w:rPr>
          <w:rFonts w:cstheme="minorHAnsi"/>
          <w:b/>
        </w:rPr>
      </w:pPr>
    </w:p>
    <w:p w14:paraId="3342A1E1" w14:textId="77777777" w:rsidR="00361031" w:rsidRPr="001F48C8" w:rsidRDefault="00361031" w:rsidP="00361031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1F48C8">
        <w:rPr>
          <w:rFonts w:cstheme="minorHAnsi"/>
          <w:b/>
        </w:rPr>
        <w:t>Procedure</w:t>
      </w:r>
    </w:p>
    <w:p w14:paraId="6E9F6FA5" w14:textId="77777777" w:rsidR="00544D70" w:rsidRPr="003C0ED1" w:rsidRDefault="00544D70" w:rsidP="00033250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b/>
        </w:rPr>
      </w:pPr>
      <w:r w:rsidRPr="003C0ED1">
        <w:rPr>
          <w:b/>
        </w:rPr>
        <w:t>Maintenance</w:t>
      </w:r>
    </w:p>
    <w:p w14:paraId="159F864A" w14:textId="77777777" w:rsidR="00544D70" w:rsidRPr="003C0ED1" w:rsidRDefault="00544D70" w:rsidP="00033250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 w:rsidRPr="003C0ED1">
        <w:t>Any update to the equipment, inclusive of software updates, requires evaluation and approval prior to installation. Performance of Installation, Operational, and possibly Performance Qualification may be required.</w:t>
      </w:r>
    </w:p>
    <w:p w14:paraId="18A12469" w14:textId="77777777" w:rsidR="00544D70" w:rsidRDefault="00544D70" w:rsidP="003639F0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 w:rsidRPr="003C0ED1">
        <w:t xml:space="preserve">Reference the </w:t>
      </w:r>
      <w:proofErr w:type="spellStart"/>
      <w:r w:rsidRPr="002E26B8">
        <w:rPr>
          <w:i/>
        </w:rPr>
        <w:t>MiSeq</w:t>
      </w:r>
      <w:proofErr w:type="spellEnd"/>
      <w:r w:rsidRPr="002E26B8">
        <w:rPr>
          <w:i/>
        </w:rPr>
        <w:t xml:space="preserve"> Preventive Maintenance Wash Flowchart</w:t>
      </w:r>
      <w:r w:rsidRPr="003C0ED1">
        <w:t xml:space="preserve"> for additional guidance on maintenance wash requirements.</w:t>
      </w:r>
    </w:p>
    <w:p w14:paraId="2EF2B2AF" w14:textId="77777777" w:rsidR="00544D70" w:rsidRPr="009466A5" w:rsidRDefault="00544D70" w:rsidP="003639F0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b/>
        </w:rPr>
      </w:pPr>
      <w:r w:rsidRPr="009466A5">
        <w:rPr>
          <w:b/>
        </w:rPr>
        <w:t>Weekly Maintenance</w:t>
      </w:r>
    </w:p>
    <w:p w14:paraId="30D3C6BC" w14:textId="77777777" w:rsidR="00544D70" w:rsidRDefault="00544D70" w:rsidP="00033250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b/>
        </w:rPr>
      </w:pPr>
      <w:r w:rsidRPr="002E26B8">
        <w:rPr>
          <w:b/>
        </w:rPr>
        <w:t>Cleaning</w:t>
      </w:r>
    </w:p>
    <w:p w14:paraId="2BB988FA" w14:textId="77777777" w:rsidR="00544D70" w:rsidRPr="002E26B8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  <w:rPr>
          <w:b/>
        </w:rPr>
      </w:pPr>
      <w:r w:rsidRPr="003C0ED1">
        <w:t xml:space="preserve">Cleaning </w:t>
      </w:r>
      <w:proofErr w:type="gramStart"/>
      <w:r w:rsidRPr="003C0ED1">
        <w:t>should be performed</w:t>
      </w:r>
      <w:proofErr w:type="gramEnd"/>
      <w:r w:rsidRPr="003C0ED1">
        <w:t xml:space="preserve"> weekly.</w:t>
      </w:r>
    </w:p>
    <w:p w14:paraId="2982C983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 xml:space="preserve">Using a </w:t>
      </w:r>
      <w:proofErr w:type="spellStart"/>
      <w:r w:rsidRPr="003C0ED1">
        <w:t>Kimwipe</w:t>
      </w:r>
      <w:proofErr w:type="spellEnd"/>
      <w:r w:rsidRPr="003C0ED1">
        <w:t>®, wipe the outer casing to remove dust. Do not touch the instrument if it is running.</w:t>
      </w:r>
    </w:p>
    <w:p w14:paraId="2C62DF24" w14:textId="77777777" w:rsidR="00544D70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 xml:space="preserve">Record in </w:t>
      </w:r>
      <w:r w:rsidRPr="00BF0247">
        <w:rPr>
          <w:i/>
          <w:color w:val="3366FF"/>
        </w:rPr>
        <w:t>laboratory cleaning / maintenance log</w:t>
      </w:r>
      <w:r>
        <w:t>.</w:t>
      </w:r>
    </w:p>
    <w:p w14:paraId="4EAF3217" w14:textId="77777777" w:rsidR="00544D70" w:rsidRPr="00236ED1" w:rsidRDefault="00544D70" w:rsidP="00033250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b/>
        </w:rPr>
      </w:pPr>
      <w:r w:rsidRPr="00236ED1">
        <w:rPr>
          <w:b/>
        </w:rPr>
        <w:t>Power Cycle the Instrument</w:t>
      </w:r>
    </w:p>
    <w:p w14:paraId="1A78EA37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>To power cycle in Windows mode:</w:t>
      </w:r>
    </w:p>
    <w:p w14:paraId="07E3D229" w14:textId="77777777" w:rsidR="00544D70" w:rsidRPr="003C0ED1" w:rsidRDefault="00033250" w:rsidP="00033250">
      <w:pPr>
        <w:pStyle w:val="ListParagraph"/>
        <w:numPr>
          <w:ilvl w:val="4"/>
          <w:numId w:val="3"/>
        </w:numPr>
        <w:spacing w:after="0" w:line="240" w:lineRule="auto"/>
        <w:contextualSpacing w:val="0"/>
      </w:pPr>
      <w:r>
        <w:t xml:space="preserve">Close </w:t>
      </w:r>
      <w:proofErr w:type="spellStart"/>
      <w:r>
        <w:t>MiSeq</w:t>
      </w:r>
      <w:proofErr w:type="spellEnd"/>
      <w:r>
        <w:t xml:space="preserve"> Control Software and e</w:t>
      </w:r>
      <w:r w:rsidR="00544D70" w:rsidRPr="003C0ED1">
        <w:t xml:space="preserve">nsure no other programs are running and </w:t>
      </w:r>
      <w:proofErr w:type="gramStart"/>
      <w:r w:rsidR="00544D70" w:rsidRPr="003C0ED1">
        <w:t>shut-down</w:t>
      </w:r>
      <w:proofErr w:type="gramEnd"/>
      <w:r w:rsidR="00544D70" w:rsidRPr="003C0ED1">
        <w:t xml:space="preserve"> the computer from the Windows Start button.</w:t>
      </w:r>
    </w:p>
    <w:p w14:paraId="4F8CDA00" w14:textId="77777777" w:rsidR="00544D70" w:rsidRPr="003C0ED1" w:rsidRDefault="00544D70" w:rsidP="00033250">
      <w:pPr>
        <w:pStyle w:val="ListParagraph"/>
        <w:numPr>
          <w:ilvl w:val="4"/>
          <w:numId w:val="3"/>
        </w:numPr>
        <w:spacing w:after="0" w:line="240" w:lineRule="auto"/>
        <w:contextualSpacing w:val="0"/>
      </w:pPr>
      <w:r w:rsidRPr="003C0ED1">
        <w:t xml:space="preserve">Once the computer has shut down, turn off the power switch on the back of the </w:t>
      </w:r>
      <w:proofErr w:type="spellStart"/>
      <w:r w:rsidRPr="003C0ED1">
        <w:t>MiSeq</w:t>
      </w:r>
      <w:proofErr w:type="spellEnd"/>
      <w:r w:rsidRPr="003C0ED1">
        <w:t xml:space="preserve"> instrument, and leave it off for a minimum of 60 seconds.</w:t>
      </w:r>
    </w:p>
    <w:p w14:paraId="25DB283D" w14:textId="77777777" w:rsidR="00544D70" w:rsidRPr="003C0ED1" w:rsidRDefault="00544D70" w:rsidP="00033250">
      <w:pPr>
        <w:pStyle w:val="ListParagraph"/>
        <w:numPr>
          <w:ilvl w:val="4"/>
          <w:numId w:val="3"/>
        </w:numPr>
        <w:spacing w:after="0" w:line="240" w:lineRule="auto"/>
        <w:contextualSpacing w:val="0"/>
      </w:pPr>
      <w:r w:rsidRPr="003C0ED1">
        <w:t>Turn on the power switch and let the computer start normally.</w:t>
      </w:r>
    </w:p>
    <w:p w14:paraId="48C08CDF" w14:textId="77777777" w:rsidR="00544D70" w:rsidRPr="003C0ED1" w:rsidRDefault="00544D70" w:rsidP="00033250">
      <w:pPr>
        <w:pStyle w:val="ListParagraph"/>
        <w:numPr>
          <w:ilvl w:val="4"/>
          <w:numId w:val="3"/>
        </w:numPr>
        <w:spacing w:after="0" w:line="240" w:lineRule="auto"/>
        <w:contextualSpacing w:val="0"/>
      </w:pPr>
      <w:r w:rsidRPr="003C0ED1">
        <w:t xml:space="preserve">Record in </w:t>
      </w:r>
      <w:r w:rsidRPr="00BF0247">
        <w:rPr>
          <w:i/>
          <w:color w:val="3366FF"/>
        </w:rPr>
        <w:t>laboratory cleaning / maintenance log</w:t>
      </w:r>
      <w:r>
        <w:t>.</w:t>
      </w:r>
    </w:p>
    <w:p w14:paraId="73E764D6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>To power cycle in Kiosk mode:</w:t>
      </w:r>
    </w:p>
    <w:p w14:paraId="76F01286" w14:textId="77777777" w:rsidR="00544D70" w:rsidRPr="003C0ED1" w:rsidRDefault="00544D70" w:rsidP="00033250">
      <w:pPr>
        <w:pStyle w:val="ListParagraph"/>
        <w:numPr>
          <w:ilvl w:val="4"/>
          <w:numId w:val="3"/>
        </w:numPr>
        <w:spacing w:after="0" w:line="240" w:lineRule="auto"/>
        <w:contextualSpacing w:val="0"/>
      </w:pPr>
      <w:r w:rsidRPr="003C0ED1">
        <w:t xml:space="preserve">Go to </w:t>
      </w:r>
      <w:r w:rsidRPr="002E26B8">
        <w:rPr>
          <w:b/>
        </w:rPr>
        <w:t>Manage Instrument</w:t>
      </w:r>
      <w:r w:rsidR="00033250">
        <w:rPr>
          <w:b/>
        </w:rPr>
        <w:t xml:space="preserve"> </w:t>
      </w:r>
      <w:r w:rsidR="00033250" w:rsidRPr="00033250">
        <w:t>and</w:t>
      </w:r>
      <w:r w:rsidR="00033250">
        <w:rPr>
          <w:b/>
        </w:rPr>
        <w:t xml:space="preserve"> </w:t>
      </w:r>
      <w:r w:rsidR="00033250">
        <w:t>s</w:t>
      </w:r>
      <w:r w:rsidRPr="003C0ED1">
        <w:t xml:space="preserve">elect </w:t>
      </w:r>
      <w:r w:rsidRPr="00033250">
        <w:rPr>
          <w:b/>
        </w:rPr>
        <w:t>Shutdown</w:t>
      </w:r>
    </w:p>
    <w:p w14:paraId="22CBA0D4" w14:textId="77777777" w:rsidR="00544D70" w:rsidRPr="003C0ED1" w:rsidRDefault="00544D70" w:rsidP="00033250">
      <w:pPr>
        <w:pStyle w:val="ListParagraph"/>
        <w:numPr>
          <w:ilvl w:val="4"/>
          <w:numId w:val="3"/>
        </w:numPr>
        <w:spacing w:after="0" w:line="240" w:lineRule="auto"/>
        <w:contextualSpacing w:val="0"/>
      </w:pPr>
      <w:r w:rsidRPr="003C0ED1">
        <w:lastRenderedPageBreak/>
        <w:t xml:space="preserve">Once the computer has shut down, turn off the power switch on the back of the </w:t>
      </w:r>
      <w:proofErr w:type="spellStart"/>
      <w:r w:rsidRPr="003C0ED1">
        <w:t>MiSeq</w:t>
      </w:r>
      <w:proofErr w:type="spellEnd"/>
      <w:r w:rsidRPr="003C0ED1">
        <w:t xml:space="preserve"> instrument and leave it off for a minimum of 60 seconds.</w:t>
      </w:r>
    </w:p>
    <w:p w14:paraId="720DF437" w14:textId="77777777" w:rsidR="00544D70" w:rsidRPr="003C0ED1" w:rsidRDefault="00544D70" w:rsidP="00033250">
      <w:pPr>
        <w:pStyle w:val="ListParagraph"/>
        <w:numPr>
          <w:ilvl w:val="4"/>
          <w:numId w:val="3"/>
        </w:numPr>
        <w:spacing w:after="0" w:line="240" w:lineRule="auto"/>
        <w:contextualSpacing w:val="0"/>
      </w:pPr>
      <w:r w:rsidRPr="003C0ED1">
        <w:t>Turn on the power switch and let the computer start normally.</w:t>
      </w:r>
    </w:p>
    <w:p w14:paraId="693762ED" w14:textId="77777777" w:rsidR="00033250" w:rsidRPr="003C0ED1" w:rsidRDefault="00544D70" w:rsidP="00033250">
      <w:pPr>
        <w:pStyle w:val="ListParagraph"/>
        <w:numPr>
          <w:ilvl w:val="4"/>
          <w:numId w:val="3"/>
        </w:numPr>
        <w:spacing w:after="0" w:line="240" w:lineRule="auto"/>
        <w:contextualSpacing w:val="0"/>
      </w:pPr>
      <w:r w:rsidRPr="003C0ED1">
        <w:t xml:space="preserve">Record in </w:t>
      </w:r>
      <w:r w:rsidRPr="00BF0247">
        <w:rPr>
          <w:i/>
          <w:color w:val="3366FF"/>
        </w:rPr>
        <w:t>laboratory cleaning / maintenance log</w:t>
      </w:r>
      <w:r>
        <w:t>.</w:t>
      </w:r>
    </w:p>
    <w:p w14:paraId="4F3D180C" w14:textId="77777777" w:rsidR="00544D70" w:rsidRPr="005161E9" w:rsidRDefault="00544D70" w:rsidP="00033250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b/>
        </w:rPr>
      </w:pPr>
      <w:r w:rsidRPr="005161E9">
        <w:rPr>
          <w:b/>
        </w:rPr>
        <w:t>Post-Run Wash</w:t>
      </w:r>
    </w:p>
    <w:p w14:paraId="734D786B" w14:textId="77777777" w:rsidR="00544D70" w:rsidRPr="003C0ED1" w:rsidRDefault="00544D70" w:rsidP="00033250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 w:rsidRPr="003C0ED1">
        <w:t xml:space="preserve">A post-run wash </w:t>
      </w:r>
      <w:proofErr w:type="gramStart"/>
      <w:r w:rsidRPr="003C0ED1">
        <w:t>must be completed</w:t>
      </w:r>
      <w:proofErr w:type="gramEnd"/>
      <w:r w:rsidRPr="003C0ED1">
        <w:t xml:space="preserve"> after each sequencing run.  The post-run wash takes approximately 20 minutes to complete.</w:t>
      </w:r>
    </w:p>
    <w:p w14:paraId="3FC59A10" w14:textId="77777777" w:rsidR="00544D70" w:rsidRPr="003C0ED1" w:rsidRDefault="00544D70" w:rsidP="00033250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 w:rsidRPr="003C0ED1">
        <w:t>Leave the used flow cell on the instrument.</w:t>
      </w:r>
    </w:p>
    <w:p w14:paraId="04A3BCBB" w14:textId="77777777" w:rsidR="00544D70" w:rsidRPr="003C0ED1" w:rsidRDefault="00544D70" w:rsidP="00033250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 w:rsidRPr="003C0ED1">
        <w:t>Prepare fresh wash solution with Tween 20 and laboratory-grade water.</w:t>
      </w:r>
    </w:p>
    <w:p w14:paraId="590923D5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>Add 10 ml 100% Tween 20 to 90 ml laboratory grade water. These volumes result in 10% Tween 20.</w:t>
      </w:r>
    </w:p>
    <w:p w14:paraId="0F022F5A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>Add 50 ml 10% Tween 20 to 950 ml laboratory grade water.  These volumes result in a 0.5% Tween 20 wash solution.</w:t>
      </w:r>
    </w:p>
    <w:p w14:paraId="7E539175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>Invert five times to mix.</w:t>
      </w:r>
    </w:p>
    <w:p w14:paraId="7E354CB4" w14:textId="77777777" w:rsidR="00544D70" w:rsidRPr="003C0ED1" w:rsidRDefault="00544D70" w:rsidP="00033250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 w:rsidRPr="003C0ED1">
        <w:t>Prepare the wash components with fresh wash solution, as follows:</w:t>
      </w:r>
    </w:p>
    <w:p w14:paraId="08874399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 xml:space="preserve">Add wash solution to each reservoir of the wash </w:t>
      </w:r>
      <w:proofErr w:type="gramStart"/>
      <w:r w:rsidRPr="003C0ED1">
        <w:t>tray,</w:t>
      </w:r>
      <w:proofErr w:type="gramEnd"/>
      <w:r w:rsidRPr="003C0ED1">
        <w:t xml:space="preserve"> fill each reservoir to 90% capacity or 6 ml of wash solution into each reservoir.</w:t>
      </w:r>
    </w:p>
    <w:p w14:paraId="590AE6E7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>Add 350 ml wash solution to the 500 ml wash bottle.</w:t>
      </w:r>
    </w:p>
    <w:p w14:paraId="3D348084" w14:textId="77777777" w:rsidR="00544D70" w:rsidRPr="003C0ED1" w:rsidRDefault="00544D70" w:rsidP="00033250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 w:rsidRPr="003C0ED1">
        <w:t xml:space="preserve">When the sequencing run is complete, select </w:t>
      </w:r>
      <w:r w:rsidRPr="005161E9">
        <w:rPr>
          <w:b/>
        </w:rPr>
        <w:t>Start Wash</w:t>
      </w:r>
      <w:r w:rsidRPr="003C0ED1">
        <w:t>. The software automatically raises the sippers in the reagent chiller.</w:t>
      </w:r>
    </w:p>
    <w:p w14:paraId="3D61839E" w14:textId="77777777" w:rsidR="00544D70" w:rsidRPr="003C0ED1" w:rsidRDefault="00544D70" w:rsidP="00033250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 w:rsidRPr="003C0ED1">
        <w:t>Open the reagent compartment door and reagent chiller door, wait for sippers to raise and slide the used reagent cartridge from the chiller.</w:t>
      </w:r>
    </w:p>
    <w:p w14:paraId="02D2C8B1" w14:textId="77777777" w:rsidR="00544D70" w:rsidRPr="003C0ED1" w:rsidRDefault="00544D70" w:rsidP="00033250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 w:rsidRPr="003C0ED1">
        <w:t>Slide the wash tray into the reagent chiller until it stops, then close the reagent chiller door.</w:t>
      </w:r>
    </w:p>
    <w:p w14:paraId="36C3F99D" w14:textId="77777777" w:rsidR="00544D70" w:rsidRPr="003C0ED1" w:rsidRDefault="00544D70" w:rsidP="00033250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 w:rsidRPr="003C0ED1">
        <w:t>Raise the sipper handle in front of the PR2 bottle and waste bottle until it locks into place.</w:t>
      </w:r>
    </w:p>
    <w:p w14:paraId="699F8E68" w14:textId="77777777" w:rsidR="00544D70" w:rsidRPr="003C0ED1" w:rsidRDefault="00544D70" w:rsidP="00033250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 w:rsidRPr="003C0ED1">
        <w:t>Remove the PR2 bottle and replace it with the wash bottle.</w:t>
      </w:r>
    </w:p>
    <w:p w14:paraId="27811BE2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5161E9">
        <w:rPr>
          <w:b/>
        </w:rPr>
        <w:t>Discard the PR2 bottle in a laboratory hazardous waste container.</w:t>
      </w:r>
      <w:r w:rsidRPr="003C0ED1">
        <w:t xml:space="preserve"> Do not reuse any remaining PR2.</w:t>
      </w:r>
    </w:p>
    <w:p w14:paraId="23FA0149" w14:textId="77777777" w:rsidR="00544D70" w:rsidRPr="003C0ED1" w:rsidRDefault="00544D70" w:rsidP="00033250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 w:rsidRPr="003C0ED1">
        <w:t xml:space="preserve">Remove the waste bottle and discard the contents appropriately. </w:t>
      </w:r>
      <w:r w:rsidRPr="005161E9">
        <w:rPr>
          <w:b/>
        </w:rPr>
        <w:t xml:space="preserve">(Caution: waste contains </w:t>
      </w:r>
      <w:proofErr w:type="spellStart"/>
      <w:r w:rsidRPr="005161E9">
        <w:rPr>
          <w:b/>
        </w:rPr>
        <w:t>formamide</w:t>
      </w:r>
      <w:proofErr w:type="spellEnd"/>
      <w:r w:rsidRPr="005161E9">
        <w:rPr>
          <w:b/>
        </w:rPr>
        <w:t>; discard using the CDC Hazardous waste turn-in system.)</w:t>
      </w:r>
      <w:r w:rsidRPr="003C0ED1">
        <w:t xml:space="preserve"> Return the waste bottle to the reagent compartment.</w:t>
      </w:r>
    </w:p>
    <w:p w14:paraId="4A80B0EC" w14:textId="77777777" w:rsidR="00544D70" w:rsidRPr="003C0ED1" w:rsidRDefault="00544D70" w:rsidP="00033250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 w:rsidRPr="003C0ED1">
        <w:t xml:space="preserve">Slowly </w:t>
      </w:r>
      <w:proofErr w:type="gramStart"/>
      <w:r w:rsidRPr="003C0ED1">
        <w:t>lower</w:t>
      </w:r>
      <w:proofErr w:type="gramEnd"/>
      <w:r w:rsidRPr="003C0ED1">
        <w:t xml:space="preserve"> the sipper handle, making sure that the sippers lower into t</w:t>
      </w:r>
      <w:r w:rsidR="00033250">
        <w:t>he wash bottle and waste bottle, proceed to c</w:t>
      </w:r>
      <w:r w:rsidRPr="003C0ED1">
        <w:t>lose the reagent compartment door.</w:t>
      </w:r>
    </w:p>
    <w:p w14:paraId="4115DE27" w14:textId="77777777" w:rsidR="00544D70" w:rsidRPr="003C0ED1" w:rsidRDefault="00544D70" w:rsidP="00033250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 w:rsidRPr="003C0ED1">
        <w:t xml:space="preserve">Select </w:t>
      </w:r>
      <w:r w:rsidRPr="005161E9">
        <w:rPr>
          <w:b/>
        </w:rPr>
        <w:t>Next</w:t>
      </w:r>
      <w:r w:rsidRPr="003C0ED1">
        <w:t>. The post-run wash begins.</w:t>
      </w:r>
    </w:p>
    <w:p w14:paraId="32BE60A0" w14:textId="77777777" w:rsidR="00544D70" w:rsidRPr="003C0ED1" w:rsidRDefault="00544D70" w:rsidP="00033250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 w:rsidRPr="003C0ED1">
        <w:t>When the wash is complete, leave the used flow cell, wash tray, and wash bottle containing the remaining wash solution on the instrument.</w:t>
      </w:r>
    </w:p>
    <w:p w14:paraId="40853564" w14:textId="77777777" w:rsidR="00544D70" w:rsidRPr="003C0ED1" w:rsidRDefault="00544D70" w:rsidP="00033250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 w:rsidRPr="003C0ED1">
        <w:t xml:space="preserve">Record the following on the </w:t>
      </w:r>
      <w:proofErr w:type="spellStart"/>
      <w:r w:rsidRPr="005D1E42">
        <w:rPr>
          <w:i/>
        </w:rPr>
        <w:t>MiSeq</w:t>
      </w:r>
      <w:proofErr w:type="spellEnd"/>
      <w:r w:rsidRPr="005D1E42">
        <w:rPr>
          <w:i/>
        </w:rPr>
        <w:t xml:space="preserve"> In-Use Equipment Maintenance Log</w:t>
      </w:r>
      <w:r w:rsidRPr="003C0ED1">
        <w:t>:</w:t>
      </w:r>
    </w:p>
    <w:p w14:paraId="0CF69728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>Sequence run start date</w:t>
      </w:r>
    </w:p>
    <w:p w14:paraId="325057EA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>Post-run wash date</w:t>
      </w:r>
    </w:p>
    <w:p w14:paraId="16A80EBF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>Indication that post-run wash did not include template line wash (N)</w:t>
      </w:r>
    </w:p>
    <w:p w14:paraId="31E4A6DD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>Initials of operator performing maintenance</w:t>
      </w:r>
    </w:p>
    <w:p w14:paraId="0463FC5C" w14:textId="77777777" w:rsidR="00544D70" w:rsidRPr="005D1E42" w:rsidRDefault="00544D70" w:rsidP="00033250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b/>
        </w:rPr>
      </w:pPr>
      <w:r w:rsidRPr="005D1E42">
        <w:rPr>
          <w:b/>
        </w:rPr>
        <w:t>Post-Run Wash with Template Line Wash</w:t>
      </w:r>
    </w:p>
    <w:p w14:paraId="4FFC2C24" w14:textId="77777777" w:rsidR="00544D70" w:rsidRPr="003C0ED1" w:rsidRDefault="00544D70" w:rsidP="00033250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 w:rsidRPr="003C0ED1">
        <w:lastRenderedPageBreak/>
        <w:t xml:space="preserve">MCS v2.5 or higher is required to perform this post-run wash with template line wash procedure. A post-run wash with template line wash </w:t>
      </w:r>
      <w:proofErr w:type="gramStart"/>
      <w:r w:rsidRPr="003C0ED1">
        <w:t>is completed</w:t>
      </w:r>
      <w:proofErr w:type="gramEnd"/>
      <w:r w:rsidRPr="003C0ED1">
        <w:t xml:space="preserve"> after each sequencing run. The post-run wash with template line wash takes approximately 30 minutes to complete.</w:t>
      </w:r>
    </w:p>
    <w:p w14:paraId="1637E47F" w14:textId="77777777" w:rsidR="00544D70" w:rsidRPr="003C0ED1" w:rsidRDefault="00544D70" w:rsidP="00033250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 w:rsidRPr="003C0ED1">
        <w:t>Leave the used flow cell on the instrument.</w:t>
      </w:r>
    </w:p>
    <w:p w14:paraId="7E033511" w14:textId="77777777" w:rsidR="00544D70" w:rsidRPr="003C0ED1" w:rsidRDefault="00544D70" w:rsidP="00033250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 w:rsidRPr="003C0ED1">
        <w:t>Prepare fresh wash solution with Tween 20 and laboratory-grade water.</w:t>
      </w:r>
    </w:p>
    <w:p w14:paraId="5CF2E554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>Add 10 ml 100% Tween 20 to 90 ml laboratory grade water. These volumes result in 10% Tween 20.</w:t>
      </w:r>
    </w:p>
    <w:p w14:paraId="22A43FD4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>Add 50 ml 10% Tween 20 to 950 ml laboratory grade water.  These volumes result in a 0.5% Tween 20 wash solution.</w:t>
      </w:r>
    </w:p>
    <w:p w14:paraId="405D039F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>Invert five times to mix.</w:t>
      </w:r>
    </w:p>
    <w:p w14:paraId="2B551F1B" w14:textId="77777777" w:rsidR="00544D70" w:rsidRPr="003C0ED1" w:rsidRDefault="00544D70" w:rsidP="00033250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 w:rsidRPr="003C0ED1">
        <w:t>Prepare fresh sodium hypochlorite wash solution with laboratory grade water, as follows:</w:t>
      </w:r>
    </w:p>
    <w:p w14:paraId="7EC6A64E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 xml:space="preserve">Add 36 µl of 5% sodium hypochlorite to </w:t>
      </w:r>
      <w:proofErr w:type="gramStart"/>
      <w:r w:rsidRPr="003C0ED1">
        <w:t>864 µl</w:t>
      </w:r>
      <w:proofErr w:type="gramEnd"/>
      <w:r w:rsidRPr="003C0ED1">
        <w:t xml:space="preserve"> laboratory grade water. These volumes result in a 1:25 sodium hypochlorite dilution.</w:t>
      </w:r>
    </w:p>
    <w:p w14:paraId="33A8788A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 xml:space="preserve">Add 50 µl of the 1:25 sodium hypochlorite dilution to 950 µl of laboratory grade water in an Illumina supplied </w:t>
      </w:r>
      <w:proofErr w:type="spellStart"/>
      <w:r w:rsidRPr="003C0ED1">
        <w:t>MiSeq</w:t>
      </w:r>
      <w:proofErr w:type="spellEnd"/>
      <w:r w:rsidRPr="003C0ED1">
        <w:t xml:space="preserve"> tube.</w:t>
      </w:r>
    </w:p>
    <w:p w14:paraId="3FF52975" w14:textId="77777777" w:rsidR="00544D70" w:rsidRPr="003C0ED1" w:rsidRDefault="00544D70" w:rsidP="00033250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 w:rsidRPr="003C0ED1">
        <w:t>Prepare the wash components with fresh wash solution, as follows:</w:t>
      </w:r>
    </w:p>
    <w:p w14:paraId="2ED9D595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 xml:space="preserve">Add wash solution to each reservoir of the wash </w:t>
      </w:r>
      <w:proofErr w:type="gramStart"/>
      <w:r w:rsidRPr="003C0ED1">
        <w:t>tray,</w:t>
      </w:r>
      <w:proofErr w:type="gramEnd"/>
      <w:r w:rsidRPr="003C0ED1">
        <w:t xml:space="preserve"> fill each reservoir to 90% capacity or 6 ml of wash solution into each reservoir.</w:t>
      </w:r>
    </w:p>
    <w:p w14:paraId="10FBC98F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>Add 350 ml wash solution to the 500 ml wash bottle.</w:t>
      </w:r>
    </w:p>
    <w:p w14:paraId="3F980093" w14:textId="77777777" w:rsidR="00544D70" w:rsidRPr="003C0ED1" w:rsidRDefault="00544D70" w:rsidP="00033250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 w:rsidRPr="003C0ED1">
        <w:t xml:space="preserve">Insert the </w:t>
      </w:r>
      <w:proofErr w:type="spellStart"/>
      <w:r w:rsidRPr="003C0ED1">
        <w:t>MiSeq</w:t>
      </w:r>
      <w:proofErr w:type="spellEnd"/>
      <w:r w:rsidRPr="003C0ED1">
        <w:t xml:space="preserve"> tube containing 0.01% sodium hypochlorite wash solution into position 17 of the wash tray until the neck of the tube is flush with the tray.</w:t>
      </w:r>
    </w:p>
    <w:p w14:paraId="1FF08355" w14:textId="77777777" w:rsidR="00544D70" w:rsidRPr="003C0ED1" w:rsidRDefault="00544D70" w:rsidP="00033250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 w:rsidRPr="003C0ED1">
        <w:t xml:space="preserve">When the sequencing run is complete, select </w:t>
      </w:r>
      <w:r w:rsidRPr="005D1E42">
        <w:rPr>
          <w:b/>
        </w:rPr>
        <w:t>Start Wash</w:t>
      </w:r>
      <w:r w:rsidRPr="003C0ED1">
        <w:t>. The software automatically raises the sippers in the reagent chiller.</w:t>
      </w:r>
    </w:p>
    <w:p w14:paraId="32803546" w14:textId="77777777" w:rsidR="00544D70" w:rsidRPr="003C0ED1" w:rsidRDefault="00544D70" w:rsidP="00033250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 w:rsidRPr="003C0ED1">
        <w:t xml:space="preserve">Select </w:t>
      </w:r>
      <w:r w:rsidRPr="005D1E42">
        <w:rPr>
          <w:b/>
        </w:rPr>
        <w:t>Perform optional template line wash</w:t>
      </w:r>
      <w:r w:rsidRPr="003C0ED1">
        <w:t xml:space="preserve"> on the Post-Run Wash screen.</w:t>
      </w:r>
    </w:p>
    <w:p w14:paraId="2D843C45" w14:textId="77777777" w:rsidR="00544D70" w:rsidRPr="003C0ED1" w:rsidRDefault="00544D70" w:rsidP="00033250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 w:rsidRPr="003C0ED1">
        <w:t>Open the reagent compartment door and reagent chiller door, wait for sippers to raise, and slide the used reagent cartridge from the chiller.</w:t>
      </w:r>
    </w:p>
    <w:p w14:paraId="20FB85EA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>Slide the wash tray into the reagent chiller until it stops, and then close the reagent chiller door.</w:t>
      </w:r>
    </w:p>
    <w:p w14:paraId="5357F83C" w14:textId="77777777" w:rsidR="00544D70" w:rsidRPr="003C0ED1" w:rsidRDefault="00544D70" w:rsidP="00033250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 w:rsidRPr="003C0ED1">
        <w:t>Raise the sipper handle in front of the PR2 bottle and waste bottle until it locks into place.</w:t>
      </w:r>
    </w:p>
    <w:p w14:paraId="117AB193" w14:textId="77777777" w:rsidR="00544D70" w:rsidRPr="003C0ED1" w:rsidRDefault="00544D70" w:rsidP="00033250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 w:rsidRPr="003C0ED1">
        <w:t>Remove the PR2 bottle and replace it with the wash bottle.</w:t>
      </w:r>
    </w:p>
    <w:p w14:paraId="5D176698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5D1E42">
        <w:rPr>
          <w:b/>
        </w:rPr>
        <w:t>Discard the PR2 bottle in a laboratory hazardous waste container.</w:t>
      </w:r>
      <w:r w:rsidRPr="003C0ED1">
        <w:t xml:space="preserve"> Do not reuse any remaining PR2</w:t>
      </w:r>
    </w:p>
    <w:p w14:paraId="05110978" w14:textId="77777777" w:rsidR="00544D70" w:rsidRPr="003C0ED1" w:rsidRDefault="00544D70" w:rsidP="00033250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 w:rsidRPr="003C0ED1">
        <w:t xml:space="preserve">Remove the waste bottle and discard the contents appropriately. </w:t>
      </w:r>
      <w:r w:rsidRPr="005D1E42">
        <w:rPr>
          <w:b/>
        </w:rPr>
        <w:t xml:space="preserve">(Caution: waste contains </w:t>
      </w:r>
      <w:proofErr w:type="spellStart"/>
      <w:r w:rsidRPr="005D1E42">
        <w:rPr>
          <w:b/>
        </w:rPr>
        <w:t>formamide</w:t>
      </w:r>
      <w:proofErr w:type="spellEnd"/>
      <w:r w:rsidRPr="005D1E42">
        <w:rPr>
          <w:b/>
        </w:rPr>
        <w:t>; discard using the CDC Hazardous waste turn-in system.)</w:t>
      </w:r>
      <w:r w:rsidRPr="003C0ED1">
        <w:t xml:space="preserve"> Return the waste bottle to the reagent compartment.</w:t>
      </w:r>
    </w:p>
    <w:p w14:paraId="18C8E063" w14:textId="77777777" w:rsidR="00544D70" w:rsidRPr="003C0ED1" w:rsidRDefault="00544D70" w:rsidP="00572155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 w:rsidRPr="003C0ED1">
        <w:t xml:space="preserve">Slowly lower the sipper handle, making sure that the sippers lower into the wash </w:t>
      </w:r>
      <w:r w:rsidR="00572155">
        <w:t>bottle and waste bottle and proceed to c</w:t>
      </w:r>
      <w:r w:rsidRPr="003C0ED1">
        <w:t>lose the reagent compartment door.</w:t>
      </w:r>
    </w:p>
    <w:p w14:paraId="3C3B99D4" w14:textId="77777777" w:rsidR="00544D70" w:rsidRPr="003C0ED1" w:rsidRDefault="00544D70" w:rsidP="00033250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 w:rsidRPr="003C0ED1">
        <w:t xml:space="preserve">Select </w:t>
      </w:r>
      <w:r w:rsidRPr="005D1E42">
        <w:rPr>
          <w:b/>
        </w:rPr>
        <w:t>Next</w:t>
      </w:r>
      <w:r w:rsidRPr="003C0ED1">
        <w:t>. The post-run wash with template line wash begins.</w:t>
      </w:r>
    </w:p>
    <w:p w14:paraId="213F70FD" w14:textId="77777777" w:rsidR="00544D70" w:rsidRPr="003C0ED1" w:rsidRDefault="00544D70" w:rsidP="00033250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 w:rsidRPr="003C0ED1">
        <w:t>When the wash is complete, leave the used flow cell, wash tray, and wash bottle containing the remaining wash solution on the instrument.</w:t>
      </w:r>
    </w:p>
    <w:p w14:paraId="4FED638D" w14:textId="77777777" w:rsidR="00544D70" w:rsidRPr="003C0ED1" w:rsidRDefault="00544D70" w:rsidP="00033250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 w:rsidRPr="003C0ED1">
        <w:t xml:space="preserve">Record the following on the </w:t>
      </w:r>
      <w:proofErr w:type="spellStart"/>
      <w:r w:rsidRPr="005D1E42">
        <w:rPr>
          <w:i/>
        </w:rPr>
        <w:t>MiSeq</w:t>
      </w:r>
      <w:proofErr w:type="spellEnd"/>
      <w:r w:rsidRPr="005D1E42">
        <w:rPr>
          <w:i/>
        </w:rPr>
        <w:t xml:space="preserve"> In-Use Equipment Maintenance Log</w:t>
      </w:r>
      <w:r w:rsidRPr="003C0ED1">
        <w:t>:</w:t>
      </w:r>
    </w:p>
    <w:p w14:paraId="2C6F619A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>Sequence run start date</w:t>
      </w:r>
    </w:p>
    <w:p w14:paraId="61B5C2AC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>Post-run wash date</w:t>
      </w:r>
    </w:p>
    <w:p w14:paraId="3F4F9397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>Indication that the post-run wash did include template line wash (Y)</w:t>
      </w:r>
    </w:p>
    <w:p w14:paraId="28B22D89" w14:textId="3BB78259" w:rsidR="00544D70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lastRenderedPageBreak/>
        <w:t>Initials of operator performing maintenance</w:t>
      </w:r>
    </w:p>
    <w:p w14:paraId="0A10587E" w14:textId="38E733E9" w:rsidR="00536B64" w:rsidRDefault="00536B64" w:rsidP="00536B64">
      <w:pPr>
        <w:pStyle w:val="ListParagraph"/>
        <w:spacing w:after="0" w:line="240" w:lineRule="auto"/>
        <w:ind w:left="1656"/>
        <w:contextualSpacing w:val="0"/>
      </w:pPr>
    </w:p>
    <w:p w14:paraId="18BF34EF" w14:textId="77777777" w:rsidR="00536B64" w:rsidRPr="003C0ED1" w:rsidRDefault="00536B64" w:rsidP="00536B64">
      <w:pPr>
        <w:pStyle w:val="ListParagraph"/>
        <w:spacing w:after="0" w:line="240" w:lineRule="auto"/>
        <w:ind w:left="1656"/>
        <w:contextualSpacing w:val="0"/>
      </w:pPr>
    </w:p>
    <w:p w14:paraId="424680E4" w14:textId="77777777" w:rsidR="00544D70" w:rsidRPr="005D1E42" w:rsidRDefault="00544D70" w:rsidP="00033250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b/>
        </w:rPr>
      </w:pPr>
      <w:r w:rsidRPr="005D1E42">
        <w:rPr>
          <w:b/>
        </w:rPr>
        <w:t>Maintenance Wash</w:t>
      </w:r>
    </w:p>
    <w:p w14:paraId="40FD2081" w14:textId="77777777" w:rsidR="00544D70" w:rsidRPr="003C0ED1" w:rsidRDefault="00544D70" w:rsidP="00033250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 w:rsidRPr="003C0ED1">
        <w:t xml:space="preserve">A maintenance wash </w:t>
      </w:r>
      <w:proofErr w:type="gramStart"/>
      <w:r w:rsidRPr="003C0ED1">
        <w:t>must be completed</w:t>
      </w:r>
      <w:proofErr w:type="gramEnd"/>
      <w:r w:rsidRPr="003C0ED1">
        <w:t xml:space="preserve"> every 30 days. Additionally, a maintenance wash </w:t>
      </w:r>
      <w:proofErr w:type="gramStart"/>
      <w:r w:rsidRPr="003C0ED1">
        <w:t>must be completed</w:t>
      </w:r>
      <w:proofErr w:type="gramEnd"/>
      <w:r w:rsidRPr="003C0ED1">
        <w:t xml:space="preserve"> if the instrument has been in standby mode. The maintenance wash takes approximately 90 minutes to complete.</w:t>
      </w:r>
    </w:p>
    <w:p w14:paraId="291D8B51" w14:textId="77777777" w:rsidR="00544D70" w:rsidRPr="003C0ED1" w:rsidRDefault="00544D70" w:rsidP="00033250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 w:rsidRPr="003C0ED1">
        <w:t>Leave the used flow cell on the instrument.</w:t>
      </w:r>
    </w:p>
    <w:p w14:paraId="52BF15DD" w14:textId="77777777" w:rsidR="00544D70" w:rsidRPr="003C0ED1" w:rsidRDefault="00544D70" w:rsidP="00033250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 w:rsidRPr="003C0ED1">
        <w:t xml:space="preserve">From the Home screen, select </w:t>
      </w:r>
      <w:r w:rsidRPr="00AC4BBA">
        <w:rPr>
          <w:b/>
        </w:rPr>
        <w:t>Perform Wash</w:t>
      </w:r>
      <w:r w:rsidRPr="003C0ED1">
        <w:t>.</w:t>
      </w:r>
    </w:p>
    <w:p w14:paraId="54A52779" w14:textId="77777777" w:rsidR="00544D70" w:rsidRPr="003C0ED1" w:rsidRDefault="00544D70" w:rsidP="00033250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 w:rsidRPr="003C0ED1">
        <w:t xml:space="preserve">From the Perform Wash screen, select </w:t>
      </w:r>
      <w:r w:rsidRPr="00236ED1">
        <w:rPr>
          <w:b/>
        </w:rPr>
        <w:t>Maintenance Wash</w:t>
      </w:r>
      <w:r w:rsidRPr="003C0ED1">
        <w:t>. The software automatically raises the sippers in the reagent chiller.</w:t>
      </w:r>
    </w:p>
    <w:p w14:paraId="3F060335" w14:textId="77777777" w:rsidR="00544D70" w:rsidRPr="00AC4BBA" w:rsidRDefault="00544D70" w:rsidP="00033250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b/>
        </w:rPr>
      </w:pPr>
      <w:r w:rsidRPr="00AC4BBA">
        <w:rPr>
          <w:b/>
        </w:rPr>
        <w:t>Perform First Wash</w:t>
      </w:r>
    </w:p>
    <w:p w14:paraId="681BACF6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>Prepare fresh wash solution with Tween 20 and laboratory grade water as follows:</w:t>
      </w:r>
    </w:p>
    <w:p w14:paraId="003217A3" w14:textId="77777777" w:rsidR="00544D70" w:rsidRPr="003C0ED1" w:rsidRDefault="00544D70" w:rsidP="00033250">
      <w:pPr>
        <w:pStyle w:val="ListParagraph"/>
        <w:numPr>
          <w:ilvl w:val="4"/>
          <w:numId w:val="3"/>
        </w:numPr>
        <w:spacing w:after="0" w:line="240" w:lineRule="auto"/>
        <w:contextualSpacing w:val="0"/>
      </w:pPr>
      <w:r w:rsidRPr="003C0ED1">
        <w:t>Add 10 ml 100% Tween 20 to 90 ml laboratory grade water. These volumes result in 10% Tween 20.</w:t>
      </w:r>
    </w:p>
    <w:p w14:paraId="2B945E44" w14:textId="77777777" w:rsidR="00544D70" w:rsidRPr="003C0ED1" w:rsidRDefault="00544D70" w:rsidP="00033250">
      <w:pPr>
        <w:pStyle w:val="ListParagraph"/>
        <w:numPr>
          <w:ilvl w:val="4"/>
          <w:numId w:val="3"/>
        </w:numPr>
        <w:spacing w:after="0" w:line="240" w:lineRule="auto"/>
        <w:contextualSpacing w:val="0"/>
      </w:pPr>
      <w:r w:rsidRPr="003C0ED1">
        <w:t>Add 50 ml 10% Tween 20 to 950 ml laboratory grade water.  These volumes result in a 0.5% Tween 20 wash solution.</w:t>
      </w:r>
    </w:p>
    <w:p w14:paraId="3666A713" w14:textId="77777777" w:rsidR="00544D70" w:rsidRDefault="00544D70" w:rsidP="00033250">
      <w:pPr>
        <w:pStyle w:val="ListParagraph"/>
        <w:numPr>
          <w:ilvl w:val="4"/>
          <w:numId w:val="3"/>
        </w:numPr>
        <w:spacing w:after="0" w:line="240" w:lineRule="auto"/>
        <w:contextualSpacing w:val="0"/>
      </w:pPr>
      <w:r w:rsidRPr="003C0ED1">
        <w:t>Invert five times to mix.</w:t>
      </w:r>
    </w:p>
    <w:p w14:paraId="7CD77CE4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>Prepare the wash components with fresh wash solution as follows:</w:t>
      </w:r>
    </w:p>
    <w:p w14:paraId="120C6483" w14:textId="77777777" w:rsidR="00544D70" w:rsidRPr="003C0ED1" w:rsidRDefault="00544D70" w:rsidP="00033250">
      <w:pPr>
        <w:pStyle w:val="ListParagraph"/>
        <w:numPr>
          <w:ilvl w:val="4"/>
          <w:numId w:val="3"/>
        </w:numPr>
        <w:spacing w:after="0" w:line="240" w:lineRule="auto"/>
        <w:contextualSpacing w:val="0"/>
      </w:pPr>
      <w:r w:rsidRPr="003C0ED1">
        <w:t xml:space="preserve">Add wash solution to each reservoir of the wash </w:t>
      </w:r>
      <w:proofErr w:type="gramStart"/>
      <w:r w:rsidRPr="003C0ED1">
        <w:t>tray,</w:t>
      </w:r>
      <w:proofErr w:type="gramEnd"/>
      <w:r w:rsidRPr="003C0ED1">
        <w:t xml:space="preserve"> fill each reservoir to 90% capacity or 6 ml of wash solution into each reservoir.</w:t>
      </w:r>
    </w:p>
    <w:p w14:paraId="040C2262" w14:textId="77777777" w:rsidR="00544D70" w:rsidRDefault="00544D70" w:rsidP="00033250">
      <w:pPr>
        <w:pStyle w:val="ListParagraph"/>
        <w:numPr>
          <w:ilvl w:val="4"/>
          <w:numId w:val="3"/>
        </w:numPr>
        <w:spacing w:after="0" w:line="240" w:lineRule="auto"/>
        <w:contextualSpacing w:val="0"/>
      </w:pPr>
      <w:r w:rsidRPr="003C0ED1">
        <w:t>Add 350 ml wash solution to the 500 ml wash bottle.</w:t>
      </w:r>
    </w:p>
    <w:p w14:paraId="031B8113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>Open the reagent compartment door and reagent chiller door, wait for sippers to raise, and slide the used reagent cartridge from the chiller.</w:t>
      </w:r>
    </w:p>
    <w:p w14:paraId="29AA64F3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>
        <w:t>S</w:t>
      </w:r>
      <w:r w:rsidRPr="003C0ED1">
        <w:t>lide the wash tray into the reagent chiller until it stops, and then close the reagent chiller door.</w:t>
      </w:r>
    </w:p>
    <w:p w14:paraId="78A7464C" w14:textId="77777777" w:rsidR="00544D70" w:rsidRPr="003C0ED1" w:rsidRDefault="00544D70" w:rsidP="00033250">
      <w:pPr>
        <w:pStyle w:val="ListParagraph"/>
        <w:numPr>
          <w:ilvl w:val="4"/>
          <w:numId w:val="3"/>
        </w:numPr>
        <w:spacing w:after="0" w:line="240" w:lineRule="auto"/>
        <w:contextualSpacing w:val="0"/>
      </w:pPr>
      <w:r w:rsidRPr="003C0ED1">
        <w:t>Raise the sipper handle in front of the PR2 bottle and waste bottle until it locks into place.</w:t>
      </w:r>
    </w:p>
    <w:p w14:paraId="12FE37BA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>Remove the PR2 bottle and replace it with the wash bottle.</w:t>
      </w:r>
    </w:p>
    <w:p w14:paraId="0AE8B059" w14:textId="77777777" w:rsidR="00544D70" w:rsidRPr="003C0ED1" w:rsidRDefault="00544D70" w:rsidP="00033250">
      <w:pPr>
        <w:pStyle w:val="ListParagraph"/>
        <w:numPr>
          <w:ilvl w:val="4"/>
          <w:numId w:val="3"/>
        </w:numPr>
        <w:spacing w:after="0" w:line="240" w:lineRule="auto"/>
        <w:contextualSpacing w:val="0"/>
      </w:pPr>
      <w:r w:rsidRPr="00AC4BBA">
        <w:rPr>
          <w:b/>
        </w:rPr>
        <w:t>Discard the PR2 bottle in a laboratory hazardous waste container.</w:t>
      </w:r>
      <w:r w:rsidRPr="003C0ED1">
        <w:t xml:space="preserve"> Do not reuse any remaining PR2</w:t>
      </w:r>
    </w:p>
    <w:p w14:paraId="21255AD2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 xml:space="preserve">Remove the waste bottle and discard the contents appropriately. </w:t>
      </w:r>
      <w:r w:rsidRPr="00AC4BBA">
        <w:rPr>
          <w:b/>
        </w:rPr>
        <w:t xml:space="preserve">(Caution: waste contains </w:t>
      </w:r>
      <w:proofErr w:type="spellStart"/>
      <w:r w:rsidRPr="00AC4BBA">
        <w:rPr>
          <w:b/>
        </w:rPr>
        <w:t>formamide</w:t>
      </w:r>
      <w:proofErr w:type="spellEnd"/>
      <w:r w:rsidRPr="00AC4BBA">
        <w:rPr>
          <w:b/>
        </w:rPr>
        <w:t>; discard using the CDC Hazardous waste turn-in system.)</w:t>
      </w:r>
      <w:r w:rsidRPr="003C0ED1">
        <w:t xml:space="preserve"> Return the waste bottle to the reagent compartment.</w:t>
      </w:r>
    </w:p>
    <w:p w14:paraId="003E2B5A" w14:textId="77777777" w:rsidR="00544D70" w:rsidRPr="003C0ED1" w:rsidRDefault="00544D70" w:rsidP="00572155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>Slowly lower the sipper handle, making sure that the sippers lower into the wash bottle and waste bottle.</w:t>
      </w:r>
      <w:r w:rsidR="00572155">
        <w:t xml:space="preserve"> </w:t>
      </w:r>
      <w:r w:rsidRPr="003C0ED1">
        <w:t>Clo</w:t>
      </w:r>
      <w:r w:rsidR="00572155">
        <w:t xml:space="preserve">se the reagent compartment door and </w:t>
      </w:r>
      <w:r w:rsidRPr="003C0ED1">
        <w:t xml:space="preserve">Select </w:t>
      </w:r>
      <w:r w:rsidRPr="00572155">
        <w:rPr>
          <w:b/>
        </w:rPr>
        <w:t>Next</w:t>
      </w:r>
      <w:r w:rsidRPr="003C0ED1">
        <w:t>. The first wash begins.</w:t>
      </w:r>
    </w:p>
    <w:p w14:paraId="1300F91F" w14:textId="77777777" w:rsidR="00544D70" w:rsidRPr="00AC4BBA" w:rsidRDefault="00544D70" w:rsidP="00033250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b/>
        </w:rPr>
      </w:pPr>
      <w:r w:rsidRPr="00AC4BBA">
        <w:rPr>
          <w:b/>
        </w:rPr>
        <w:t>Perform Second Wash</w:t>
      </w:r>
    </w:p>
    <w:p w14:paraId="6BFB113D" w14:textId="77777777" w:rsidR="00544D70" w:rsidRPr="00AC4BBA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  <w:rPr>
          <w:b/>
        </w:rPr>
      </w:pPr>
      <w:r w:rsidRPr="00AC4BBA">
        <w:rPr>
          <w:b/>
        </w:rPr>
        <w:t>Always use fresh wash solution in the wash tray for each wash step.</w:t>
      </w:r>
    </w:p>
    <w:p w14:paraId="5EF85FAD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>When the first wash is complete, remove the wash tray and discard the remaining wash solution.</w:t>
      </w:r>
    </w:p>
    <w:p w14:paraId="052D5D2C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>Refill the wash components with fresh wash solution, as follows:</w:t>
      </w:r>
    </w:p>
    <w:p w14:paraId="54CD4044" w14:textId="77777777" w:rsidR="00544D70" w:rsidRPr="003C0ED1" w:rsidRDefault="00544D70" w:rsidP="00033250">
      <w:pPr>
        <w:pStyle w:val="ListParagraph"/>
        <w:numPr>
          <w:ilvl w:val="4"/>
          <w:numId w:val="3"/>
        </w:numPr>
        <w:spacing w:after="0" w:line="240" w:lineRule="auto"/>
        <w:contextualSpacing w:val="0"/>
      </w:pPr>
      <w:r w:rsidRPr="003C0ED1">
        <w:t xml:space="preserve">Add wash solution to each reservoir of the wash </w:t>
      </w:r>
      <w:proofErr w:type="gramStart"/>
      <w:r w:rsidRPr="003C0ED1">
        <w:t>tray,</w:t>
      </w:r>
      <w:proofErr w:type="gramEnd"/>
      <w:r w:rsidRPr="003C0ED1">
        <w:t xml:space="preserve"> fill each reservoir to 90% capacity or 6 ml of wash solution into each reservoir.</w:t>
      </w:r>
    </w:p>
    <w:p w14:paraId="7F52F2E3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lastRenderedPageBreak/>
        <w:t>Slide the wash tray into the reagent chiller until it stops, and then close the reagent chiller door.</w:t>
      </w:r>
    </w:p>
    <w:p w14:paraId="37334BC1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>Close the reagent compartment door.</w:t>
      </w:r>
    </w:p>
    <w:p w14:paraId="59FC4AAA" w14:textId="52AC89DD" w:rsidR="00544D70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 xml:space="preserve">Select </w:t>
      </w:r>
      <w:r w:rsidRPr="00AC4BBA">
        <w:rPr>
          <w:b/>
        </w:rPr>
        <w:t>Next</w:t>
      </w:r>
      <w:r w:rsidRPr="003C0ED1">
        <w:t>. The second wash begins.</w:t>
      </w:r>
    </w:p>
    <w:p w14:paraId="4031CA29" w14:textId="77777777" w:rsidR="00895252" w:rsidRPr="003C0ED1" w:rsidRDefault="00895252" w:rsidP="007755EC">
      <w:pPr>
        <w:spacing w:after="0" w:line="240" w:lineRule="auto"/>
        <w:ind w:left="1260"/>
      </w:pPr>
    </w:p>
    <w:p w14:paraId="5CC3C414" w14:textId="77777777" w:rsidR="00544D70" w:rsidRPr="00AC4BBA" w:rsidRDefault="00544D70" w:rsidP="00033250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b/>
        </w:rPr>
      </w:pPr>
      <w:r w:rsidRPr="00AC4BBA">
        <w:rPr>
          <w:b/>
        </w:rPr>
        <w:t>Perform Final Wash</w:t>
      </w:r>
    </w:p>
    <w:p w14:paraId="0D0581C7" w14:textId="77777777" w:rsidR="00544D70" w:rsidRPr="00AC4BBA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  <w:rPr>
          <w:b/>
        </w:rPr>
      </w:pPr>
      <w:r w:rsidRPr="00AC4BBA">
        <w:rPr>
          <w:b/>
        </w:rPr>
        <w:t>Always use fresh wash solution in the wash tray for each wash step.</w:t>
      </w:r>
    </w:p>
    <w:p w14:paraId="7634DE39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>When the second wash is complete, remove the wash tray and discard the remaining wash solution.</w:t>
      </w:r>
    </w:p>
    <w:p w14:paraId="5EA740F2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>Refill the wash components with fresh wash solution, as follows:</w:t>
      </w:r>
    </w:p>
    <w:p w14:paraId="6C058B83" w14:textId="77777777" w:rsidR="00544D70" w:rsidRPr="003C0ED1" w:rsidRDefault="00544D70" w:rsidP="00033250">
      <w:pPr>
        <w:pStyle w:val="ListParagraph"/>
        <w:numPr>
          <w:ilvl w:val="4"/>
          <w:numId w:val="3"/>
        </w:numPr>
        <w:spacing w:after="0" w:line="240" w:lineRule="auto"/>
        <w:contextualSpacing w:val="0"/>
      </w:pPr>
      <w:r w:rsidRPr="003C0ED1">
        <w:t xml:space="preserve">Add wash solution to each reservoir of the wash </w:t>
      </w:r>
      <w:proofErr w:type="gramStart"/>
      <w:r w:rsidRPr="003C0ED1">
        <w:t>tray,</w:t>
      </w:r>
      <w:proofErr w:type="gramEnd"/>
      <w:r w:rsidRPr="003C0ED1">
        <w:t xml:space="preserve"> fill each reservoir to 90% capacity or 6 ml of wash solution into each reservoir.</w:t>
      </w:r>
    </w:p>
    <w:p w14:paraId="561478C5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>Slide the wash tray into the reagent chiller until it stops, and then close the reagent chiller door.</w:t>
      </w:r>
    </w:p>
    <w:p w14:paraId="7161F7A5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>Close the reagent compartment door.</w:t>
      </w:r>
    </w:p>
    <w:p w14:paraId="7EF808F3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 xml:space="preserve">Select </w:t>
      </w:r>
      <w:r w:rsidRPr="00AC4BBA">
        <w:rPr>
          <w:b/>
        </w:rPr>
        <w:t>Next</w:t>
      </w:r>
      <w:r w:rsidRPr="003C0ED1">
        <w:t>. The final wash begins.</w:t>
      </w:r>
    </w:p>
    <w:p w14:paraId="05BC4A44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>When the wash is complete, leave the used flow cell, wash tray, and wash bottle containing the remaining wash solution on the instrument.</w:t>
      </w:r>
    </w:p>
    <w:p w14:paraId="3E3CB3B1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 xml:space="preserve">Record the following on the </w:t>
      </w:r>
      <w:proofErr w:type="spellStart"/>
      <w:r w:rsidRPr="00AC4BBA">
        <w:rPr>
          <w:i/>
        </w:rPr>
        <w:t>MiSeq</w:t>
      </w:r>
      <w:proofErr w:type="spellEnd"/>
      <w:r w:rsidRPr="00AC4BBA">
        <w:rPr>
          <w:i/>
        </w:rPr>
        <w:t xml:space="preserve"> In-Use Equipment Maintenance Log:</w:t>
      </w:r>
    </w:p>
    <w:p w14:paraId="6AF2D919" w14:textId="77777777" w:rsidR="00544D70" w:rsidRPr="003C0ED1" w:rsidRDefault="00544D70" w:rsidP="00033250">
      <w:pPr>
        <w:pStyle w:val="ListParagraph"/>
        <w:numPr>
          <w:ilvl w:val="4"/>
          <w:numId w:val="3"/>
        </w:numPr>
        <w:spacing w:after="0" w:line="240" w:lineRule="auto"/>
        <w:contextualSpacing w:val="0"/>
      </w:pPr>
      <w:r w:rsidRPr="003C0ED1">
        <w:t>Maintenance wash date</w:t>
      </w:r>
    </w:p>
    <w:p w14:paraId="60EA801F" w14:textId="77777777" w:rsidR="00544D70" w:rsidRPr="003C0ED1" w:rsidRDefault="00544D70" w:rsidP="00033250">
      <w:pPr>
        <w:pStyle w:val="ListParagraph"/>
        <w:numPr>
          <w:ilvl w:val="4"/>
          <w:numId w:val="3"/>
        </w:numPr>
        <w:spacing w:after="0" w:line="240" w:lineRule="auto"/>
        <w:contextualSpacing w:val="0"/>
      </w:pPr>
      <w:r w:rsidRPr="003C0ED1">
        <w:t>Initials of the operator performing maintenance</w:t>
      </w:r>
    </w:p>
    <w:p w14:paraId="4A64884F" w14:textId="77777777" w:rsidR="00544D70" w:rsidRPr="00AC4BBA" w:rsidRDefault="00544D70" w:rsidP="00033250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b/>
        </w:rPr>
      </w:pPr>
      <w:r w:rsidRPr="00AC4BBA">
        <w:rPr>
          <w:b/>
        </w:rPr>
        <w:t>Standby Wash</w:t>
      </w:r>
    </w:p>
    <w:p w14:paraId="2D5224A2" w14:textId="77777777" w:rsidR="00544D70" w:rsidRPr="003C0ED1" w:rsidRDefault="00544D70" w:rsidP="00033250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 w:rsidRPr="003C0ED1">
        <w:t xml:space="preserve">A standby wash </w:t>
      </w:r>
      <w:proofErr w:type="gramStart"/>
      <w:r w:rsidRPr="003C0ED1">
        <w:t>must be completed</w:t>
      </w:r>
      <w:proofErr w:type="gramEnd"/>
      <w:r w:rsidRPr="003C0ED1">
        <w:t xml:space="preserve"> if there are no plans to use the instrument within the next seven days. Additionally, a standby wash </w:t>
      </w:r>
      <w:proofErr w:type="gramStart"/>
      <w:r w:rsidRPr="003C0ED1">
        <w:t>must be completed</w:t>
      </w:r>
      <w:proofErr w:type="gramEnd"/>
      <w:r w:rsidRPr="003C0ED1">
        <w:t xml:space="preserve"> every 30 days until the instrument is brought back into use through a maintenance wash. The standby wash takes approximately 2 hours to complete.</w:t>
      </w:r>
    </w:p>
    <w:p w14:paraId="756727A5" w14:textId="77777777" w:rsidR="00544D70" w:rsidRPr="003C0ED1" w:rsidRDefault="00544D70" w:rsidP="00033250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 w:rsidRPr="003C0ED1">
        <w:t>Leave the used flow cell on the instrument.</w:t>
      </w:r>
    </w:p>
    <w:p w14:paraId="1CF15129" w14:textId="77777777" w:rsidR="00544D70" w:rsidRPr="003C0ED1" w:rsidRDefault="00544D70" w:rsidP="00033250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 w:rsidRPr="003C0ED1">
        <w:t xml:space="preserve">From the Home screen, select </w:t>
      </w:r>
      <w:r w:rsidRPr="00AC4BBA">
        <w:rPr>
          <w:b/>
        </w:rPr>
        <w:t>Perform Wash</w:t>
      </w:r>
      <w:r w:rsidRPr="003C0ED1">
        <w:t>.</w:t>
      </w:r>
    </w:p>
    <w:p w14:paraId="14A334AE" w14:textId="77777777" w:rsidR="00544D70" w:rsidRPr="003C0ED1" w:rsidRDefault="00544D70" w:rsidP="00033250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>
        <w:t>F</w:t>
      </w:r>
      <w:r w:rsidRPr="003C0ED1">
        <w:t xml:space="preserve">rom the Wash Options screen, select </w:t>
      </w:r>
      <w:r w:rsidRPr="00AC4BBA">
        <w:rPr>
          <w:b/>
        </w:rPr>
        <w:t>Standby Wash</w:t>
      </w:r>
      <w:r w:rsidRPr="003C0ED1">
        <w:t>. The software automatically raises the sippers in the reagent chiller.</w:t>
      </w:r>
    </w:p>
    <w:p w14:paraId="4B0B0215" w14:textId="77777777" w:rsidR="00544D70" w:rsidRPr="00AC4BBA" w:rsidRDefault="00544D70" w:rsidP="00033250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b/>
        </w:rPr>
      </w:pPr>
      <w:r w:rsidRPr="00AC4BBA">
        <w:rPr>
          <w:b/>
        </w:rPr>
        <w:t>Perform First Wash</w:t>
      </w:r>
    </w:p>
    <w:p w14:paraId="0104E716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>Prepare fresh wash solution with Tween 20 and laboratory-grade water.</w:t>
      </w:r>
    </w:p>
    <w:p w14:paraId="15AD5F50" w14:textId="77777777" w:rsidR="00544D70" w:rsidRPr="003C0ED1" w:rsidRDefault="00544D70" w:rsidP="00033250">
      <w:pPr>
        <w:pStyle w:val="ListParagraph"/>
        <w:numPr>
          <w:ilvl w:val="4"/>
          <w:numId w:val="3"/>
        </w:numPr>
        <w:spacing w:after="0" w:line="240" w:lineRule="auto"/>
        <w:contextualSpacing w:val="0"/>
      </w:pPr>
      <w:r w:rsidRPr="003C0ED1">
        <w:t>Add 10 ml 100% Tween 20 to 90 ml laboratory grade water. These volumes result in 10% Tween 20.</w:t>
      </w:r>
    </w:p>
    <w:p w14:paraId="129134E1" w14:textId="77777777" w:rsidR="00544D70" w:rsidRPr="003C0ED1" w:rsidRDefault="00544D70" w:rsidP="00033250">
      <w:pPr>
        <w:pStyle w:val="ListParagraph"/>
        <w:numPr>
          <w:ilvl w:val="4"/>
          <w:numId w:val="3"/>
        </w:numPr>
        <w:spacing w:after="0" w:line="240" w:lineRule="auto"/>
        <w:contextualSpacing w:val="0"/>
      </w:pPr>
      <w:r w:rsidRPr="003C0ED1">
        <w:t>Add 50 ml 10% Tween 20 to 950 ml laboratory grade water.  These volumes result in a 0.5% Tween 20 wash solution.</w:t>
      </w:r>
    </w:p>
    <w:p w14:paraId="28982AB0" w14:textId="77777777" w:rsidR="00544D70" w:rsidRPr="003C0ED1" w:rsidRDefault="00544D70" w:rsidP="00033250">
      <w:pPr>
        <w:pStyle w:val="ListParagraph"/>
        <w:numPr>
          <w:ilvl w:val="4"/>
          <w:numId w:val="3"/>
        </w:numPr>
        <w:spacing w:after="0" w:line="240" w:lineRule="auto"/>
        <w:contextualSpacing w:val="0"/>
      </w:pPr>
      <w:r w:rsidRPr="003C0ED1">
        <w:t>Invert five times to mix.</w:t>
      </w:r>
    </w:p>
    <w:p w14:paraId="3CEF2BD3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>Prepare the wash components with fresh was</w:t>
      </w:r>
      <w:r>
        <w:t>h</w:t>
      </w:r>
      <w:r w:rsidRPr="003C0ED1">
        <w:t xml:space="preserve"> solution, as follows:</w:t>
      </w:r>
    </w:p>
    <w:p w14:paraId="2186B141" w14:textId="77777777" w:rsidR="00544D70" w:rsidRPr="003C0ED1" w:rsidRDefault="00544D70" w:rsidP="00033250">
      <w:pPr>
        <w:pStyle w:val="ListParagraph"/>
        <w:numPr>
          <w:ilvl w:val="4"/>
          <w:numId w:val="3"/>
        </w:numPr>
        <w:spacing w:after="0" w:line="240" w:lineRule="auto"/>
        <w:contextualSpacing w:val="0"/>
      </w:pPr>
      <w:r w:rsidRPr="003C0ED1">
        <w:t xml:space="preserve">Add wash solution to each reservoir of the wash </w:t>
      </w:r>
      <w:proofErr w:type="gramStart"/>
      <w:r w:rsidRPr="003C0ED1">
        <w:t>tray,</w:t>
      </w:r>
      <w:proofErr w:type="gramEnd"/>
      <w:r w:rsidRPr="003C0ED1">
        <w:t xml:space="preserve"> fill each reservoir to 90% capacity or 6 ml of wash solution into each reservoir.</w:t>
      </w:r>
    </w:p>
    <w:p w14:paraId="409067DA" w14:textId="77777777" w:rsidR="00544D70" w:rsidRPr="003C0ED1" w:rsidRDefault="00544D70" w:rsidP="00033250">
      <w:pPr>
        <w:pStyle w:val="ListParagraph"/>
        <w:numPr>
          <w:ilvl w:val="4"/>
          <w:numId w:val="3"/>
        </w:numPr>
        <w:spacing w:after="0" w:line="240" w:lineRule="auto"/>
        <w:contextualSpacing w:val="0"/>
      </w:pPr>
      <w:r w:rsidRPr="003C0ED1">
        <w:t>Add 350 ml wash solution to the 500 ml wash bottle.</w:t>
      </w:r>
    </w:p>
    <w:p w14:paraId="3F11683D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>Open the reagent compartment door and reagent chiller door, wait for sippers to raise, and slide the used reagent cartridge from the chiller.</w:t>
      </w:r>
    </w:p>
    <w:p w14:paraId="15B1346A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lastRenderedPageBreak/>
        <w:t>Slide the wash tray into the reagent chiller until it stops, and then close the reagent chiller door.</w:t>
      </w:r>
    </w:p>
    <w:p w14:paraId="564B6FA6" w14:textId="77777777" w:rsidR="00544D70" w:rsidRPr="003C0ED1" w:rsidRDefault="00544D70" w:rsidP="00033250">
      <w:pPr>
        <w:pStyle w:val="ListParagraph"/>
        <w:numPr>
          <w:ilvl w:val="4"/>
          <w:numId w:val="3"/>
        </w:numPr>
        <w:spacing w:after="0" w:line="240" w:lineRule="auto"/>
        <w:contextualSpacing w:val="0"/>
      </w:pPr>
      <w:r w:rsidRPr="003C0ED1">
        <w:t>Raise the sipper handle in front of the PR2 bottle and waste bottle until it locks into place, and replace the PR2 bottle with the wash bottle.</w:t>
      </w:r>
    </w:p>
    <w:p w14:paraId="6204C0D3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B51E8">
        <w:rPr>
          <w:b/>
        </w:rPr>
        <w:t>Discard the PR2 bottle in a laboratory hazardous waste container.</w:t>
      </w:r>
      <w:r w:rsidRPr="003C0ED1">
        <w:t xml:space="preserve"> Do not reuse any remaining PR2</w:t>
      </w:r>
    </w:p>
    <w:p w14:paraId="23F02E25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 xml:space="preserve">Remove the waste bottle and discard the contents appropriately. </w:t>
      </w:r>
      <w:r w:rsidRPr="003B51E8">
        <w:rPr>
          <w:b/>
        </w:rPr>
        <w:t xml:space="preserve">(Caution: waste contains </w:t>
      </w:r>
      <w:proofErr w:type="spellStart"/>
      <w:r w:rsidRPr="003B51E8">
        <w:rPr>
          <w:b/>
        </w:rPr>
        <w:t>formamide</w:t>
      </w:r>
      <w:proofErr w:type="spellEnd"/>
      <w:r w:rsidRPr="003B51E8">
        <w:rPr>
          <w:b/>
        </w:rPr>
        <w:t xml:space="preserve">; discard using the CDC Hazardous waste turn-in system.) </w:t>
      </w:r>
      <w:r w:rsidRPr="003C0ED1">
        <w:t>Return the waste bottle to the reagent compartment.</w:t>
      </w:r>
    </w:p>
    <w:p w14:paraId="7DF1D598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>Slowly lower the sipper handle, making sure that the sippers lower into the wash bottle and waste bottle.</w:t>
      </w:r>
    </w:p>
    <w:p w14:paraId="55523495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>Close the reagent compartment door.</w:t>
      </w:r>
    </w:p>
    <w:p w14:paraId="07D2B774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 xml:space="preserve">Select </w:t>
      </w:r>
      <w:r w:rsidRPr="003B51E8">
        <w:rPr>
          <w:b/>
        </w:rPr>
        <w:t>Next</w:t>
      </w:r>
      <w:r w:rsidRPr="003C0ED1">
        <w:t>. The first wash begins.</w:t>
      </w:r>
    </w:p>
    <w:p w14:paraId="0E1F624C" w14:textId="77777777" w:rsidR="00544D70" w:rsidRPr="003B51E8" w:rsidRDefault="00544D70" w:rsidP="00033250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b/>
        </w:rPr>
      </w:pPr>
      <w:r w:rsidRPr="003B51E8">
        <w:rPr>
          <w:b/>
        </w:rPr>
        <w:t>Perform Second Wash</w:t>
      </w:r>
    </w:p>
    <w:p w14:paraId="236E538E" w14:textId="77777777" w:rsidR="00544D70" w:rsidRPr="003B51E8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  <w:rPr>
          <w:b/>
        </w:rPr>
      </w:pPr>
      <w:r w:rsidRPr="003B51E8">
        <w:rPr>
          <w:b/>
        </w:rPr>
        <w:t>Always use fresh wash solution in the wash tray for each wash step.</w:t>
      </w:r>
    </w:p>
    <w:p w14:paraId="1E8EDC7D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>When the first wash is complete, remove the wash tray and discard the remaining wash solution.</w:t>
      </w:r>
    </w:p>
    <w:p w14:paraId="4031C8D9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>Refill the wash components with fresh wash solution, as follows:</w:t>
      </w:r>
    </w:p>
    <w:p w14:paraId="1E303BF2" w14:textId="77777777" w:rsidR="00544D70" w:rsidRPr="003C0ED1" w:rsidRDefault="00544D70" w:rsidP="00033250">
      <w:pPr>
        <w:pStyle w:val="ListParagraph"/>
        <w:numPr>
          <w:ilvl w:val="4"/>
          <w:numId w:val="3"/>
        </w:numPr>
        <w:spacing w:after="0" w:line="240" w:lineRule="auto"/>
        <w:contextualSpacing w:val="0"/>
      </w:pPr>
      <w:r w:rsidRPr="003C0ED1">
        <w:t xml:space="preserve">Add wash solution to each reservoir of the wash </w:t>
      </w:r>
      <w:proofErr w:type="gramStart"/>
      <w:r w:rsidRPr="003C0ED1">
        <w:t>tray,</w:t>
      </w:r>
      <w:proofErr w:type="gramEnd"/>
      <w:r w:rsidRPr="003C0ED1">
        <w:t xml:space="preserve"> fill each reservoir to 90% capacity or 6 ml of wash solution into each reservoir.</w:t>
      </w:r>
    </w:p>
    <w:p w14:paraId="2606D8FF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>Slide the wash tray into the reagent chiller until it stops, and then close the reagent chiller door.</w:t>
      </w:r>
    </w:p>
    <w:p w14:paraId="2DF7A99C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>Close the reagent compartment door.</w:t>
      </w:r>
    </w:p>
    <w:p w14:paraId="11B9896D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 xml:space="preserve">Select </w:t>
      </w:r>
      <w:r w:rsidRPr="003B51E8">
        <w:rPr>
          <w:b/>
        </w:rPr>
        <w:t>Next</w:t>
      </w:r>
      <w:r w:rsidRPr="003C0ED1">
        <w:t>. The second wash begins.</w:t>
      </w:r>
    </w:p>
    <w:p w14:paraId="2AB25BFF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>When the wash is complete, leave the used flow cell, wash tray, and wash bottle containing the remaining wash solution on the instrument.</w:t>
      </w:r>
    </w:p>
    <w:p w14:paraId="72EAFC08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 xml:space="preserve">Record the following on the </w:t>
      </w:r>
      <w:proofErr w:type="spellStart"/>
      <w:r w:rsidRPr="003B51E8">
        <w:rPr>
          <w:i/>
        </w:rPr>
        <w:t>MiSeq</w:t>
      </w:r>
      <w:proofErr w:type="spellEnd"/>
      <w:r w:rsidRPr="003B51E8">
        <w:rPr>
          <w:i/>
        </w:rPr>
        <w:t xml:space="preserve"> Standby Equipment Maintenance Log:</w:t>
      </w:r>
    </w:p>
    <w:p w14:paraId="54C18408" w14:textId="77777777" w:rsidR="00544D70" w:rsidRPr="003C0ED1" w:rsidRDefault="00544D70" w:rsidP="00033250">
      <w:pPr>
        <w:pStyle w:val="ListParagraph"/>
        <w:numPr>
          <w:ilvl w:val="4"/>
          <w:numId w:val="3"/>
        </w:numPr>
        <w:spacing w:after="0" w:line="240" w:lineRule="auto"/>
        <w:contextualSpacing w:val="0"/>
      </w:pPr>
      <w:r w:rsidRPr="003C0ED1">
        <w:t>Standby wash date</w:t>
      </w:r>
    </w:p>
    <w:p w14:paraId="1FF5D73F" w14:textId="77777777" w:rsidR="00544D70" w:rsidRPr="003C0ED1" w:rsidRDefault="00544D70" w:rsidP="00033250">
      <w:pPr>
        <w:pStyle w:val="ListParagraph"/>
        <w:numPr>
          <w:ilvl w:val="4"/>
          <w:numId w:val="3"/>
        </w:numPr>
        <w:spacing w:after="0" w:line="240" w:lineRule="auto"/>
        <w:contextualSpacing w:val="0"/>
      </w:pPr>
      <w:r w:rsidRPr="003C0ED1">
        <w:t>Initials of operator performing maintenance</w:t>
      </w:r>
    </w:p>
    <w:p w14:paraId="403ADAB2" w14:textId="77777777" w:rsidR="00544D70" w:rsidRPr="003B51E8" w:rsidRDefault="00544D70" w:rsidP="00033250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b/>
        </w:rPr>
      </w:pPr>
      <w:r w:rsidRPr="003B51E8">
        <w:rPr>
          <w:b/>
        </w:rPr>
        <w:t>Repair / Service / Unscheduled Maintenance</w:t>
      </w:r>
    </w:p>
    <w:p w14:paraId="35D9A30A" w14:textId="77777777" w:rsidR="00544D70" w:rsidRPr="003B51E8" w:rsidRDefault="00544D70" w:rsidP="00033250">
      <w:pPr>
        <w:pStyle w:val="ListParagraph"/>
        <w:tabs>
          <w:tab w:val="left" w:pos="0"/>
        </w:tabs>
        <w:spacing w:after="0"/>
        <w:ind w:left="864" w:right="72"/>
        <w:rPr>
          <w:b/>
          <w:i/>
        </w:rPr>
      </w:pPr>
      <w:r w:rsidRPr="003B51E8">
        <w:rPr>
          <w:i/>
          <w:color w:val="3366FF"/>
        </w:rPr>
        <w:t>NOTE: if your laboratory has an equipment troubleshooting or Out of Service SOP, delete the text below, include a reference to the SOP, and add the SOP as a related document in Section 3.0.</w:t>
      </w:r>
    </w:p>
    <w:p w14:paraId="65AED47C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>Place an “Out of Service (OOS)” form on the equipment.</w:t>
      </w:r>
    </w:p>
    <w:p w14:paraId="7693E997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 xml:space="preserve">Document the problem on the </w:t>
      </w:r>
      <w:r>
        <w:rPr>
          <w:i/>
          <w:color w:val="3366FF"/>
        </w:rPr>
        <w:t>laboratory</w:t>
      </w:r>
      <w:r w:rsidRPr="005C4D10">
        <w:rPr>
          <w:i/>
          <w:color w:val="3366FF"/>
        </w:rPr>
        <w:t xml:space="preserve"> </w:t>
      </w:r>
      <w:r>
        <w:rPr>
          <w:i/>
          <w:color w:val="3366FF"/>
        </w:rPr>
        <w:t xml:space="preserve">OOS / </w:t>
      </w:r>
      <w:r w:rsidRPr="005C4D10">
        <w:rPr>
          <w:i/>
          <w:color w:val="3366FF"/>
        </w:rPr>
        <w:t>maintenance log</w:t>
      </w:r>
      <w:r w:rsidRPr="003C0ED1">
        <w:t xml:space="preserve">, stating date / time taken OOS, reason why the equipment was taken OOS, and initials / date of responsible individual. </w:t>
      </w:r>
    </w:p>
    <w:p w14:paraId="42070E84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 xml:space="preserve">“Troubleshoot” source of the problem (sample, reagent, operator, equipment, etc.). (Refer to Illumina </w:t>
      </w:r>
      <w:proofErr w:type="spellStart"/>
      <w:r w:rsidRPr="003C0ED1">
        <w:t>MiSeq</w:t>
      </w:r>
      <w:proofErr w:type="spellEnd"/>
      <w:r w:rsidRPr="003C0ED1">
        <w:t xml:space="preserve"> System User Guide.)</w:t>
      </w:r>
    </w:p>
    <w:p w14:paraId="708A287D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>Call Manufacturer’s Technical Assistance, if needed. Record the technical support case number.</w:t>
      </w:r>
    </w:p>
    <w:p w14:paraId="09C23E2F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 xml:space="preserve">Determine what repair / maintenance is to </w:t>
      </w:r>
      <w:proofErr w:type="gramStart"/>
      <w:r w:rsidRPr="003C0ED1">
        <w:t>be performed</w:t>
      </w:r>
      <w:proofErr w:type="gramEnd"/>
      <w:r w:rsidRPr="003C0ED1">
        <w:t xml:space="preserve"> when you call for service.</w:t>
      </w:r>
    </w:p>
    <w:p w14:paraId="7E4E0BCD" w14:textId="77777777" w:rsidR="00544D70" w:rsidRPr="003C0ED1" w:rsidRDefault="00544D70" w:rsidP="00033250">
      <w:pPr>
        <w:pStyle w:val="ListParagraph"/>
        <w:numPr>
          <w:ilvl w:val="4"/>
          <w:numId w:val="3"/>
        </w:numPr>
        <w:spacing w:after="0" w:line="240" w:lineRule="auto"/>
        <w:contextualSpacing w:val="0"/>
      </w:pPr>
      <w:r w:rsidRPr="003C0ED1">
        <w:t xml:space="preserve">Equipment under warranty may require that </w:t>
      </w:r>
      <w:proofErr w:type="gramStart"/>
      <w:r w:rsidRPr="003C0ED1">
        <w:t>repairs are completed by the manufacturer</w:t>
      </w:r>
      <w:proofErr w:type="gramEnd"/>
      <w:r w:rsidRPr="003C0ED1">
        <w:t>.</w:t>
      </w:r>
    </w:p>
    <w:p w14:paraId="2185EC71" w14:textId="77777777" w:rsidR="00544D70" w:rsidRPr="003C0ED1" w:rsidRDefault="00544D70" w:rsidP="00033250">
      <w:pPr>
        <w:pStyle w:val="ListParagraph"/>
        <w:numPr>
          <w:ilvl w:val="4"/>
          <w:numId w:val="3"/>
        </w:numPr>
        <w:spacing w:after="0" w:line="240" w:lineRule="auto"/>
        <w:contextualSpacing w:val="0"/>
      </w:pPr>
      <w:r w:rsidRPr="003C0ED1">
        <w:t>Is disinfection / decontamination required?</w:t>
      </w:r>
    </w:p>
    <w:p w14:paraId="476B15C9" w14:textId="77777777" w:rsidR="00544D70" w:rsidRPr="003C0ED1" w:rsidRDefault="00544D70" w:rsidP="00033250">
      <w:pPr>
        <w:pStyle w:val="ListParagraph"/>
        <w:numPr>
          <w:ilvl w:val="4"/>
          <w:numId w:val="3"/>
        </w:numPr>
        <w:spacing w:after="0" w:line="240" w:lineRule="auto"/>
        <w:contextualSpacing w:val="0"/>
      </w:pPr>
      <w:r w:rsidRPr="003C0ED1">
        <w:lastRenderedPageBreak/>
        <w:t xml:space="preserve">How is disinfection / decontamination performed?  Define appropriate disinfectant, time required, recommended precautions, areas to </w:t>
      </w:r>
      <w:proofErr w:type="gramStart"/>
      <w:r w:rsidRPr="003C0ED1">
        <w:t>be decontaminated</w:t>
      </w:r>
      <w:proofErr w:type="gramEnd"/>
      <w:r w:rsidRPr="003C0ED1">
        <w:t>, etc.</w:t>
      </w:r>
    </w:p>
    <w:p w14:paraId="342B9964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 xml:space="preserve">Items sent to a manufacturer for repair and ultimately replaced </w:t>
      </w:r>
      <w:proofErr w:type="gramStart"/>
      <w:r w:rsidRPr="003C0ED1">
        <w:t>must be reported</w:t>
      </w:r>
      <w:proofErr w:type="gramEnd"/>
      <w:r w:rsidRPr="003C0ED1">
        <w:t xml:space="preserve"> to the responsible property office. </w:t>
      </w:r>
    </w:p>
    <w:p w14:paraId="501655F3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 xml:space="preserve">Record in </w:t>
      </w:r>
      <w:r>
        <w:rPr>
          <w:i/>
          <w:color w:val="3366FF"/>
        </w:rPr>
        <w:t>laboratory</w:t>
      </w:r>
      <w:r w:rsidRPr="005C4D10">
        <w:rPr>
          <w:i/>
          <w:color w:val="3366FF"/>
        </w:rPr>
        <w:t xml:space="preserve"> </w:t>
      </w:r>
      <w:r>
        <w:rPr>
          <w:i/>
          <w:color w:val="3366FF"/>
        </w:rPr>
        <w:t xml:space="preserve">OOS / </w:t>
      </w:r>
      <w:r w:rsidRPr="005C4D10">
        <w:rPr>
          <w:i/>
          <w:color w:val="3366FF"/>
        </w:rPr>
        <w:t>maintenance log</w:t>
      </w:r>
      <w:r w:rsidRPr="003C0ED1">
        <w:t xml:space="preserve"> and attach service report, if applicable.</w:t>
      </w:r>
    </w:p>
    <w:p w14:paraId="54AE2CF8" w14:textId="77777777" w:rsidR="00544D70" w:rsidRPr="003C0ED1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>Place equipment back into service after verification / qualification completed.</w:t>
      </w:r>
    </w:p>
    <w:p w14:paraId="1E16D918" w14:textId="77777777" w:rsidR="00544D70" w:rsidRDefault="00544D70" w:rsidP="00033250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 w:rsidRPr="003C0ED1">
        <w:t>Maintain a history of maintenance / repair / service.</w:t>
      </w:r>
    </w:p>
    <w:p w14:paraId="2CF42346" w14:textId="77777777" w:rsidR="00544D70" w:rsidRPr="003C0ED1" w:rsidRDefault="00544D70" w:rsidP="00591C8C">
      <w:pPr>
        <w:pStyle w:val="ListParagraph"/>
        <w:spacing w:after="120"/>
        <w:ind w:left="2880"/>
      </w:pPr>
      <w:r w:rsidRPr="00EC70A6">
        <w:t xml:space="preserve"> </w:t>
      </w:r>
    </w:p>
    <w:p w14:paraId="4063445B" w14:textId="77777777" w:rsidR="00361031" w:rsidRDefault="00361031" w:rsidP="00591C8C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</w:rPr>
      </w:pPr>
      <w:r w:rsidRPr="001F48C8">
        <w:rPr>
          <w:rFonts w:cstheme="minorHAnsi"/>
          <w:b/>
        </w:rPr>
        <w:t>References</w:t>
      </w:r>
    </w:p>
    <w:p w14:paraId="1B1687FF" w14:textId="77777777" w:rsidR="00591C8C" w:rsidRDefault="00591C8C" w:rsidP="0093510F">
      <w:pPr>
        <w:pStyle w:val="NoSpacing"/>
        <w:numPr>
          <w:ilvl w:val="1"/>
          <w:numId w:val="3"/>
        </w:numPr>
      </w:pPr>
      <w:r>
        <w:t>CLSI, Laboratory Implementation, Verification &amp; Maintenance: Approved Guideline GP31-A.</w:t>
      </w:r>
    </w:p>
    <w:p w14:paraId="1CF34820" w14:textId="77777777" w:rsidR="00591C8C" w:rsidRDefault="00591C8C" w:rsidP="003639F0">
      <w:pPr>
        <w:pStyle w:val="NoSpacing"/>
        <w:numPr>
          <w:ilvl w:val="1"/>
          <w:numId w:val="3"/>
        </w:numPr>
      </w:pPr>
      <w:r>
        <w:t xml:space="preserve"> Illumina </w:t>
      </w:r>
      <w:proofErr w:type="spellStart"/>
      <w:r>
        <w:t>MiSeq</w:t>
      </w:r>
      <w:proofErr w:type="spellEnd"/>
      <w:r>
        <w:t xml:space="preserve"> System Guide Docum</w:t>
      </w:r>
      <w:r w:rsidR="009B333B">
        <w:t xml:space="preserve">ent #15027617 v04 </w:t>
      </w:r>
      <w:r w:rsidR="00FF0A44">
        <w:t>July</w:t>
      </w:r>
      <w:r w:rsidR="009B333B">
        <w:t xml:space="preserve"> 2018</w:t>
      </w:r>
    </w:p>
    <w:p w14:paraId="61CC1C1E" w14:textId="77777777" w:rsidR="003639F0" w:rsidRPr="003639F0" w:rsidRDefault="003639F0" w:rsidP="003639F0">
      <w:pPr>
        <w:pStyle w:val="NoSpacing"/>
        <w:ind w:left="864"/>
      </w:pPr>
    </w:p>
    <w:p w14:paraId="404ADE18" w14:textId="77777777" w:rsidR="00361031" w:rsidRPr="001F48C8" w:rsidRDefault="00361031" w:rsidP="00361031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1F48C8">
        <w:rPr>
          <w:rFonts w:cstheme="minorHAnsi"/>
          <w:b/>
        </w:rPr>
        <w:t>Revision History</w:t>
      </w: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Use this blank example table to fill-in and complete your own."/>
      </w:tblPr>
      <w:tblGrid>
        <w:gridCol w:w="1260"/>
        <w:gridCol w:w="1103"/>
        <w:gridCol w:w="4756"/>
        <w:gridCol w:w="1701"/>
      </w:tblGrid>
      <w:tr w:rsidR="0048713D" w:rsidRPr="001F48C8" w14:paraId="15A0A484" w14:textId="77777777" w:rsidTr="00B72433">
        <w:trPr>
          <w:tblHeader/>
        </w:trPr>
        <w:tc>
          <w:tcPr>
            <w:tcW w:w="1260" w:type="dxa"/>
            <w:shd w:val="clear" w:color="auto" w:fill="C6D9F1" w:themeFill="text2" w:themeFillTint="33"/>
          </w:tcPr>
          <w:p w14:paraId="5917C8AB" w14:textId="77777777" w:rsidR="0048713D" w:rsidRPr="0093510F" w:rsidRDefault="0048713D" w:rsidP="0093510F">
            <w:pPr>
              <w:pStyle w:val="NoSpacing"/>
              <w:rPr>
                <w:b/>
              </w:rPr>
            </w:pPr>
            <w:r w:rsidRPr="0093510F">
              <w:rPr>
                <w:b/>
              </w:rPr>
              <w:t>Rev #</w:t>
            </w:r>
          </w:p>
        </w:tc>
        <w:tc>
          <w:tcPr>
            <w:tcW w:w="1103" w:type="dxa"/>
            <w:shd w:val="clear" w:color="auto" w:fill="C6D9F1" w:themeFill="text2" w:themeFillTint="33"/>
          </w:tcPr>
          <w:p w14:paraId="3C452603" w14:textId="77777777" w:rsidR="0048713D" w:rsidRPr="0093510F" w:rsidRDefault="0048713D" w:rsidP="0093510F">
            <w:pPr>
              <w:pStyle w:val="NoSpacing"/>
              <w:rPr>
                <w:b/>
              </w:rPr>
            </w:pPr>
            <w:r w:rsidRPr="0093510F">
              <w:rPr>
                <w:b/>
              </w:rPr>
              <w:t>DCR #</w:t>
            </w:r>
          </w:p>
        </w:tc>
        <w:tc>
          <w:tcPr>
            <w:tcW w:w="4756" w:type="dxa"/>
            <w:shd w:val="clear" w:color="auto" w:fill="C6D9F1" w:themeFill="text2" w:themeFillTint="33"/>
          </w:tcPr>
          <w:p w14:paraId="09E3D114" w14:textId="77777777" w:rsidR="0048713D" w:rsidRPr="0093510F" w:rsidRDefault="0048713D" w:rsidP="0093510F">
            <w:pPr>
              <w:pStyle w:val="NoSpacing"/>
              <w:rPr>
                <w:b/>
              </w:rPr>
            </w:pPr>
            <w:r w:rsidRPr="0093510F">
              <w:rPr>
                <w:b/>
              </w:rPr>
              <w:t>Change Summary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56D84B28" w14:textId="77777777" w:rsidR="0048713D" w:rsidRPr="0093510F" w:rsidRDefault="0048713D" w:rsidP="0093510F">
            <w:pPr>
              <w:pStyle w:val="NoSpacing"/>
              <w:rPr>
                <w:b/>
              </w:rPr>
            </w:pPr>
            <w:r w:rsidRPr="0093510F">
              <w:rPr>
                <w:b/>
              </w:rPr>
              <w:t>Date</w:t>
            </w:r>
          </w:p>
        </w:tc>
      </w:tr>
      <w:tr w:rsidR="00591C8C" w:rsidRPr="001F48C8" w14:paraId="5CBF884F" w14:textId="77777777" w:rsidTr="00B72433">
        <w:trPr>
          <w:tblHeader/>
        </w:trPr>
        <w:tc>
          <w:tcPr>
            <w:tcW w:w="1260" w:type="dxa"/>
          </w:tcPr>
          <w:p w14:paraId="7672F8BB" w14:textId="77777777" w:rsidR="00591C8C" w:rsidRPr="004F6527" w:rsidRDefault="00591C8C" w:rsidP="0093510F">
            <w:pPr>
              <w:pStyle w:val="NoSpacing"/>
              <w:rPr>
                <w:i/>
                <w:color w:val="3366FF"/>
              </w:rPr>
            </w:pPr>
          </w:p>
        </w:tc>
        <w:tc>
          <w:tcPr>
            <w:tcW w:w="1103" w:type="dxa"/>
          </w:tcPr>
          <w:p w14:paraId="25042916" w14:textId="77777777" w:rsidR="00591C8C" w:rsidRPr="004F6527" w:rsidRDefault="00591C8C" w:rsidP="0093510F">
            <w:pPr>
              <w:pStyle w:val="NoSpacing"/>
              <w:rPr>
                <w:i/>
                <w:color w:val="3366FF"/>
              </w:rPr>
            </w:pPr>
          </w:p>
        </w:tc>
        <w:tc>
          <w:tcPr>
            <w:tcW w:w="4756" w:type="dxa"/>
          </w:tcPr>
          <w:p w14:paraId="530D3D79" w14:textId="77777777" w:rsidR="00591C8C" w:rsidRPr="004F6527" w:rsidRDefault="00591C8C" w:rsidP="0093510F">
            <w:pPr>
              <w:pStyle w:val="NoSpacing"/>
              <w:rPr>
                <w:i/>
                <w:color w:val="3366FF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03F3D5E3" w14:textId="77777777" w:rsidR="00591C8C" w:rsidRPr="004F6527" w:rsidRDefault="00591C8C" w:rsidP="0093510F">
            <w:pPr>
              <w:pStyle w:val="NoSpacing"/>
              <w:rPr>
                <w:i/>
                <w:color w:val="3366FF"/>
              </w:rPr>
            </w:pPr>
          </w:p>
        </w:tc>
      </w:tr>
    </w:tbl>
    <w:p w14:paraId="67DED8E1" w14:textId="77777777" w:rsidR="0048713D" w:rsidRPr="001F48C8" w:rsidRDefault="0048713D" w:rsidP="0048713D">
      <w:pPr>
        <w:pStyle w:val="ListParagraph"/>
        <w:ind w:left="432"/>
        <w:rPr>
          <w:rFonts w:cstheme="minorHAnsi"/>
          <w:b/>
        </w:rPr>
      </w:pPr>
    </w:p>
    <w:p w14:paraId="35AD2EA7" w14:textId="77777777" w:rsidR="0048713D" w:rsidRPr="001F48C8" w:rsidRDefault="00361031" w:rsidP="0048713D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1F48C8">
        <w:rPr>
          <w:rFonts w:cstheme="minorHAnsi"/>
          <w:b/>
        </w:rPr>
        <w:t>Approval</w:t>
      </w:r>
    </w:p>
    <w:p w14:paraId="682DA7CA" w14:textId="77777777" w:rsidR="00572155" w:rsidRDefault="00572155" w:rsidP="00572155">
      <w:pPr>
        <w:tabs>
          <w:tab w:val="left" w:pos="720"/>
          <w:tab w:val="left" w:pos="1440"/>
        </w:tabs>
        <w:ind w:left="432"/>
      </w:pPr>
      <w:r>
        <w:t>Reviewed By: ______________________________________ Date: _______________</w:t>
      </w:r>
    </w:p>
    <w:p w14:paraId="0190DA02" w14:textId="77777777" w:rsidR="0048713D" w:rsidRPr="001F48C8" w:rsidRDefault="0048713D" w:rsidP="00572155">
      <w:pPr>
        <w:pStyle w:val="ListParagraph"/>
        <w:ind w:left="432"/>
        <w:rPr>
          <w:rFonts w:cstheme="minorHAnsi"/>
        </w:rPr>
      </w:pPr>
    </w:p>
    <w:sectPr w:rsidR="0048713D" w:rsidRPr="001F48C8" w:rsidSect="006C6578">
      <w:headerReference w:type="default" r:id="rId17"/>
      <w:footerReference w:type="default" r:id="rId18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22B4A" w14:textId="77777777" w:rsidR="00833891" w:rsidRDefault="00833891" w:rsidP="008B5D54">
      <w:pPr>
        <w:spacing w:after="0" w:line="240" w:lineRule="auto"/>
      </w:pPr>
      <w:r>
        <w:separator/>
      </w:r>
    </w:p>
  </w:endnote>
  <w:endnote w:type="continuationSeparator" w:id="0">
    <w:p w14:paraId="31EB4A26" w14:textId="77777777" w:rsidR="00833891" w:rsidRDefault="00833891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4977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540D66" w14:textId="2FC3EA9E" w:rsidR="001D5DC3" w:rsidRDefault="001D5D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A6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9516729" w14:textId="77777777" w:rsidR="001D5DC3" w:rsidRDefault="001D5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04A2B" w14:textId="77777777" w:rsidR="00833891" w:rsidRDefault="00833891" w:rsidP="008B5D54">
      <w:pPr>
        <w:spacing w:after="0" w:line="240" w:lineRule="auto"/>
      </w:pPr>
      <w:r>
        <w:separator/>
      </w:r>
    </w:p>
  </w:footnote>
  <w:footnote w:type="continuationSeparator" w:id="0">
    <w:p w14:paraId="2EB1476F" w14:textId="77777777" w:rsidR="00833891" w:rsidRDefault="00833891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7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Description w:val="Use this blank example table to fill-in and complete your own."/>
    </w:tblPr>
    <w:tblGrid>
      <w:gridCol w:w="270"/>
      <w:gridCol w:w="2112"/>
      <w:gridCol w:w="2592"/>
      <w:gridCol w:w="3048"/>
      <w:gridCol w:w="2325"/>
    </w:tblGrid>
    <w:tr w:rsidR="00C97FB4" w:rsidRPr="001F48C8" w14:paraId="080953B5" w14:textId="77777777" w:rsidTr="004971A0">
      <w:trPr>
        <w:trHeight w:val="260"/>
        <w:tblHeader/>
        <w:jc w:val="center"/>
      </w:trPr>
      <w:tc>
        <w:tcPr>
          <w:tcW w:w="270" w:type="dxa"/>
          <w:vMerge w:val="restart"/>
          <w:tcBorders>
            <w:right w:val="single" w:sz="4" w:space="0" w:color="auto"/>
          </w:tcBorders>
        </w:tcPr>
        <w:p w14:paraId="5B369DCD" w14:textId="77777777" w:rsidR="00C97FB4" w:rsidRPr="00361031" w:rsidRDefault="00C97FB4" w:rsidP="00C97FB4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Verdana" w:eastAsia="Times New Roman" w:hAnsi="Verdana" w:cs="Times New Roman"/>
              <w:i/>
              <w:noProof/>
              <w:sz w:val="12"/>
              <w:szCs w:val="12"/>
            </w:rPr>
          </w:pPr>
        </w:p>
      </w:tc>
      <w:tc>
        <w:tcPr>
          <w:tcW w:w="1007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950B3AA" w14:textId="77777777" w:rsidR="00C97FB4" w:rsidRPr="001F48C8" w:rsidRDefault="00C97FB4" w:rsidP="00C97FB4">
          <w:pPr>
            <w:tabs>
              <w:tab w:val="center" w:pos="4680"/>
              <w:tab w:val="right" w:pos="9360"/>
            </w:tabs>
            <w:spacing w:after="0" w:line="240" w:lineRule="auto"/>
            <w:rPr>
              <w:rFonts w:eastAsia="Times New Roman" w:cstheme="minorHAnsi"/>
              <w:b/>
              <w:i/>
              <w:noProof/>
              <w:sz w:val="20"/>
              <w:szCs w:val="20"/>
            </w:rPr>
          </w:pPr>
          <w:r>
            <w:rPr>
              <w:sz w:val="16"/>
              <w:szCs w:val="16"/>
            </w:rPr>
            <w:t xml:space="preserve">The NGS Quality Workgroup developed these documents and tools for use by next-generation sequencing laboratories. These documents and tools </w:t>
          </w:r>
          <w:proofErr w:type="gramStart"/>
          <w:r>
            <w:rPr>
              <w:sz w:val="16"/>
              <w:szCs w:val="16"/>
            </w:rPr>
            <w:t>were developed</w:t>
          </w:r>
          <w:proofErr w:type="gramEnd"/>
          <w:r>
            <w:rPr>
              <w:sz w:val="16"/>
              <w:szCs w:val="16"/>
            </w:rPr>
            <w:t xml:space="preserve"> based upon best available information, reviewed, edited, and approved by the participants in the group listed above. Prior to implementing these processes in your lab, review the date the document </w:t>
          </w:r>
          <w:proofErr w:type="gramStart"/>
          <w:r>
            <w:rPr>
              <w:sz w:val="16"/>
              <w:szCs w:val="16"/>
            </w:rPr>
            <w:t>was finalized</w:t>
          </w:r>
          <w:proofErr w:type="gramEnd"/>
          <w:r>
            <w:rPr>
              <w:sz w:val="16"/>
              <w:szCs w:val="16"/>
            </w:rPr>
            <w:t xml:space="preserve"> (included in the file name) and take any necessary actions to ensure the information remains applicable. These documents and tools are not controlled files; you are encouraged to modify the format (e.g. header/footer, sections) as needed to meet the document control requirements of the quality management system within your laboratory.</w:t>
          </w:r>
        </w:p>
      </w:tc>
    </w:tr>
    <w:tr w:rsidR="00C97FB4" w:rsidRPr="00854C55" w14:paraId="75D1B5EE" w14:textId="77777777" w:rsidTr="004971A0">
      <w:trPr>
        <w:trHeight w:val="440"/>
        <w:tblHeader/>
        <w:jc w:val="center"/>
      </w:trPr>
      <w:tc>
        <w:tcPr>
          <w:tcW w:w="270" w:type="dxa"/>
          <w:vMerge/>
          <w:tcBorders>
            <w:right w:val="single" w:sz="4" w:space="0" w:color="auto"/>
          </w:tcBorders>
        </w:tcPr>
        <w:p w14:paraId="68DCFD26" w14:textId="77777777" w:rsidR="00C97FB4" w:rsidRPr="00361031" w:rsidRDefault="00C97FB4" w:rsidP="00C97FB4">
          <w:pPr>
            <w:tabs>
              <w:tab w:val="center" w:pos="0"/>
              <w:tab w:val="right" w:pos="9792"/>
            </w:tabs>
            <w:spacing w:after="0" w:line="240" w:lineRule="auto"/>
            <w:rPr>
              <w:rFonts w:ascii="Verdana" w:eastAsia="Times New Roman" w:hAnsi="Verdana" w:cs="Times New Roman"/>
              <w:b/>
              <w:noProof/>
              <w:sz w:val="24"/>
              <w:szCs w:val="16"/>
            </w:rPr>
          </w:pPr>
        </w:p>
      </w:tc>
      <w:tc>
        <w:tcPr>
          <w:tcW w:w="1007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E89611" w14:textId="67AB6193" w:rsidR="00C97FB4" w:rsidRPr="00854C55" w:rsidRDefault="00C97FB4" w:rsidP="00C97FB4">
          <w:pPr>
            <w:tabs>
              <w:tab w:val="center" w:pos="0"/>
              <w:tab w:val="right" w:pos="9792"/>
            </w:tabs>
            <w:spacing w:after="0" w:line="240" w:lineRule="auto"/>
            <w:rPr>
              <w:rFonts w:eastAsia="Times New Roman" w:cstheme="minorHAnsi"/>
              <w:i/>
              <w:sz w:val="20"/>
              <w:szCs w:val="24"/>
            </w:rPr>
          </w:pPr>
          <w:r>
            <w:rPr>
              <w:rFonts w:eastAsia="Times New Roman" w:cstheme="minorHAnsi"/>
              <w:b/>
              <w:noProof/>
              <w:sz w:val="28"/>
              <w:szCs w:val="16"/>
            </w:rPr>
            <w:t>MiSeq P</w:t>
          </w:r>
          <w:r w:rsidR="005A6C9E">
            <w:rPr>
              <w:rFonts w:eastAsia="Times New Roman" w:cstheme="minorHAnsi"/>
              <w:b/>
              <w:noProof/>
              <w:sz w:val="28"/>
              <w:szCs w:val="16"/>
            </w:rPr>
            <w:t>reventive Maintenance SOP</w:t>
          </w:r>
        </w:p>
      </w:tc>
    </w:tr>
    <w:tr w:rsidR="00C97FB4" w:rsidRPr="00854C55" w14:paraId="313253FE" w14:textId="77777777" w:rsidTr="004971A0">
      <w:trPr>
        <w:trHeight w:val="206"/>
        <w:tblHeader/>
        <w:jc w:val="center"/>
      </w:trPr>
      <w:tc>
        <w:tcPr>
          <w:tcW w:w="270" w:type="dxa"/>
          <w:tcBorders>
            <w:right w:val="single" w:sz="4" w:space="0" w:color="auto"/>
          </w:tcBorders>
        </w:tcPr>
        <w:p w14:paraId="093D6EAA" w14:textId="77777777" w:rsidR="00C97FB4" w:rsidRPr="00361031" w:rsidRDefault="00C97FB4" w:rsidP="00C97FB4">
          <w:pPr>
            <w:tabs>
              <w:tab w:val="center" w:pos="0"/>
              <w:tab w:val="right" w:pos="9792"/>
            </w:tabs>
            <w:spacing w:after="0" w:line="240" w:lineRule="auto"/>
            <w:rPr>
              <w:rFonts w:ascii="Verdana" w:eastAsia="Times New Roman" w:hAnsi="Verdana" w:cs="Times New Roman"/>
              <w:b/>
              <w:noProof/>
              <w:sz w:val="24"/>
              <w:szCs w:val="16"/>
            </w:rPr>
          </w:pPr>
        </w:p>
      </w:tc>
      <w:tc>
        <w:tcPr>
          <w:tcW w:w="21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CB30E0" w14:textId="77777777" w:rsidR="00C97FB4" w:rsidRPr="00854C55" w:rsidRDefault="00C97FB4" w:rsidP="00C97FB4">
          <w:pPr>
            <w:tabs>
              <w:tab w:val="center" w:pos="0"/>
              <w:tab w:val="right" w:pos="9792"/>
            </w:tabs>
            <w:spacing w:after="0" w:line="240" w:lineRule="auto"/>
            <w:rPr>
              <w:rFonts w:eastAsia="Times New Roman" w:cstheme="minorHAnsi"/>
              <w:b/>
              <w:noProof/>
              <w:sz w:val="16"/>
              <w:szCs w:val="16"/>
            </w:rPr>
          </w:pPr>
          <w:r>
            <w:rPr>
              <w:rFonts w:eastAsia="Times New Roman" w:cstheme="minorHAnsi"/>
              <w:b/>
              <w:noProof/>
              <w:sz w:val="16"/>
              <w:szCs w:val="16"/>
            </w:rPr>
            <w:t>Document #:</w:t>
          </w:r>
        </w:p>
      </w:tc>
      <w:tc>
        <w:tcPr>
          <w:tcW w:w="25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1EAEEE" w14:textId="77777777" w:rsidR="00C97FB4" w:rsidRPr="00854C55" w:rsidRDefault="00C97FB4" w:rsidP="00C97FB4">
          <w:pPr>
            <w:tabs>
              <w:tab w:val="center" w:pos="0"/>
              <w:tab w:val="right" w:pos="9792"/>
            </w:tabs>
            <w:spacing w:after="0" w:line="240" w:lineRule="auto"/>
            <w:rPr>
              <w:rFonts w:eastAsia="Times New Roman" w:cstheme="minorHAnsi"/>
              <w:b/>
              <w:noProof/>
              <w:sz w:val="16"/>
              <w:szCs w:val="16"/>
            </w:rPr>
          </w:pPr>
          <w:r>
            <w:rPr>
              <w:rFonts w:eastAsia="Times New Roman" w:cstheme="minorHAnsi"/>
              <w:b/>
              <w:noProof/>
              <w:sz w:val="16"/>
              <w:szCs w:val="16"/>
            </w:rPr>
            <w:t xml:space="preserve"> Revision #:</w:t>
          </w:r>
        </w:p>
      </w:tc>
      <w:tc>
        <w:tcPr>
          <w:tcW w:w="30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29CB15" w14:textId="77777777" w:rsidR="00C97FB4" w:rsidRPr="00854C55" w:rsidRDefault="00C97FB4" w:rsidP="00C97FB4">
          <w:pPr>
            <w:tabs>
              <w:tab w:val="center" w:pos="0"/>
              <w:tab w:val="right" w:pos="9792"/>
            </w:tabs>
            <w:spacing w:after="0" w:line="240" w:lineRule="auto"/>
            <w:rPr>
              <w:rFonts w:eastAsia="Times New Roman" w:cstheme="minorHAnsi"/>
              <w:b/>
              <w:noProof/>
              <w:sz w:val="16"/>
              <w:szCs w:val="16"/>
            </w:rPr>
          </w:pPr>
          <w:r>
            <w:rPr>
              <w:rFonts w:eastAsia="Times New Roman" w:cstheme="minorHAnsi"/>
              <w:b/>
              <w:noProof/>
              <w:sz w:val="16"/>
              <w:szCs w:val="16"/>
            </w:rPr>
            <w:t xml:space="preserve"> Effective Date: </w:t>
          </w:r>
        </w:p>
      </w:tc>
      <w:tc>
        <w:tcPr>
          <w:tcW w:w="23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60D0AD" w14:textId="6BBD592F" w:rsidR="00C97FB4" w:rsidRPr="00854C55" w:rsidRDefault="008E4F27" w:rsidP="00C97FB4">
          <w:pPr>
            <w:tabs>
              <w:tab w:val="center" w:pos="0"/>
              <w:tab w:val="right" w:pos="9792"/>
            </w:tabs>
            <w:spacing w:after="0" w:line="240" w:lineRule="auto"/>
            <w:rPr>
              <w:rFonts w:eastAsia="Times New Roman" w:cstheme="minorHAnsi"/>
              <w:b/>
              <w:noProof/>
              <w:sz w:val="16"/>
              <w:szCs w:val="16"/>
            </w:rPr>
          </w:pPr>
          <w:r>
            <w:rPr>
              <w:rFonts w:eastAsia="Times New Roman" w:cstheme="minorHAnsi"/>
              <w:b/>
              <w:sz w:val="20"/>
              <w:szCs w:val="20"/>
            </w:rPr>
            <w:t xml:space="preserve">  </w:t>
          </w:r>
          <w:r w:rsidR="00C97FB4">
            <w:rPr>
              <w:rFonts w:eastAsia="Times New Roman" w:cstheme="minorHAnsi"/>
              <w:b/>
              <w:sz w:val="20"/>
              <w:szCs w:val="20"/>
            </w:rPr>
            <w:t xml:space="preserve"> </w:t>
          </w:r>
          <w:r w:rsidR="00C97FB4" w:rsidRPr="001F48C8">
            <w:rPr>
              <w:rFonts w:eastAsia="Times New Roman" w:cstheme="minorHAnsi"/>
              <w:b/>
              <w:sz w:val="20"/>
              <w:szCs w:val="20"/>
            </w:rPr>
            <w:t xml:space="preserve">Page </w:t>
          </w:r>
          <w:r w:rsidR="00C97FB4" w:rsidRPr="001F48C8">
            <w:rPr>
              <w:rFonts w:eastAsia="Times New Roman" w:cstheme="minorHAnsi"/>
              <w:b/>
              <w:sz w:val="20"/>
              <w:szCs w:val="20"/>
            </w:rPr>
            <w:fldChar w:fldCharType="begin"/>
          </w:r>
          <w:r w:rsidR="00C97FB4" w:rsidRPr="001F48C8">
            <w:rPr>
              <w:rFonts w:eastAsia="Times New Roman" w:cstheme="minorHAnsi"/>
              <w:b/>
              <w:sz w:val="20"/>
              <w:szCs w:val="20"/>
            </w:rPr>
            <w:instrText xml:space="preserve"> PAGE </w:instrText>
          </w:r>
          <w:r w:rsidR="00C97FB4" w:rsidRPr="001F48C8">
            <w:rPr>
              <w:rFonts w:eastAsia="Times New Roman" w:cstheme="minorHAnsi"/>
              <w:b/>
              <w:sz w:val="20"/>
              <w:szCs w:val="20"/>
            </w:rPr>
            <w:fldChar w:fldCharType="separate"/>
          </w:r>
          <w:r w:rsidR="00B17A65">
            <w:rPr>
              <w:rFonts w:eastAsia="Times New Roman" w:cstheme="minorHAnsi"/>
              <w:b/>
              <w:noProof/>
              <w:sz w:val="20"/>
              <w:szCs w:val="20"/>
            </w:rPr>
            <w:t>8</w:t>
          </w:r>
          <w:r w:rsidR="00C97FB4" w:rsidRPr="001F48C8">
            <w:rPr>
              <w:rFonts w:eastAsia="Times New Roman" w:cstheme="minorHAnsi"/>
              <w:b/>
              <w:sz w:val="20"/>
              <w:szCs w:val="20"/>
            </w:rPr>
            <w:fldChar w:fldCharType="end"/>
          </w:r>
          <w:r w:rsidR="00C97FB4" w:rsidRPr="001F48C8">
            <w:rPr>
              <w:rFonts w:eastAsia="Times New Roman" w:cstheme="minorHAnsi"/>
              <w:b/>
              <w:sz w:val="20"/>
              <w:szCs w:val="20"/>
            </w:rPr>
            <w:t xml:space="preserve"> of </w:t>
          </w:r>
          <w:r w:rsidR="00C97FB4" w:rsidRPr="001F48C8">
            <w:rPr>
              <w:rFonts w:eastAsia="Times New Roman" w:cstheme="minorHAnsi"/>
              <w:b/>
              <w:sz w:val="20"/>
              <w:szCs w:val="20"/>
            </w:rPr>
            <w:fldChar w:fldCharType="begin"/>
          </w:r>
          <w:r w:rsidR="00C97FB4" w:rsidRPr="001F48C8">
            <w:rPr>
              <w:rFonts w:eastAsia="Times New Roman" w:cstheme="minorHAnsi"/>
              <w:b/>
              <w:sz w:val="20"/>
              <w:szCs w:val="20"/>
            </w:rPr>
            <w:instrText xml:space="preserve"> NUMPAGES  \# "0" \* Arabic </w:instrText>
          </w:r>
          <w:r w:rsidR="00C97FB4" w:rsidRPr="001F48C8">
            <w:rPr>
              <w:rFonts w:eastAsia="Times New Roman" w:cstheme="minorHAnsi"/>
              <w:b/>
              <w:sz w:val="20"/>
              <w:szCs w:val="20"/>
            </w:rPr>
            <w:fldChar w:fldCharType="separate"/>
          </w:r>
          <w:r w:rsidR="00B17A65">
            <w:rPr>
              <w:rFonts w:eastAsia="Times New Roman" w:cstheme="minorHAnsi"/>
              <w:b/>
              <w:noProof/>
              <w:sz w:val="20"/>
              <w:szCs w:val="20"/>
            </w:rPr>
            <w:t>8</w:t>
          </w:r>
          <w:r w:rsidR="00C97FB4" w:rsidRPr="001F48C8">
            <w:rPr>
              <w:rFonts w:eastAsia="Times New Roman" w:cstheme="minorHAnsi"/>
              <w:b/>
              <w:sz w:val="20"/>
              <w:szCs w:val="20"/>
            </w:rPr>
            <w:fldChar w:fldCharType="end"/>
          </w:r>
        </w:p>
      </w:tc>
    </w:tr>
  </w:tbl>
  <w:p w14:paraId="0DBF13DF" w14:textId="77777777"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0D7D"/>
    <w:multiLevelType w:val="hybridMultilevel"/>
    <w:tmpl w:val="293C5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B0153"/>
    <w:multiLevelType w:val="hybridMultilevel"/>
    <w:tmpl w:val="1152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B6E40"/>
    <w:multiLevelType w:val="hybridMultilevel"/>
    <w:tmpl w:val="CD0E1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22D15"/>
    <w:multiLevelType w:val="multilevel"/>
    <w:tmpl w:val="96A8274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47665ECF"/>
    <w:multiLevelType w:val="multilevel"/>
    <w:tmpl w:val="369C745E"/>
    <w:lvl w:ilvl="0">
      <w:start w:val="1"/>
      <w:numFmt w:val="decimal"/>
      <w:lvlText w:val="%1.0"/>
      <w:lvlJc w:val="right"/>
      <w:pPr>
        <w:ind w:left="432" w:hanging="14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432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ind w:left="1152" w:hanging="288"/>
      </w:pPr>
      <w:rPr>
        <w:rFonts w:hint="default"/>
        <w:b/>
      </w:rPr>
    </w:lvl>
    <w:lvl w:ilvl="3">
      <w:start w:val="1"/>
      <w:numFmt w:val="lowerRoman"/>
      <w:lvlText w:val="%4."/>
      <w:lvlJc w:val="left"/>
      <w:pPr>
        <w:ind w:left="1656" w:hanging="396"/>
      </w:pPr>
      <w:rPr>
        <w:rFonts w:hint="default"/>
        <w:b/>
      </w:rPr>
    </w:lvl>
    <w:lvl w:ilvl="4">
      <w:start w:val="1"/>
      <w:numFmt w:val="bullet"/>
      <w:lvlText w:val=""/>
      <w:lvlJc w:val="left"/>
      <w:pPr>
        <w:ind w:left="1908" w:hanging="288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3312" w:hanging="14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8" w:hanging="14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"/>
      </w:pPr>
      <w:rPr>
        <w:rFonts w:hint="default"/>
      </w:rPr>
    </w:lvl>
  </w:abstractNum>
  <w:abstractNum w:abstractNumId="5" w15:restartNumberingAfterBreak="0">
    <w:nsid w:val="57D55313"/>
    <w:multiLevelType w:val="hybridMultilevel"/>
    <w:tmpl w:val="4C641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2F6A25"/>
    <w:multiLevelType w:val="hybridMultilevel"/>
    <w:tmpl w:val="C986A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1B4322"/>
    <w:multiLevelType w:val="multilevel"/>
    <w:tmpl w:val="A2F2CCE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880" w:hanging="720"/>
      </w:pPr>
      <w:rPr>
        <w:rFonts w:hint="default"/>
        <w:b w:val="0"/>
        <w:color w:val="auto"/>
      </w:rPr>
    </w:lvl>
    <w:lvl w:ilvl="4">
      <w:start w:val="1"/>
      <w:numFmt w:val="lowerRoman"/>
      <w:lvlText w:val="%5)"/>
      <w:lvlJc w:val="left"/>
      <w:pPr>
        <w:tabs>
          <w:tab w:val="num" w:pos="2880"/>
        </w:tabs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2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816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8" w15:restartNumberingAfterBreak="0">
    <w:nsid w:val="6DBD30F2"/>
    <w:multiLevelType w:val="multilevel"/>
    <w:tmpl w:val="96A8274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75B91A85"/>
    <w:multiLevelType w:val="multilevel"/>
    <w:tmpl w:val="9718E20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368"/>
        </w:tabs>
        <w:ind w:left="1872" w:hanging="648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)"/>
      <w:lvlJc w:val="left"/>
      <w:pPr>
        <w:ind w:left="2160" w:hanging="432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592" w:hanging="432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ind w:left="38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10" w15:restartNumberingAfterBreak="0">
    <w:nsid w:val="7D3A7A7E"/>
    <w:multiLevelType w:val="hybridMultilevel"/>
    <w:tmpl w:val="1626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70"/>
    <w:rsid w:val="00033250"/>
    <w:rsid w:val="000B0374"/>
    <w:rsid w:val="00153AC1"/>
    <w:rsid w:val="001D5DC3"/>
    <w:rsid w:val="001F48C8"/>
    <w:rsid w:val="002578CB"/>
    <w:rsid w:val="002E3E42"/>
    <w:rsid w:val="002E628A"/>
    <w:rsid w:val="00312896"/>
    <w:rsid w:val="00361031"/>
    <w:rsid w:val="003639F0"/>
    <w:rsid w:val="0048713D"/>
    <w:rsid w:val="004971A0"/>
    <w:rsid w:val="004D155D"/>
    <w:rsid w:val="00536B64"/>
    <w:rsid w:val="00544D70"/>
    <w:rsid w:val="00572155"/>
    <w:rsid w:val="00591C8C"/>
    <w:rsid w:val="005A6C9E"/>
    <w:rsid w:val="005B3CC7"/>
    <w:rsid w:val="005C296F"/>
    <w:rsid w:val="005E0E89"/>
    <w:rsid w:val="006A5FE2"/>
    <w:rsid w:val="006C6578"/>
    <w:rsid w:val="006E2F99"/>
    <w:rsid w:val="007755EC"/>
    <w:rsid w:val="007B0EB2"/>
    <w:rsid w:val="007E45B9"/>
    <w:rsid w:val="00806F66"/>
    <w:rsid w:val="00833891"/>
    <w:rsid w:val="00895252"/>
    <w:rsid w:val="008B5D54"/>
    <w:rsid w:val="008E4F27"/>
    <w:rsid w:val="0093510F"/>
    <w:rsid w:val="00996A9D"/>
    <w:rsid w:val="009B333B"/>
    <w:rsid w:val="00A1537D"/>
    <w:rsid w:val="00AD0EEA"/>
    <w:rsid w:val="00B17A65"/>
    <w:rsid w:val="00B55735"/>
    <w:rsid w:val="00B56F80"/>
    <w:rsid w:val="00B608AC"/>
    <w:rsid w:val="00B72433"/>
    <w:rsid w:val="00B94AB0"/>
    <w:rsid w:val="00C13B48"/>
    <w:rsid w:val="00C97FB4"/>
    <w:rsid w:val="00D6027B"/>
    <w:rsid w:val="00DC57CC"/>
    <w:rsid w:val="00ED3575"/>
    <w:rsid w:val="00F635B3"/>
    <w:rsid w:val="00F63A91"/>
    <w:rsid w:val="00FB4ABD"/>
    <w:rsid w:val="00F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9B945"/>
  <w15:chartTrackingRefBased/>
  <w15:docId w15:val="{9652FAAF-4B9C-42EB-B577-891497FA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361031"/>
    <w:pPr>
      <w:ind w:left="720"/>
      <w:contextualSpacing/>
    </w:pPr>
  </w:style>
  <w:style w:type="paragraph" w:styleId="NoSpacing">
    <w:name w:val="No Spacing"/>
    <w:uiPriority w:val="1"/>
    <w:qFormat/>
    <w:rsid w:val="00361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usinessdictionary.com/definition/inspection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businessdictionary.com/definition/systematic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usinessdictionary.com/definition/failure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businessdictionary.com/definition/prevention.html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usinessdictionary.com/definition/correc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e0aa89-821a-4b43-b623-2509ea82b111">7DAU5SSH7P55-1089477449-688</_dlc_DocId>
    <_dlc_DocIdUrl xmlns="61e0aa89-821a-4b43-b623-2509ea82b111">
      <Url>https://esp.cdc.gov/sites/csels/DLS/NGS/_layouts/15/DocIdRedir.aspx?ID=7DAU5SSH7P55-1089477449-688</Url>
      <Description>7DAU5SSH7P55-1089477449-688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3CEA49787DA4F8CCE74DC07A13A3A" ma:contentTypeVersion="0" ma:contentTypeDescription="Create a new document." ma:contentTypeScope="" ma:versionID="e6241453f44d180667e9ac28b965859c">
  <xsd:schema xmlns:xsd="http://www.w3.org/2001/XMLSchema" xmlns:xs="http://www.w3.org/2001/XMLSchema" xmlns:p="http://schemas.microsoft.com/office/2006/metadata/properties" xmlns:ns2="61e0aa89-821a-4b43-b623-2509ea82b111" targetNamespace="http://schemas.microsoft.com/office/2006/metadata/properties" ma:root="true" ma:fieldsID="febc0246e297a8c4094a87ff14bfda3e" ns2:_="">
    <xsd:import namespace="61e0aa89-821a-4b43-b623-2509ea82b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aa89-821a-4b43-b623-2509ea82b1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EE909-A22E-4650-BF77-2799D04E42D7}">
  <ds:schemaRefs>
    <ds:schemaRef ds:uri="http://schemas.microsoft.com/office/2006/metadata/properties"/>
    <ds:schemaRef ds:uri="http://schemas.microsoft.com/office/infopath/2007/PartnerControls"/>
    <ds:schemaRef ds:uri="81daf041-c113-401c-bf82-107f5d396711"/>
  </ds:schemaRefs>
</ds:datastoreItem>
</file>

<file path=customXml/itemProps2.xml><?xml version="1.0" encoding="utf-8"?>
<ds:datastoreItem xmlns:ds="http://schemas.openxmlformats.org/officeDocument/2006/customXml" ds:itemID="{DAAF4E32-56EA-467B-9FE2-11BBDC58F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52E7C8-E15F-4D95-AA9A-2F7783E70C2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A3B2D8C-57A6-44AB-8D6D-31EEF149A30E}"/>
</file>

<file path=customXml/itemProps5.xml><?xml version="1.0" encoding="utf-8"?>
<ds:datastoreItem xmlns:ds="http://schemas.openxmlformats.org/officeDocument/2006/customXml" ds:itemID="{89459BE1-3B03-4193-BB54-748BDB51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2453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MiSeq_Preventive_Maintenance_SOP</dc:title>
  <dc:subject>9</dc:subject>
  <dc:creator>oof3@cdc.gov</dc:creator>
  <cp:keywords/>
  <dc:description/>
  <cp:lastModifiedBy>Snelling, Theresia (CDC/DDPHSS/CSELS/DLS)</cp:lastModifiedBy>
  <cp:revision>22</cp:revision>
  <dcterms:created xsi:type="dcterms:W3CDTF">2019-05-01T15:17:00Z</dcterms:created>
  <dcterms:modified xsi:type="dcterms:W3CDTF">2019-09-03T13:50:00Z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0x0101005783CEA49787DA4F8CCE74DC07A13A3A</vt:lpwstr>
  </property>
  <property fmtid="{D5CDD505-2E9C-101B-9397-08002B2CF9AE}" pid="3" name="_dlc_DocIdItemGuid">
    <vt:lpwstr>d561a949-8739-4b2d-ba29-d2a5343c8071</vt:lpwstr>
  </property>
  <property fmtid="{D5CDD505-2E9C-101B-9397-08002B2CF9AE}" pid="4" name="WorkflowChangePath">
    <vt:lpwstr>3a4b6117-aa85-4cb4-b65f-bd8c3cb1c241,4;3a4b6117-aa85-4cb4-b65f-bd8c3cb1c241,6;3a4b6117-aa85-4cb4-b65f-bd8c3cb1c241,8;3a4b6117-aa85-4cb4-b65f-bd8c3cb1c241,10;3a4b6117-aa85-4cb4-b65f-bd8c3cb1c241,12;3a4b6117-aa85-4cb4-b65f-bd8c3cb1c241,14;3a4b6117-aa85-4cb4</vt:lpwstr>
  </property>
</Properties>
</file>