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2E" w:rsidRPr="00645CBD" w:rsidRDefault="00E07F2E" w:rsidP="00C534D4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E07F2E" w:rsidRPr="00645CBD" w:rsidRDefault="00606E6F" w:rsidP="00C534D4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This procedure provides instructions for </w:t>
      </w:r>
      <w:r w:rsidR="00A47F2F" w:rsidRPr="00645CBD">
        <w:rPr>
          <w:rFonts w:asciiTheme="minorHAnsi" w:hAnsiTheme="minorHAnsi" w:cstheme="minorHAnsi"/>
          <w:sz w:val="22"/>
          <w:szCs w:val="22"/>
        </w:rPr>
        <w:t xml:space="preserve">the </w:t>
      </w:r>
      <w:r w:rsidR="00E07F2E" w:rsidRPr="00645CBD">
        <w:rPr>
          <w:rFonts w:asciiTheme="minorHAnsi" w:hAnsiTheme="minorHAnsi" w:cstheme="minorHAnsi"/>
          <w:sz w:val="22"/>
          <w:szCs w:val="22"/>
        </w:rPr>
        <w:t xml:space="preserve">maintenance of the </w:t>
      </w:r>
      <w:r w:rsidR="00D67C38" w:rsidRPr="00645CBD">
        <w:rPr>
          <w:rFonts w:asciiTheme="minorHAnsi" w:hAnsiTheme="minorHAnsi" w:cstheme="minorHAnsi"/>
          <w:sz w:val="22"/>
          <w:szCs w:val="22"/>
        </w:rPr>
        <w:t xml:space="preserve">Ion </w:t>
      </w:r>
      <w:r w:rsidR="009F3847" w:rsidRPr="00645CBD">
        <w:rPr>
          <w:rFonts w:asciiTheme="minorHAnsi" w:hAnsiTheme="minorHAnsi" w:cstheme="minorHAnsi"/>
          <w:sz w:val="22"/>
          <w:szCs w:val="22"/>
        </w:rPr>
        <w:t>OneTouch</w:t>
      </w:r>
      <w:r w:rsidR="000666C5" w:rsidRPr="00645CBD">
        <w:rPr>
          <w:rFonts w:asciiTheme="minorHAnsi" w:hAnsiTheme="minorHAnsi" w:cstheme="minorHAnsi"/>
          <w:sz w:val="22"/>
          <w:szCs w:val="22"/>
        </w:rPr>
        <w:t xml:space="preserve"> </w:t>
      </w:r>
      <w:r w:rsidR="009F3847" w:rsidRPr="00645CBD">
        <w:rPr>
          <w:rFonts w:asciiTheme="minorHAnsi" w:hAnsiTheme="minorHAnsi" w:cstheme="minorHAnsi"/>
          <w:sz w:val="22"/>
          <w:szCs w:val="22"/>
        </w:rPr>
        <w:t xml:space="preserve">2 (OT2) </w:t>
      </w:r>
      <w:r w:rsidR="002F5639" w:rsidRPr="00645CBD">
        <w:rPr>
          <w:rFonts w:asciiTheme="minorHAnsi" w:hAnsiTheme="minorHAnsi" w:cstheme="minorHAnsi"/>
          <w:sz w:val="22"/>
          <w:szCs w:val="22"/>
        </w:rPr>
        <w:t xml:space="preserve">to ensure </w:t>
      </w:r>
      <w:r w:rsidR="004B1F98" w:rsidRPr="00645CBD">
        <w:rPr>
          <w:rFonts w:asciiTheme="minorHAnsi" w:hAnsiTheme="minorHAnsi" w:cstheme="minorHAnsi"/>
          <w:sz w:val="22"/>
          <w:szCs w:val="22"/>
        </w:rPr>
        <w:t>the equipment</w:t>
      </w:r>
      <w:r w:rsidR="002F5639" w:rsidRPr="00645CBD">
        <w:rPr>
          <w:rFonts w:asciiTheme="minorHAnsi" w:hAnsiTheme="minorHAnsi" w:cstheme="minorHAnsi"/>
          <w:sz w:val="22"/>
          <w:szCs w:val="22"/>
        </w:rPr>
        <w:t xml:space="preserve"> functions ac</w:t>
      </w:r>
      <w:r w:rsidR="004A71BD" w:rsidRPr="00645CBD">
        <w:rPr>
          <w:rFonts w:asciiTheme="minorHAnsi" w:hAnsiTheme="minorHAnsi" w:cstheme="minorHAnsi"/>
          <w:sz w:val="22"/>
          <w:szCs w:val="22"/>
        </w:rPr>
        <w:t xml:space="preserve">cording to established criteria to produce the quality of products and services </w:t>
      </w:r>
      <w:r w:rsidR="00237BAB" w:rsidRPr="00645CBD">
        <w:rPr>
          <w:rFonts w:asciiTheme="minorHAnsi" w:hAnsiTheme="minorHAnsi" w:cstheme="minorHAnsi"/>
          <w:sz w:val="22"/>
          <w:szCs w:val="22"/>
        </w:rPr>
        <w:t xml:space="preserve">required by the </w:t>
      </w:r>
      <w:r w:rsidR="00232F31" w:rsidRPr="00645CBD">
        <w:rPr>
          <w:rFonts w:asciiTheme="minorHAnsi" w:hAnsiTheme="minorHAnsi" w:cstheme="minorHAnsi"/>
          <w:i/>
          <w:color w:val="3366FF"/>
          <w:sz w:val="22"/>
          <w:szCs w:val="22"/>
        </w:rPr>
        <w:t>“insert laboratory name here”</w:t>
      </w:r>
      <w:r w:rsidR="004005A2" w:rsidRPr="00645CBD">
        <w:rPr>
          <w:rFonts w:asciiTheme="minorHAnsi" w:hAnsiTheme="minorHAnsi" w:cstheme="minorHAnsi"/>
          <w:sz w:val="22"/>
          <w:szCs w:val="22"/>
        </w:rPr>
        <w:t>.</w:t>
      </w:r>
    </w:p>
    <w:p w:rsidR="00A40432" w:rsidRPr="00645CBD" w:rsidRDefault="00E07F2E" w:rsidP="00922FD7">
      <w:pPr>
        <w:numPr>
          <w:ilvl w:val="0"/>
          <w:numId w:val="2"/>
        </w:numPr>
        <w:spacing w:before="240" w:after="120"/>
        <w:rPr>
          <w:rFonts w:asciiTheme="minorHAnsi" w:hAnsiTheme="minorHAnsi" w:cstheme="minorHAnsi"/>
          <w:color w:val="3366FF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Scope</w:t>
      </w:r>
    </w:p>
    <w:p w:rsidR="00E07F2E" w:rsidRPr="00645CBD" w:rsidRDefault="00E07F2E" w:rsidP="00A40432">
      <w:pPr>
        <w:spacing w:after="120"/>
        <w:ind w:left="720"/>
        <w:rPr>
          <w:rFonts w:asciiTheme="minorHAnsi" w:hAnsiTheme="minorHAnsi" w:cstheme="minorHAnsi"/>
          <w:color w:val="3366FF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This document applies to</w:t>
      </w:r>
      <w:r w:rsidR="00A47F2F" w:rsidRPr="00645CBD">
        <w:rPr>
          <w:rFonts w:asciiTheme="minorHAnsi" w:hAnsiTheme="minorHAnsi" w:cstheme="minorHAnsi"/>
          <w:sz w:val="22"/>
          <w:szCs w:val="22"/>
        </w:rPr>
        <w:t xml:space="preserve"> </w:t>
      </w:r>
      <w:r w:rsidR="00D67C38" w:rsidRPr="00645CBD">
        <w:rPr>
          <w:rFonts w:asciiTheme="minorHAnsi" w:hAnsiTheme="minorHAnsi" w:cstheme="minorHAnsi"/>
          <w:sz w:val="22"/>
          <w:szCs w:val="22"/>
        </w:rPr>
        <w:t xml:space="preserve">Ion </w:t>
      </w:r>
      <w:r w:rsidR="00F56968" w:rsidRPr="00645CBD">
        <w:rPr>
          <w:rFonts w:asciiTheme="minorHAnsi" w:hAnsiTheme="minorHAnsi" w:cstheme="minorHAnsi"/>
          <w:sz w:val="22"/>
          <w:szCs w:val="22"/>
        </w:rPr>
        <w:t>OneTouch 2</w:t>
      </w:r>
      <w:r w:rsidR="00D67C38" w:rsidRPr="00645CBD">
        <w:rPr>
          <w:rFonts w:asciiTheme="minorHAnsi" w:hAnsiTheme="minorHAnsi" w:cstheme="minorHAnsi"/>
          <w:sz w:val="22"/>
          <w:szCs w:val="22"/>
        </w:rPr>
        <w:t xml:space="preserve"> </w:t>
      </w:r>
      <w:r w:rsidRPr="00645CBD">
        <w:rPr>
          <w:rFonts w:asciiTheme="minorHAnsi" w:hAnsiTheme="minorHAnsi" w:cstheme="minorHAnsi"/>
          <w:sz w:val="22"/>
          <w:szCs w:val="22"/>
        </w:rPr>
        <w:t xml:space="preserve">used within the </w:t>
      </w:r>
      <w:r w:rsidRPr="00645CBD">
        <w:rPr>
          <w:rFonts w:asciiTheme="minorHAnsi" w:hAnsiTheme="minorHAnsi" w:cstheme="minorHAnsi"/>
          <w:i/>
          <w:color w:val="3366FF"/>
          <w:sz w:val="22"/>
          <w:szCs w:val="22"/>
          <w:u w:val="single"/>
        </w:rPr>
        <w:t>(Your Lab</w:t>
      </w:r>
      <w:r w:rsidR="006C5D39" w:rsidRPr="00645CBD">
        <w:rPr>
          <w:rFonts w:asciiTheme="minorHAnsi" w:hAnsiTheme="minorHAnsi" w:cstheme="minorHAnsi"/>
          <w:i/>
          <w:color w:val="3366FF"/>
          <w:sz w:val="22"/>
          <w:szCs w:val="22"/>
          <w:u w:val="single"/>
        </w:rPr>
        <w:t xml:space="preserve"> / </w:t>
      </w:r>
      <w:r w:rsidRPr="00645CBD">
        <w:rPr>
          <w:rFonts w:asciiTheme="minorHAnsi" w:hAnsiTheme="minorHAnsi" w:cstheme="minorHAnsi"/>
          <w:i/>
          <w:color w:val="3366FF"/>
          <w:sz w:val="22"/>
          <w:szCs w:val="22"/>
          <w:u w:val="single"/>
        </w:rPr>
        <w:t>Branch, etc.</w:t>
      </w:r>
      <w:r w:rsidR="00D77E45" w:rsidRPr="00645CBD">
        <w:rPr>
          <w:rFonts w:asciiTheme="minorHAnsi" w:hAnsiTheme="minorHAnsi" w:cstheme="minorHAnsi"/>
          <w:i/>
          <w:color w:val="3366FF"/>
          <w:sz w:val="22"/>
          <w:szCs w:val="22"/>
          <w:u w:val="single"/>
        </w:rPr>
        <w:t>)</w:t>
      </w:r>
      <w:r w:rsidRPr="00645CBD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Pr="00645CBD">
        <w:rPr>
          <w:rFonts w:asciiTheme="minorHAnsi" w:hAnsiTheme="minorHAnsi" w:cstheme="minorHAnsi"/>
          <w:sz w:val="22"/>
          <w:szCs w:val="22"/>
        </w:rPr>
        <w:t xml:space="preserve">for </w:t>
      </w:r>
      <w:r w:rsidR="007617D3" w:rsidRPr="00645CBD">
        <w:rPr>
          <w:rFonts w:asciiTheme="minorHAnsi" w:hAnsiTheme="minorHAnsi" w:cstheme="minorHAnsi"/>
          <w:sz w:val="22"/>
          <w:szCs w:val="22"/>
        </w:rPr>
        <w:t xml:space="preserve">template preparation prior to </w:t>
      </w:r>
      <w:r w:rsidR="00A47F2F" w:rsidRPr="00645CBD">
        <w:rPr>
          <w:rFonts w:asciiTheme="minorHAnsi" w:hAnsiTheme="minorHAnsi" w:cstheme="minorHAnsi"/>
          <w:sz w:val="22"/>
          <w:szCs w:val="22"/>
        </w:rPr>
        <w:t xml:space="preserve">DNA </w:t>
      </w:r>
      <w:r w:rsidR="007617D3" w:rsidRPr="00645CBD">
        <w:rPr>
          <w:rFonts w:asciiTheme="minorHAnsi" w:hAnsiTheme="minorHAnsi" w:cstheme="minorHAnsi"/>
          <w:sz w:val="22"/>
          <w:szCs w:val="22"/>
        </w:rPr>
        <w:t xml:space="preserve">sequencing on the Ion PGM Sequencer. </w:t>
      </w:r>
    </w:p>
    <w:p w:rsidR="00E07F2E" w:rsidRPr="00645CBD" w:rsidRDefault="004005A2" w:rsidP="00554957">
      <w:pPr>
        <w:numPr>
          <w:ilvl w:val="0"/>
          <w:numId w:val="2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Related Documents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873"/>
        <w:gridCol w:w="2767"/>
      </w:tblGrid>
      <w:tr w:rsidR="00E07F2E" w:rsidRPr="00645CBD" w:rsidTr="00413715">
        <w:tc>
          <w:tcPr>
            <w:tcW w:w="5873" w:type="dxa"/>
            <w:shd w:val="clear" w:color="auto" w:fill="D5DCE4" w:themeFill="text2" w:themeFillTint="33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Control </w:t>
            </w:r>
            <w:r w:rsidR="00D77E45"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</w:tr>
      <w:tr w:rsidR="00E07F2E" w:rsidRPr="00645CBD" w:rsidTr="00413715">
        <w:tc>
          <w:tcPr>
            <w:tcW w:w="5873" w:type="dxa"/>
          </w:tcPr>
          <w:p w:rsidR="00E07F2E" w:rsidRPr="00645CBD" w:rsidRDefault="009F3847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E27BB1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OneTouch </w:t>
            </w: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0399" w:rsidRPr="00645CBD">
              <w:rPr>
                <w:rFonts w:asciiTheme="minorHAnsi" w:hAnsiTheme="minorHAnsi" w:cstheme="minorHAnsi"/>
                <w:sz w:val="22"/>
                <w:szCs w:val="22"/>
              </w:rPr>
              <w:t>Preventive</w:t>
            </w:r>
            <w:r w:rsidR="001A1E5C" w:rsidRPr="00645C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77E45" w:rsidRPr="00645CBD">
              <w:rPr>
                <w:rFonts w:asciiTheme="minorHAnsi" w:hAnsiTheme="minorHAnsi" w:cstheme="minorHAnsi"/>
                <w:sz w:val="22"/>
                <w:szCs w:val="22"/>
              </w:rPr>
              <w:t>Maintenance Log</w:t>
            </w:r>
          </w:p>
        </w:tc>
        <w:tc>
          <w:tcPr>
            <w:tcW w:w="2767" w:type="dxa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364" w:rsidRPr="00645CBD" w:rsidTr="00413715">
        <w:tc>
          <w:tcPr>
            <w:tcW w:w="5873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Equipment Out of Service Form</w:t>
            </w:r>
          </w:p>
        </w:tc>
        <w:tc>
          <w:tcPr>
            <w:tcW w:w="2767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364" w:rsidRPr="00645CBD" w:rsidTr="00413715">
        <w:tc>
          <w:tcPr>
            <w:tcW w:w="5873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Master Equipment Inventory Log</w:t>
            </w:r>
          </w:p>
        </w:tc>
        <w:tc>
          <w:tcPr>
            <w:tcW w:w="2767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364" w:rsidRPr="00645CBD" w:rsidTr="00413715">
        <w:tc>
          <w:tcPr>
            <w:tcW w:w="5873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Master Maintenance / Calibration Schedule</w:t>
            </w:r>
          </w:p>
        </w:tc>
        <w:tc>
          <w:tcPr>
            <w:tcW w:w="2767" w:type="dxa"/>
          </w:tcPr>
          <w:p w:rsidR="00051364" w:rsidRPr="00645CBD" w:rsidRDefault="0005136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4957" w:rsidRPr="00645CBD" w:rsidRDefault="00554957" w:rsidP="00554957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7F2E" w:rsidRPr="00645CBD" w:rsidRDefault="00E07F2E" w:rsidP="00645CBD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Responsibility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750"/>
      </w:tblGrid>
      <w:tr w:rsidR="00DE7014" w:rsidRPr="00645CBD" w:rsidTr="00C72548">
        <w:trPr>
          <w:tblHeader/>
        </w:trPr>
        <w:tc>
          <w:tcPr>
            <w:tcW w:w="1890" w:type="dxa"/>
            <w:shd w:val="clear" w:color="auto" w:fill="DBE5F1"/>
          </w:tcPr>
          <w:p w:rsidR="00DE7014" w:rsidRPr="00645CBD" w:rsidRDefault="00DE7014" w:rsidP="00645C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6750" w:type="dxa"/>
            <w:shd w:val="clear" w:color="auto" w:fill="DBE5F1"/>
          </w:tcPr>
          <w:p w:rsidR="00DE7014" w:rsidRPr="00645CBD" w:rsidRDefault="00DE7014" w:rsidP="00645C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</w:p>
        </w:tc>
      </w:tr>
      <w:tr w:rsidR="00DE7014" w:rsidRPr="00645CBD" w:rsidTr="00C72548">
        <w:tc>
          <w:tcPr>
            <w:tcW w:w="1890" w:type="dxa"/>
          </w:tcPr>
          <w:p w:rsidR="00DE7014" w:rsidRPr="00645CBD" w:rsidRDefault="00DE701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All Laboratory Staff</w:t>
            </w:r>
          </w:p>
        </w:tc>
        <w:tc>
          <w:tcPr>
            <w:tcW w:w="6750" w:type="dxa"/>
          </w:tcPr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Ensure equipment is properly maintained according to established criteria</w:t>
            </w:r>
          </w:p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Follow documented equipment procedures</w:t>
            </w:r>
          </w:p>
        </w:tc>
      </w:tr>
      <w:tr w:rsidR="00DE7014" w:rsidRPr="00645CBD" w:rsidTr="00C72548">
        <w:tc>
          <w:tcPr>
            <w:tcW w:w="1890" w:type="dxa"/>
          </w:tcPr>
          <w:p w:rsidR="00DE7014" w:rsidRPr="00645CBD" w:rsidRDefault="00DE701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Branch Chief / Team Lead</w:t>
            </w:r>
          </w:p>
        </w:tc>
        <w:tc>
          <w:tcPr>
            <w:tcW w:w="6750" w:type="dxa"/>
          </w:tcPr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Ensure documented procedures for the proper maintenance of designated equipment are established</w:t>
            </w:r>
          </w:p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Ensure documented procedures are followed</w:t>
            </w:r>
          </w:p>
        </w:tc>
      </w:tr>
      <w:tr w:rsidR="00DE7014" w:rsidRPr="00645CBD" w:rsidTr="00C72548">
        <w:tc>
          <w:tcPr>
            <w:tcW w:w="1890" w:type="dxa"/>
          </w:tcPr>
          <w:p w:rsidR="00DE7014" w:rsidRPr="00645CBD" w:rsidRDefault="00DE7014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Quality Manager</w:t>
            </w:r>
          </w:p>
        </w:tc>
        <w:tc>
          <w:tcPr>
            <w:tcW w:w="6750" w:type="dxa"/>
          </w:tcPr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Ensure documented equipment procedures are available to the end user</w:t>
            </w:r>
          </w:p>
          <w:p w:rsidR="00DE7014" w:rsidRPr="00645CBD" w:rsidRDefault="00DE7014" w:rsidP="00645CBD">
            <w:pPr>
              <w:pStyle w:val="NoSpacing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Maintain a master list of equipment used by the laboratory</w:t>
            </w:r>
          </w:p>
        </w:tc>
      </w:tr>
    </w:tbl>
    <w:p w:rsidR="00AC56FC" w:rsidRPr="00645CBD" w:rsidRDefault="00AC56FC" w:rsidP="003C4F3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07F2E" w:rsidRPr="00645CBD" w:rsidRDefault="00E07F2E" w:rsidP="00C534D4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Definitions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755"/>
      </w:tblGrid>
      <w:tr w:rsidR="00026A0F" w:rsidRPr="00645CBD" w:rsidTr="00A66801">
        <w:tc>
          <w:tcPr>
            <w:tcW w:w="2880" w:type="dxa"/>
            <w:shd w:val="clear" w:color="auto" w:fill="DBE5F1"/>
          </w:tcPr>
          <w:p w:rsidR="00E50005" w:rsidRPr="00645CBD" w:rsidRDefault="00E50005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5755" w:type="dxa"/>
            <w:shd w:val="clear" w:color="auto" w:fill="DBE5F1"/>
          </w:tcPr>
          <w:p w:rsidR="00E50005" w:rsidRPr="00645CBD" w:rsidRDefault="00E50005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Definition</w:t>
            </w:r>
          </w:p>
        </w:tc>
      </w:tr>
      <w:tr w:rsidR="00026A0F" w:rsidRPr="00645CBD" w:rsidTr="00A66801">
        <w:tblPrEx>
          <w:tblLook w:val="01E0" w:firstRow="1" w:lastRow="1" w:firstColumn="1" w:lastColumn="1" w:noHBand="0" w:noVBand="0"/>
        </w:tblPrEx>
        <w:tc>
          <w:tcPr>
            <w:tcW w:w="2880" w:type="dxa"/>
          </w:tcPr>
          <w:p w:rsidR="00E50005" w:rsidRPr="00645CBD" w:rsidRDefault="009C0CF9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Preventive maintenance</w:t>
            </w:r>
          </w:p>
        </w:tc>
        <w:tc>
          <w:tcPr>
            <w:tcW w:w="5755" w:type="dxa"/>
          </w:tcPr>
          <w:p w:rsidR="00E50005" w:rsidRPr="00645CBD" w:rsidRDefault="00B3442D" w:rsidP="00645C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C0CF9" w:rsidRPr="00645CBD">
                <w:rPr>
                  <w:rFonts w:asciiTheme="minorHAnsi" w:hAnsiTheme="minorHAnsi" w:cstheme="minorHAnsi"/>
                  <w:sz w:val="22"/>
                  <w:szCs w:val="22"/>
                </w:rPr>
                <w:t>Systematic</w:t>
              </w:r>
            </w:hyperlink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9C0CF9" w:rsidRPr="00645CBD">
                <w:rPr>
                  <w:rFonts w:asciiTheme="minorHAnsi" w:hAnsiTheme="minorHAnsi" w:cstheme="minorHAnsi"/>
                  <w:sz w:val="22"/>
                  <w:szCs w:val="22"/>
                </w:rPr>
                <w:t>inspection</w:t>
              </w:r>
            </w:hyperlink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, detection, </w:t>
            </w:r>
            <w:hyperlink r:id="rId15" w:history="1">
              <w:r w:rsidR="009C0CF9" w:rsidRPr="00645CBD">
                <w:rPr>
                  <w:rFonts w:asciiTheme="minorHAnsi" w:hAnsiTheme="minorHAnsi" w:cstheme="minorHAnsi"/>
                  <w:sz w:val="22"/>
                  <w:szCs w:val="22"/>
                </w:rPr>
                <w:t>correction</w:t>
              </w:r>
            </w:hyperlink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16" w:history="1">
              <w:r w:rsidR="009C0CF9" w:rsidRPr="00645CBD">
                <w:rPr>
                  <w:rFonts w:asciiTheme="minorHAnsi" w:hAnsiTheme="minorHAnsi" w:cstheme="minorHAnsi"/>
                  <w:sz w:val="22"/>
                  <w:szCs w:val="22"/>
                </w:rPr>
                <w:t>prevention</w:t>
              </w:r>
            </w:hyperlink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of incipient </w:t>
            </w:r>
            <w:hyperlink r:id="rId17" w:history="1">
              <w:r w:rsidR="009C0CF9" w:rsidRPr="00645CBD">
                <w:rPr>
                  <w:rFonts w:asciiTheme="minorHAnsi" w:hAnsiTheme="minorHAnsi" w:cstheme="minorHAnsi"/>
                  <w:sz w:val="22"/>
                  <w:szCs w:val="22"/>
                </w:rPr>
                <w:t>failures</w:t>
              </w:r>
            </w:hyperlink>
            <w:r w:rsidR="00003F95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03F95" w:rsidRPr="00645CBD">
              <w:rPr>
                <w:rFonts w:asciiTheme="minorHAnsi" w:hAnsiTheme="minorHAnsi" w:cstheme="minorHAnsi"/>
                <w:sz w:val="22"/>
                <w:szCs w:val="22"/>
              </w:rPr>
              <w:t>for the purpose of</w:t>
            </w:r>
            <w:proofErr w:type="gramEnd"/>
            <w:r w:rsidR="00003F95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preventing</w:t>
            </w:r>
            <w:r w:rsidR="009C0CF9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actual or major failures.</w:t>
            </w:r>
          </w:p>
        </w:tc>
      </w:tr>
    </w:tbl>
    <w:p w:rsidR="00554957" w:rsidRPr="00645CBD" w:rsidRDefault="00554957" w:rsidP="0055495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C47C2" w:rsidRPr="00645CBD" w:rsidRDefault="007C47C2" w:rsidP="00C534D4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Equipment</w:t>
      </w:r>
      <w:r w:rsidR="006C5D39" w:rsidRPr="00645CBD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Pr="00645CBD">
        <w:rPr>
          <w:rFonts w:asciiTheme="minorHAnsi" w:hAnsiTheme="minorHAnsi" w:cstheme="minorHAnsi"/>
          <w:b/>
          <w:sz w:val="22"/>
          <w:szCs w:val="22"/>
        </w:rPr>
        <w:t>Materials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3085"/>
        <w:gridCol w:w="2643"/>
      </w:tblGrid>
      <w:tr w:rsidR="00316141" w:rsidRPr="00645CBD" w:rsidTr="001177E1">
        <w:tc>
          <w:tcPr>
            <w:tcW w:w="2902" w:type="dxa"/>
            <w:shd w:val="clear" w:color="auto" w:fill="DBE5F1"/>
          </w:tcPr>
          <w:p w:rsidR="00587A7D" w:rsidRPr="00645CBD" w:rsidRDefault="00587A7D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Supply</w:t>
            </w:r>
          </w:p>
        </w:tc>
        <w:tc>
          <w:tcPr>
            <w:tcW w:w="3085" w:type="dxa"/>
            <w:shd w:val="clear" w:color="auto" w:fill="DBE5F1"/>
          </w:tcPr>
          <w:p w:rsidR="00587A7D" w:rsidRPr="00645CBD" w:rsidRDefault="00587A7D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Catalog Number</w:t>
            </w:r>
          </w:p>
        </w:tc>
        <w:tc>
          <w:tcPr>
            <w:tcW w:w="2643" w:type="dxa"/>
            <w:shd w:val="clear" w:color="auto" w:fill="DBE5F1"/>
          </w:tcPr>
          <w:p w:rsidR="00587A7D" w:rsidRPr="00645CBD" w:rsidRDefault="00587A7D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</w:p>
        </w:tc>
      </w:tr>
      <w:tr w:rsidR="00316141" w:rsidRPr="00645CBD" w:rsidTr="00C356EC">
        <w:tc>
          <w:tcPr>
            <w:tcW w:w="2902" w:type="dxa"/>
            <w:shd w:val="clear" w:color="auto" w:fill="auto"/>
          </w:tcPr>
          <w:p w:rsidR="00587A7D" w:rsidRPr="00645CBD" w:rsidRDefault="00C356EC" w:rsidP="00E10DB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Ion OneTouch 2 Cleaning Adaptor (single use)</w:t>
            </w:r>
          </w:p>
        </w:tc>
        <w:tc>
          <w:tcPr>
            <w:tcW w:w="3085" w:type="dxa"/>
            <w:shd w:val="clear" w:color="auto" w:fill="auto"/>
          </w:tcPr>
          <w:p w:rsidR="00587A7D" w:rsidRPr="00645CBD" w:rsidRDefault="0027536F" w:rsidP="0027536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Provided in Ion PGM Template OT2 Supplies 400 Kit (Part no. </w:t>
            </w:r>
            <w:r w:rsidRPr="00645C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44798799) and Ion PGM Template OT2 Supplies 200 Kit (Part no. 4480981)</w:t>
            </w:r>
          </w:p>
        </w:tc>
        <w:tc>
          <w:tcPr>
            <w:tcW w:w="2643" w:type="dxa"/>
            <w:shd w:val="clear" w:color="auto" w:fill="auto"/>
          </w:tcPr>
          <w:p w:rsidR="00E10DBC" w:rsidRPr="00645CBD" w:rsidRDefault="0027536F" w:rsidP="00275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Post-Run Clean</w:t>
            </w:r>
          </w:p>
        </w:tc>
      </w:tr>
      <w:tr w:rsidR="00316141" w:rsidRPr="00645CBD" w:rsidTr="00C356EC">
        <w:tc>
          <w:tcPr>
            <w:tcW w:w="2902" w:type="dxa"/>
            <w:shd w:val="clear" w:color="auto" w:fill="auto"/>
          </w:tcPr>
          <w:p w:rsidR="00515593" w:rsidRPr="00645CBD" w:rsidRDefault="00C356EC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Ion Proton OT2 Oil </w:t>
            </w:r>
          </w:p>
          <w:p w:rsidR="00587A7D" w:rsidRPr="00645CBD" w:rsidRDefault="00C356EC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(450</w:t>
            </w:r>
            <w:r w:rsidR="00515593"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mL)</w:t>
            </w:r>
          </w:p>
        </w:tc>
        <w:tc>
          <w:tcPr>
            <w:tcW w:w="3085" w:type="dxa"/>
            <w:shd w:val="clear" w:color="auto" w:fill="auto"/>
          </w:tcPr>
          <w:p w:rsidR="00587A7D" w:rsidRPr="00645CBD" w:rsidRDefault="0027536F" w:rsidP="0027536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Provided in the Ion PGM™ Template OT2 Solutions 400 Kit (Part no. 4479880) and Ion PGM Template OT2 Solutions 200 Kit (Part no. 4481105)</w:t>
            </w:r>
          </w:p>
        </w:tc>
        <w:tc>
          <w:tcPr>
            <w:tcW w:w="2643" w:type="dxa"/>
            <w:shd w:val="clear" w:color="auto" w:fill="auto"/>
          </w:tcPr>
          <w:p w:rsidR="00587A7D" w:rsidRPr="00645CBD" w:rsidRDefault="0027536F" w:rsidP="00275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Post-Run Clean</w:t>
            </w:r>
          </w:p>
        </w:tc>
      </w:tr>
      <w:tr w:rsidR="00316141" w:rsidRPr="00645CBD" w:rsidTr="00C356EC">
        <w:tc>
          <w:tcPr>
            <w:tcW w:w="2902" w:type="dxa"/>
            <w:shd w:val="clear" w:color="auto" w:fill="auto"/>
          </w:tcPr>
          <w:p w:rsidR="00587A7D" w:rsidRPr="00645CBD" w:rsidRDefault="00C356EC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Kimwipes</w:t>
            </w:r>
            <w:proofErr w:type="spellEnd"/>
            <w:r w:rsidRPr="00645CBD">
              <w:rPr>
                <w:rFonts w:asciiTheme="minorHAnsi" w:hAnsiTheme="minorHAnsi" w:cstheme="minorHAnsi"/>
                <w:sz w:val="22"/>
                <w:szCs w:val="22"/>
              </w:rPr>
              <w:t xml:space="preserve"> (or equivalent) </w:t>
            </w:r>
          </w:p>
        </w:tc>
        <w:tc>
          <w:tcPr>
            <w:tcW w:w="3085" w:type="dxa"/>
            <w:shd w:val="clear" w:color="auto" w:fill="auto"/>
          </w:tcPr>
          <w:p w:rsidR="00587A7D" w:rsidRPr="00645CBD" w:rsidRDefault="004B1F98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643" w:type="dxa"/>
            <w:shd w:val="clear" w:color="auto" w:fill="auto"/>
          </w:tcPr>
          <w:p w:rsidR="00587A7D" w:rsidRPr="00645CBD" w:rsidRDefault="0027536F" w:rsidP="00275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Post-Run Clean</w:t>
            </w:r>
          </w:p>
        </w:tc>
      </w:tr>
      <w:tr w:rsidR="00587A7D" w:rsidRPr="00645CBD" w:rsidTr="00C356EC">
        <w:tc>
          <w:tcPr>
            <w:tcW w:w="2902" w:type="dxa"/>
            <w:shd w:val="clear" w:color="auto" w:fill="auto"/>
          </w:tcPr>
          <w:p w:rsidR="00587A7D" w:rsidRPr="00645CBD" w:rsidRDefault="00C356EC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50 mL conical tube</w:t>
            </w:r>
          </w:p>
        </w:tc>
        <w:tc>
          <w:tcPr>
            <w:tcW w:w="3085" w:type="dxa"/>
            <w:shd w:val="clear" w:color="auto" w:fill="auto"/>
          </w:tcPr>
          <w:p w:rsidR="00587A7D" w:rsidRPr="00645CBD" w:rsidRDefault="00C356EC" w:rsidP="0031614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643" w:type="dxa"/>
            <w:shd w:val="clear" w:color="auto" w:fill="auto"/>
          </w:tcPr>
          <w:p w:rsidR="00587A7D" w:rsidRPr="00645CBD" w:rsidRDefault="0027536F" w:rsidP="00275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sz w:val="22"/>
                <w:szCs w:val="22"/>
              </w:rPr>
              <w:t>Post-Run Clean</w:t>
            </w:r>
          </w:p>
        </w:tc>
      </w:tr>
    </w:tbl>
    <w:p w:rsidR="007C47C2" w:rsidRPr="00645CBD" w:rsidRDefault="007C47C2" w:rsidP="00554957">
      <w:pPr>
        <w:rPr>
          <w:rFonts w:asciiTheme="minorHAnsi" w:hAnsiTheme="minorHAnsi" w:cstheme="minorHAnsi"/>
          <w:b/>
          <w:sz w:val="22"/>
          <w:szCs w:val="22"/>
        </w:rPr>
      </w:pPr>
    </w:p>
    <w:p w:rsidR="00A33758" w:rsidRDefault="00554957" w:rsidP="00C534D4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Safety Precautions</w:t>
      </w:r>
    </w:p>
    <w:p w:rsidR="00645CBD" w:rsidRPr="00645CBD" w:rsidRDefault="00645CBD" w:rsidP="00645CBD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Take sharps precaution when using the disposable injector needle</w:t>
      </w:r>
    </w:p>
    <w:p w:rsidR="0021048A" w:rsidRDefault="00645CBD" w:rsidP="0021048A">
      <w:pPr>
        <w:pStyle w:val="ListParagraph"/>
        <w:numPr>
          <w:ilvl w:val="1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When using the </w:t>
      </w:r>
      <w:proofErr w:type="spellStart"/>
      <w:r w:rsidRPr="00645CBD">
        <w:rPr>
          <w:rFonts w:asciiTheme="minorHAnsi" w:hAnsiTheme="minorHAnsi" w:cstheme="minorHAnsi"/>
          <w:sz w:val="22"/>
          <w:szCs w:val="22"/>
        </w:rPr>
        <w:t>OnteTouch</w:t>
      </w:r>
      <w:proofErr w:type="spellEnd"/>
      <w:r w:rsidRPr="00645CBD">
        <w:rPr>
          <w:rFonts w:asciiTheme="minorHAnsi" w:hAnsiTheme="minorHAnsi" w:cstheme="minorHAnsi"/>
          <w:sz w:val="22"/>
          <w:szCs w:val="22"/>
        </w:rPr>
        <w:t xml:space="preserve"> 2 Instrument heat block take precaution for the hot surface when removing Amplification Plate</w:t>
      </w:r>
    </w:p>
    <w:p w:rsidR="00645CBD" w:rsidRPr="00645CBD" w:rsidRDefault="00645CBD" w:rsidP="00645CBD">
      <w:pPr>
        <w:pStyle w:val="ListParagraph"/>
        <w:spacing w:after="120"/>
        <w:ind w:left="1440"/>
        <w:rPr>
          <w:rFonts w:asciiTheme="minorHAnsi" w:hAnsiTheme="minorHAnsi" w:cstheme="minorHAnsi"/>
          <w:sz w:val="22"/>
          <w:szCs w:val="22"/>
        </w:rPr>
      </w:pPr>
    </w:p>
    <w:p w:rsidR="0021048A" w:rsidRPr="00645CBD" w:rsidRDefault="0021048A" w:rsidP="00645CB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Procedure</w:t>
      </w:r>
    </w:p>
    <w:p w:rsidR="0021048A" w:rsidRPr="00645CBD" w:rsidRDefault="0021048A" w:rsidP="00645CBD">
      <w:pPr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Maintenance</w:t>
      </w:r>
    </w:p>
    <w:p w:rsidR="0021048A" w:rsidRPr="00645CBD" w:rsidRDefault="0021048A" w:rsidP="00645CBD">
      <w:pPr>
        <w:pStyle w:val="ListParagraph"/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Any update to the equipment, inclusive of software updates, requires evaluation and approval prior to installation. Performance of Installation, Operational, and possibly Performance Qualification may be required.</w:t>
      </w:r>
    </w:p>
    <w:p w:rsidR="00CF7C43" w:rsidRPr="00645CBD" w:rsidRDefault="0021048A" w:rsidP="003F6A35">
      <w:pPr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Annual Preventative Maintenance</w:t>
      </w:r>
      <w:r w:rsidR="00CF7C43" w:rsidRPr="00645CBD">
        <w:rPr>
          <w:rFonts w:asciiTheme="minorHAnsi" w:hAnsiTheme="minorHAnsi" w:cstheme="minorHAnsi"/>
          <w:b/>
          <w:sz w:val="22"/>
          <w:szCs w:val="22"/>
        </w:rPr>
        <w:t>:</w:t>
      </w:r>
      <w:r w:rsidR="00CF7C43" w:rsidRPr="00645CBD">
        <w:rPr>
          <w:rFonts w:asciiTheme="minorHAnsi" w:hAnsiTheme="minorHAnsi" w:cstheme="minorHAnsi"/>
          <w:sz w:val="22"/>
          <w:szCs w:val="22"/>
        </w:rPr>
        <w:t xml:space="preserve"> Refer to service contract</w:t>
      </w:r>
    </w:p>
    <w:p w:rsidR="00CF7C43" w:rsidRPr="00645CBD" w:rsidRDefault="0021048A" w:rsidP="009F77C0">
      <w:pPr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Monthly Preventative Maintenance</w:t>
      </w:r>
      <w:r w:rsidR="00CF7C43" w:rsidRPr="00645CBD">
        <w:rPr>
          <w:rFonts w:asciiTheme="minorHAnsi" w:hAnsiTheme="minorHAnsi" w:cstheme="minorHAnsi"/>
          <w:b/>
          <w:sz w:val="22"/>
          <w:szCs w:val="22"/>
        </w:rPr>
        <w:t>:</w:t>
      </w:r>
      <w:r w:rsidR="00CF7C43" w:rsidRPr="00645CBD">
        <w:rPr>
          <w:rFonts w:asciiTheme="minorHAnsi" w:hAnsiTheme="minorHAnsi" w:cstheme="minorHAnsi"/>
          <w:sz w:val="22"/>
          <w:szCs w:val="22"/>
        </w:rPr>
        <w:t xml:space="preserve"> None</w:t>
      </w:r>
    </w:p>
    <w:p w:rsidR="00CF7C43" w:rsidRPr="00645CBD" w:rsidRDefault="0021048A" w:rsidP="001F421C">
      <w:pPr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Weekly Preventative Maintenance</w:t>
      </w:r>
      <w:r w:rsidR="00CF7C43" w:rsidRPr="00645C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F7C43" w:rsidRPr="00645CBD">
        <w:rPr>
          <w:rFonts w:asciiTheme="minorHAnsi" w:hAnsiTheme="minorHAnsi" w:cstheme="minorHAnsi"/>
          <w:sz w:val="22"/>
          <w:szCs w:val="22"/>
        </w:rPr>
        <w:t>None</w:t>
      </w:r>
    </w:p>
    <w:p w:rsidR="00CF7C43" w:rsidRPr="00645CBD" w:rsidRDefault="0021048A" w:rsidP="00092E12">
      <w:pPr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Post-Run Clean</w:t>
      </w:r>
      <w:r w:rsidR="00CF7C43" w:rsidRPr="00645C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45CBD">
        <w:rPr>
          <w:rFonts w:asciiTheme="minorHAnsi" w:hAnsiTheme="minorHAnsi" w:cstheme="minorHAnsi"/>
          <w:sz w:val="22"/>
          <w:szCs w:val="22"/>
        </w:rPr>
        <w:t>Note: Perform the Post-Run Clean after the completion of each sequence run.</w:t>
      </w:r>
    </w:p>
    <w:p w:rsidR="00CF7C43" w:rsidRPr="00645CBD" w:rsidRDefault="0021048A" w:rsidP="00645CBD">
      <w:pPr>
        <w:pStyle w:val="ListParagraph"/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Ensure the latest firmware </w:t>
      </w:r>
      <w:proofErr w:type="gramStart"/>
      <w:r w:rsidRPr="00645CBD">
        <w:rPr>
          <w:rFonts w:asciiTheme="minorHAnsi" w:hAnsiTheme="minorHAnsi" w:cstheme="minorHAnsi"/>
          <w:sz w:val="22"/>
          <w:szCs w:val="22"/>
        </w:rPr>
        <w:t>is installed</w:t>
      </w:r>
      <w:proofErr w:type="gramEnd"/>
      <w:r w:rsidRPr="00645CBD">
        <w:rPr>
          <w:rFonts w:asciiTheme="minorHAnsi" w:hAnsiTheme="minorHAnsi" w:cstheme="minorHAnsi"/>
          <w:sz w:val="22"/>
          <w:szCs w:val="22"/>
        </w:rPr>
        <w:t xml:space="preserve"> on the OneTouch 2 instrument.</w:t>
      </w:r>
    </w:p>
    <w:p w:rsidR="00CF7C43" w:rsidRPr="00645CBD" w:rsidRDefault="0021048A" w:rsidP="00197F64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Ensure there is at least 20 mL of Ion OneTouch Oil in the left Reagent Tube. Add oil if necessary.  </w:t>
      </w:r>
    </w:p>
    <w:p w:rsidR="00CF7C43" w:rsidRPr="00645CBD" w:rsidRDefault="0021048A" w:rsidP="000570B5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Remove and discard the used Reaction Filter Assembly.</w:t>
      </w:r>
    </w:p>
    <w:p w:rsidR="00CF7C43" w:rsidRPr="00645CBD" w:rsidRDefault="0021048A" w:rsidP="00960DBC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Keep the Ion OneTouch 2 Amplification Plate in the heat block.</w:t>
      </w:r>
    </w:p>
    <w:p w:rsidR="00CF7C43" w:rsidRPr="00645CBD" w:rsidRDefault="0021048A" w:rsidP="00FD59B7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Firmly insert the </w:t>
      </w:r>
      <w:proofErr w:type="gramStart"/>
      <w:r w:rsidRPr="00645CBD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645CBD">
        <w:rPr>
          <w:rFonts w:asciiTheme="minorHAnsi" w:hAnsiTheme="minorHAnsi" w:cstheme="minorHAnsi"/>
          <w:sz w:val="22"/>
          <w:szCs w:val="22"/>
        </w:rPr>
        <w:t xml:space="preserve"> ports of the single-use Cleaning Adaptor into the 3 holes on top of the instrument.</w:t>
      </w:r>
    </w:p>
    <w:p w:rsidR="00CF7C43" w:rsidRPr="00645CBD" w:rsidRDefault="0021048A" w:rsidP="003B3730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Remove the disposable injector from the Injector Hub.</w:t>
      </w:r>
    </w:p>
    <w:p w:rsidR="00CF7C43" w:rsidRPr="00645CBD" w:rsidRDefault="0021048A" w:rsidP="00587BF4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lastRenderedPageBreak/>
        <w:t>Remove the disposable tubing from the pinch valve.</w:t>
      </w:r>
    </w:p>
    <w:p w:rsidR="00CF7C43" w:rsidRPr="00645CBD" w:rsidRDefault="0021048A" w:rsidP="00094AAD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Place the used injector into an empty 50 mL conical tube in a tube rack by the instrument.</w:t>
      </w:r>
    </w:p>
    <w:p w:rsidR="00CF7C43" w:rsidRPr="00645CBD" w:rsidRDefault="0021048A" w:rsidP="00D150B8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On the instrument home screen, touch “</w:t>
      </w:r>
      <w:r w:rsidRPr="00645CBD">
        <w:rPr>
          <w:rFonts w:asciiTheme="minorHAnsi" w:hAnsiTheme="minorHAnsi" w:cstheme="minorHAnsi"/>
          <w:b/>
          <w:sz w:val="22"/>
          <w:szCs w:val="22"/>
        </w:rPr>
        <w:t>Clean</w:t>
      </w:r>
      <w:r w:rsidRPr="00645CBD">
        <w:rPr>
          <w:rFonts w:asciiTheme="minorHAnsi" w:hAnsiTheme="minorHAnsi" w:cstheme="minorHAnsi"/>
          <w:sz w:val="22"/>
          <w:szCs w:val="22"/>
        </w:rPr>
        <w:t>” and follow all prompts.</w:t>
      </w:r>
    </w:p>
    <w:p w:rsidR="00CF7C43" w:rsidRPr="00645CBD" w:rsidRDefault="0021048A" w:rsidP="0021048A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When all tasks are complete, touch “</w:t>
      </w:r>
      <w:r w:rsidRPr="00645CBD">
        <w:rPr>
          <w:rFonts w:asciiTheme="minorHAnsi" w:hAnsiTheme="minorHAnsi" w:cstheme="minorHAnsi"/>
          <w:b/>
          <w:sz w:val="22"/>
          <w:szCs w:val="22"/>
        </w:rPr>
        <w:t>Next</w:t>
      </w:r>
      <w:r w:rsidRPr="00645CBD">
        <w:rPr>
          <w:rFonts w:asciiTheme="minorHAnsi" w:hAnsiTheme="minorHAnsi" w:cstheme="minorHAnsi"/>
          <w:sz w:val="22"/>
          <w:szCs w:val="22"/>
        </w:rPr>
        <w:t>.”</w:t>
      </w:r>
    </w:p>
    <w:p w:rsidR="00CF7C43" w:rsidRPr="00645CBD" w:rsidRDefault="0021048A" w:rsidP="00A42131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When cleaning is complete, dispose of the waste in the 50 mL conical tube. </w:t>
      </w:r>
    </w:p>
    <w:p w:rsidR="009D32D6" w:rsidRPr="00645CBD" w:rsidRDefault="0021048A" w:rsidP="003837B9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Remove and dispose of the used Amplification Plate, disposable injector, and tubing.</w:t>
      </w:r>
    </w:p>
    <w:p w:rsidR="009D32D6" w:rsidRPr="00645CBD" w:rsidRDefault="0021048A" w:rsidP="00F01E9F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Touch “</w:t>
      </w:r>
      <w:r w:rsidRPr="00645CBD">
        <w:rPr>
          <w:rFonts w:asciiTheme="minorHAnsi" w:hAnsiTheme="minorHAnsi" w:cstheme="minorHAnsi"/>
          <w:b/>
          <w:sz w:val="22"/>
          <w:szCs w:val="22"/>
        </w:rPr>
        <w:t>Open Lid</w:t>
      </w:r>
      <w:r w:rsidRPr="00645CBD">
        <w:rPr>
          <w:rFonts w:asciiTheme="minorHAnsi" w:hAnsiTheme="minorHAnsi" w:cstheme="minorHAnsi"/>
          <w:sz w:val="22"/>
          <w:szCs w:val="22"/>
        </w:rPr>
        <w:t xml:space="preserve">” to open the centrifuge lid, wipe the residue from the lid with a </w:t>
      </w:r>
      <w:proofErr w:type="spellStart"/>
      <w:r w:rsidRPr="00645CBD">
        <w:rPr>
          <w:rFonts w:asciiTheme="minorHAnsi" w:hAnsiTheme="minorHAnsi" w:cstheme="minorHAnsi"/>
          <w:sz w:val="22"/>
          <w:szCs w:val="22"/>
        </w:rPr>
        <w:t>Kimwipe</w:t>
      </w:r>
      <w:proofErr w:type="spellEnd"/>
      <w:r w:rsidRPr="00645CBD">
        <w:rPr>
          <w:rFonts w:asciiTheme="minorHAnsi" w:hAnsiTheme="minorHAnsi" w:cstheme="minorHAnsi"/>
          <w:sz w:val="22"/>
          <w:szCs w:val="22"/>
        </w:rPr>
        <w:t xml:space="preserve"> and close the lid.</w:t>
      </w:r>
    </w:p>
    <w:p w:rsidR="009D32D6" w:rsidRPr="00645CBD" w:rsidRDefault="0021048A" w:rsidP="007859C1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Touch “</w:t>
      </w:r>
      <w:r w:rsidRPr="00645CBD">
        <w:rPr>
          <w:rFonts w:asciiTheme="minorHAnsi" w:hAnsiTheme="minorHAnsi" w:cstheme="minorHAnsi"/>
          <w:b/>
          <w:sz w:val="22"/>
          <w:szCs w:val="22"/>
        </w:rPr>
        <w:t>Next</w:t>
      </w:r>
      <w:r w:rsidRPr="00645CBD">
        <w:rPr>
          <w:rFonts w:asciiTheme="minorHAnsi" w:hAnsiTheme="minorHAnsi" w:cstheme="minorHAnsi"/>
          <w:sz w:val="22"/>
          <w:szCs w:val="22"/>
        </w:rPr>
        <w:t>” to return to the home screen.</w:t>
      </w:r>
    </w:p>
    <w:p w:rsidR="001438BD" w:rsidRPr="00645CBD" w:rsidRDefault="0021048A" w:rsidP="00723C2B">
      <w:pPr>
        <w:numPr>
          <w:ilvl w:val="2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Repair / Service / Unscheduled Maintenance</w:t>
      </w:r>
      <w:r w:rsidR="009D32D6" w:rsidRPr="00645CB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23C2B" w:rsidRPr="00645CBD" w:rsidRDefault="00723C2B" w:rsidP="001438BD">
      <w:pPr>
        <w:spacing w:after="120"/>
        <w:ind w:left="216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i/>
          <w:color w:val="3366FF"/>
          <w:sz w:val="22"/>
          <w:szCs w:val="22"/>
        </w:rPr>
        <w:t>NOTE: If your laboratory has an equipment troubleshooting or Out of Service SOP, delete the text below, include a reference to the SOP, and add the SOP as a related document in Section 3.0</w:t>
      </w:r>
    </w:p>
    <w:p w:rsidR="009D32D6" w:rsidRPr="00645CBD" w:rsidRDefault="0021048A" w:rsidP="00723C2B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Place an “Out of Service (OOS)” form on the equipment.</w:t>
      </w:r>
    </w:p>
    <w:p w:rsidR="009D32D6" w:rsidRPr="00645CBD" w:rsidRDefault="0021048A" w:rsidP="00BB7C07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Document the problem on the </w:t>
      </w:r>
      <w:r w:rsidR="00723C2B" w:rsidRPr="00645CBD">
        <w:rPr>
          <w:rFonts w:asciiTheme="minorHAnsi" w:hAnsiTheme="minorHAnsi" w:cstheme="minorHAnsi"/>
          <w:i/>
          <w:color w:val="3366FF"/>
          <w:sz w:val="22"/>
          <w:szCs w:val="22"/>
        </w:rPr>
        <w:t>laboratory OOS / maintenance log,</w:t>
      </w:r>
      <w:r w:rsidRPr="00645CBD">
        <w:rPr>
          <w:rFonts w:asciiTheme="minorHAnsi" w:hAnsiTheme="minorHAnsi" w:cstheme="minorHAnsi"/>
          <w:sz w:val="22"/>
          <w:szCs w:val="22"/>
        </w:rPr>
        <w:t xml:space="preserve"> stating date / time taken OOS, reason why the equipment was taken OOS, and initials / date of responsible individual. </w:t>
      </w:r>
    </w:p>
    <w:p w:rsidR="009D32D6" w:rsidRPr="00645CBD" w:rsidRDefault="0021048A" w:rsidP="00F9278F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“Troubleshoot” source of the problem (sample, reagent, operator, equipment, etc.). (Refer Ion PGM Template OT2 User Guide for the kit you are using (e.g. 200, 400, etc.).)</w:t>
      </w:r>
    </w:p>
    <w:p w:rsidR="009D32D6" w:rsidRPr="00645CBD" w:rsidRDefault="0021048A" w:rsidP="007F0384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Call Manufacturer’s Technical Assistance, if needed. Record the technical support case number.</w:t>
      </w:r>
    </w:p>
    <w:p w:rsidR="009D32D6" w:rsidRPr="00645CBD" w:rsidRDefault="0021048A" w:rsidP="006E3A83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Determine what repair / maintenance is to </w:t>
      </w:r>
      <w:proofErr w:type="gramStart"/>
      <w:r w:rsidRPr="00645CBD">
        <w:rPr>
          <w:rFonts w:asciiTheme="minorHAnsi" w:hAnsiTheme="minorHAnsi" w:cstheme="minorHAnsi"/>
          <w:sz w:val="22"/>
          <w:szCs w:val="22"/>
        </w:rPr>
        <w:t>be performed</w:t>
      </w:r>
      <w:proofErr w:type="gramEnd"/>
      <w:r w:rsidRPr="00645CBD">
        <w:rPr>
          <w:rFonts w:asciiTheme="minorHAnsi" w:hAnsiTheme="minorHAnsi" w:cstheme="minorHAnsi"/>
          <w:sz w:val="22"/>
          <w:szCs w:val="22"/>
        </w:rPr>
        <w:t xml:space="preserve"> when you call for service.</w:t>
      </w:r>
    </w:p>
    <w:p w:rsidR="009D32D6" w:rsidRPr="00645CBD" w:rsidRDefault="009D32D6" w:rsidP="00EB54C0">
      <w:pPr>
        <w:numPr>
          <w:ilvl w:val="4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E</w:t>
      </w:r>
      <w:r w:rsidR="0021048A" w:rsidRPr="00645CBD">
        <w:rPr>
          <w:rFonts w:asciiTheme="minorHAnsi" w:hAnsiTheme="minorHAnsi" w:cstheme="minorHAnsi"/>
          <w:sz w:val="22"/>
          <w:szCs w:val="22"/>
        </w:rPr>
        <w:t xml:space="preserve">quipment under warranty may require that </w:t>
      </w:r>
      <w:proofErr w:type="gramStart"/>
      <w:r w:rsidR="0021048A" w:rsidRPr="00645CBD">
        <w:rPr>
          <w:rFonts w:asciiTheme="minorHAnsi" w:hAnsiTheme="minorHAnsi" w:cstheme="minorHAnsi"/>
          <w:sz w:val="22"/>
          <w:szCs w:val="22"/>
        </w:rPr>
        <w:t>repairs are completed by the manufacturer</w:t>
      </w:r>
      <w:proofErr w:type="gramEnd"/>
      <w:r w:rsidR="0021048A" w:rsidRPr="00645CBD">
        <w:rPr>
          <w:rFonts w:asciiTheme="minorHAnsi" w:hAnsiTheme="minorHAnsi" w:cstheme="minorHAnsi"/>
          <w:sz w:val="22"/>
          <w:szCs w:val="22"/>
        </w:rPr>
        <w:t>.</w:t>
      </w:r>
    </w:p>
    <w:p w:rsidR="009D32D6" w:rsidRPr="00645CBD" w:rsidRDefault="0021048A" w:rsidP="007C311E">
      <w:pPr>
        <w:numPr>
          <w:ilvl w:val="4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Is disinfection / decontamination required?</w:t>
      </w:r>
    </w:p>
    <w:p w:rsidR="009D32D6" w:rsidRPr="00645CBD" w:rsidRDefault="0021048A" w:rsidP="00B928AB">
      <w:pPr>
        <w:numPr>
          <w:ilvl w:val="4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How is disinfection / decontamination performed?  Define appropriate disinfectant, time required, recommended precautions, areas to </w:t>
      </w:r>
      <w:proofErr w:type="gramStart"/>
      <w:r w:rsidRPr="00645CBD">
        <w:rPr>
          <w:rFonts w:asciiTheme="minorHAnsi" w:hAnsiTheme="minorHAnsi" w:cstheme="minorHAnsi"/>
          <w:sz w:val="22"/>
          <w:szCs w:val="22"/>
        </w:rPr>
        <w:t>be decontaminated</w:t>
      </w:r>
      <w:proofErr w:type="gramEnd"/>
      <w:r w:rsidRPr="00645CBD">
        <w:rPr>
          <w:rFonts w:asciiTheme="minorHAnsi" w:hAnsiTheme="minorHAnsi" w:cstheme="minorHAnsi"/>
          <w:sz w:val="22"/>
          <w:szCs w:val="22"/>
        </w:rPr>
        <w:t>, etc.</w:t>
      </w:r>
    </w:p>
    <w:p w:rsidR="009D32D6" w:rsidRPr="00645CBD" w:rsidRDefault="0021048A" w:rsidP="00010588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Items sent to a manufacturer for repair and ultimately replaced </w:t>
      </w:r>
      <w:proofErr w:type="gramStart"/>
      <w:r w:rsidRPr="00645CBD">
        <w:rPr>
          <w:rFonts w:asciiTheme="minorHAnsi" w:hAnsiTheme="minorHAnsi" w:cstheme="minorHAnsi"/>
          <w:sz w:val="22"/>
          <w:szCs w:val="22"/>
        </w:rPr>
        <w:t>must be reported</w:t>
      </w:r>
      <w:proofErr w:type="gramEnd"/>
      <w:r w:rsidRPr="00645CBD">
        <w:rPr>
          <w:rFonts w:asciiTheme="minorHAnsi" w:hAnsiTheme="minorHAnsi" w:cstheme="minorHAnsi"/>
          <w:sz w:val="22"/>
          <w:szCs w:val="22"/>
        </w:rPr>
        <w:t xml:space="preserve"> to the responsible property office. </w:t>
      </w:r>
    </w:p>
    <w:p w:rsidR="009D32D6" w:rsidRPr="00645CBD" w:rsidRDefault="0021048A" w:rsidP="00602B2A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Record in </w:t>
      </w:r>
      <w:r w:rsidR="00723C2B" w:rsidRPr="00645CBD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laboratory OOS / maintenance log </w:t>
      </w:r>
      <w:r w:rsidRPr="00645CBD">
        <w:rPr>
          <w:rFonts w:asciiTheme="minorHAnsi" w:hAnsiTheme="minorHAnsi" w:cstheme="minorHAnsi"/>
          <w:sz w:val="22"/>
          <w:szCs w:val="22"/>
        </w:rPr>
        <w:t>and attach service report, if applicable.</w:t>
      </w:r>
    </w:p>
    <w:p w:rsidR="009D32D6" w:rsidRPr="00645CBD" w:rsidRDefault="0021048A" w:rsidP="00B44A8F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lastRenderedPageBreak/>
        <w:t>Place equipment back into service after verification / qualification completed.</w:t>
      </w:r>
    </w:p>
    <w:p w:rsidR="0021048A" w:rsidRPr="00645CBD" w:rsidRDefault="009D32D6" w:rsidP="00B44A8F">
      <w:pPr>
        <w:numPr>
          <w:ilvl w:val="3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M</w:t>
      </w:r>
      <w:r w:rsidR="0021048A" w:rsidRPr="00645CBD">
        <w:rPr>
          <w:rFonts w:asciiTheme="minorHAnsi" w:hAnsiTheme="minorHAnsi" w:cstheme="minorHAnsi"/>
          <w:sz w:val="22"/>
          <w:szCs w:val="22"/>
        </w:rPr>
        <w:t>aintain a history of maintenance / repair / service.</w:t>
      </w:r>
    </w:p>
    <w:p w:rsidR="00723C2B" w:rsidRPr="00645CBD" w:rsidRDefault="00723C2B" w:rsidP="00723C2B">
      <w:pPr>
        <w:spacing w:before="120" w:after="12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07F2E" w:rsidRPr="00645CBD" w:rsidRDefault="00E07F2E" w:rsidP="00CD50BB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References</w:t>
      </w:r>
    </w:p>
    <w:p w:rsidR="001B55CB" w:rsidRPr="00645CBD" w:rsidRDefault="00E07F2E" w:rsidP="001B55CB">
      <w:pPr>
        <w:numPr>
          <w:ilvl w:val="1"/>
          <w:numId w:val="2"/>
        </w:numPr>
        <w:tabs>
          <w:tab w:val="left" w:pos="720"/>
        </w:tabs>
        <w:spacing w:after="120"/>
        <w:ind w:right="-54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CLSI, </w:t>
      </w:r>
      <w:r w:rsidR="003C7779" w:rsidRPr="00645CBD">
        <w:rPr>
          <w:rFonts w:asciiTheme="minorHAnsi" w:hAnsiTheme="minorHAnsi" w:cstheme="minorHAnsi"/>
          <w:sz w:val="22"/>
          <w:szCs w:val="22"/>
        </w:rPr>
        <w:t>Laboratory Implementation, Verification &amp; Maintenance</w:t>
      </w:r>
      <w:r w:rsidRPr="00645CBD">
        <w:rPr>
          <w:rFonts w:asciiTheme="minorHAnsi" w:hAnsiTheme="minorHAnsi" w:cstheme="minorHAnsi"/>
          <w:sz w:val="22"/>
          <w:szCs w:val="22"/>
        </w:rPr>
        <w:t>: Ap</w:t>
      </w:r>
      <w:r w:rsidR="003C7779" w:rsidRPr="00645CBD">
        <w:rPr>
          <w:rFonts w:asciiTheme="minorHAnsi" w:hAnsiTheme="minorHAnsi" w:cstheme="minorHAnsi"/>
          <w:sz w:val="22"/>
          <w:szCs w:val="22"/>
        </w:rPr>
        <w:t>proved Guideline</w:t>
      </w:r>
      <w:r w:rsidRPr="00645CBD">
        <w:rPr>
          <w:rFonts w:asciiTheme="minorHAnsi" w:hAnsiTheme="minorHAnsi" w:cstheme="minorHAnsi"/>
          <w:sz w:val="22"/>
          <w:szCs w:val="22"/>
        </w:rPr>
        <w:t xml:space="preserve"> </w:t>
      </w:r>
      <w:r w:rsidR="003C7779" w:rsidRPr="00645CBD">
        <w:rPr>
          <w:rFonts w:asciiTheme="minorHAnsi" w:hAnsiTheme="minorHAnsi" w:cstheme="minorHAnsi"/>
          <w:sz w:val="22"/>
          <w:szCs w:val="22"/>
        </w:rPr>
        <w:t>GP31-A</w:t>
      </w:r>
      <w:r w:rsidRPr="00645CBD">
        <w:rPr>
          <w:rFonts w:asciiTheme="minorHAnsi" w:hAnsiTheme="minorHAnsi" w:cstheme="minorHAnsi"/>
          <w:sz w:val="22"/>
          <w:szCs w:val="22"/>
        </w:rPr>
        <w:t>.</w:t>
      </w:r>
    </w:p>
    <w:p w:rsidR="001B55CB" w:rsidRPr="00645CBD" w:rsidRDefault="001B55CB" w:rsidP="001B55CB">
      <w:pPr>
        <w:numPr>
          <w:ilvl w:val="1"/>
          <w:numId w:val="2"/>
        </w:numPr>
        <w:tabs>
          <w:tab w:val="left" w:pos="720"/>
        </w:tabs>
        <w:spacing w:after="120"/>
        <w:ind w:right="-54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iCs/>
          <w:sz w:val="22"/>
          <w:szCs w:val="22"/>
        </w:rPr>
        <w:t>Ion PGM Template</w:t>
      </w:r>
      <w:r w:rsidRPr="00645C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5CBD">
        <w:rPr>
          <w:rFonts w:asciiTheme="minorHAnsi" w:hAnsiTheme="minorHAnsi" w:cstheme="minorHAnsi"/>
          <w:iCs/>
          <w:sz w:val="22"/>
          <w:szCs w:val="22"/>
        </w:rPr>
        <w:t>OT2 200 Kit User Guide</w:t>
      </w:r>
      <w:r w:rsidRPr="00645C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5CBD">
        <w:rPr>
          <w:rFonts w:asciiTheme="minorHAnsi" w:hAnsiTheme="minorHAnsi" w:cstheme="minorHAnsi"/>
          <w:sz w:val="22"/>
          <w:szCs w:val="22"/>
        </w:rPr>
        <w:t>Pub #: MAN0007220</w:t>
      </w:r>
      <w:r w:rsidR="001A30C1" w:rsidRPr="00645CBD">
        <w:rPr>
          <w:rFonts w:asciiTheme="minorHAnsi" w:hAnsiTheme="minorHAnsi" w:cstheme="minorHAnsi"/>
          <w:sz w:val="22"/>
          <w:szCs w:val="22"/>
        </w:rPr>
        <w:t xml:space="preserve">. Rev. </w:t>
      </w:r>
      <w:r w:rsidR="001532A5" w:rsidRPr="00645CBD">
        <w:rPr>
          <w:rFonts w:asciiTheme="minorHAnsi" w:hAnsiTheme="minorHAnsi" w:cstheme="minorHAnsi"/>
          <w:sz w:val="22"/>
          <w:szCs w:val="22"/>
        </w:rPr>
        <w:t>B.0. 2015</w:t>
      </w:r>
    </w:p>
    <w:p w:rsidR="00E156E6" w:rsidRPr="00645CBD" w:rsidRDefault="001A30C1" w:rsidP="00E156E6">
      <w:pPr>
        <w:numPr>
          <w:ilvl w:val="1"/>
          <w:numId w:val="2"/>
        </w:numPr>
        <w:tabs>
          <w:tab w:val="left" w:pos="720"/>
        </w:tabs>
        <w:spacing w:after="120"/>
        <w:ind w:right="-54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>Ion PGM Template OT2 400 Kit User Guide Pub#: MAN0007218. Rev. A.0. 2014</w:t>
      </w:r>
    </w:p>
    <w:p w:rsidR="00E156E6" w:rsidRPr="00645CBD" w:rsidRDefault="00E10DBC" w:rsidP="00E156E6">
      <w:pPr>
        <w:numPr>
          <w:ilvl w:val="1"/>
          <w:numId w:val="2"/>
        </w:numPr>
        <w:tabs>
          <w:tab w:val="left" w:pos="720"/>
        </w:tabs>
        <w:spacing w:after="120"/>
        <w:ind w:right="-54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sz w:val="22"/>
          <w:szCs w:val="22"/>
        </w:rPr>
        <w:t xml:space="preserve">Ion </w:t>
      </w:r>
      <w:r w:rsidR="001B55CB" w:rsidRPr="00645CBD">
        <w:rPr>
          <w:rFonts w:asciiTheme="minorHAnsi" w:hAnsiTheme="minorHAnsi" w:cstheme="minorHAnsi"/>
          <w:sz w:val="22"/>
          <w:szCs w:val="22"/>
        </w:rPr>
        <w:t>PGM Checklist-Ion OneTouch 2 Template Preparation</w:t>
      </w:r>
      <w:r w:rsidR="00DA002E" w:rsidRPr="00645CBD">
        <w:rPr>
          <w:rFonts w:asciiTheme="minorHAnsi" w:hAnsiTheme="minorHAnsi" w:cstheme="minorHAnsi"/>
          <w:sz w:val="22"/>
          <w:szCs w:val="22"/>
        </w:rPr>
        <w:t xml:space="preserve"> </w:t>
      </w:r>
      <w:r w:rsidRPr="00645CBD">
        <w:rPr>
          <w:rFonts w:asciiTheme="minorHAnsi" w:hAnsiTheme="minorHAnsi" w:cstheme="minorHAnsi"/>
          <w:sz w:val="22"/>
          <w:szCs w:val="22"/>
        </w:rPr>
        <w:t>Pub #: MAN</w:t>
      </w:r>
      <w:r w:rsidR="001B55CB" w:rsidRPr="00645CBD">
        <w:rPr>
          <w:rFonts w:asciiTheme="minorHAnsi" w:hAnsiTheme="minorHAnsi" w:cstheme="minorHAnsi"/>
          <w:sz w:val="22"/>
          <w:szCs w:val="22"/>
        </w:rPr>
        <w:t>0009128 Rev.1.0</w:t>
      </w:r>
      <w:r w:rsidRPr="00645C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56E6" w:rsidRPr="00645CBD" w:rsidRDefault="00E156E6" w:rsidP="00E156E6">
      <w:pPr>
        <w:tabs>
          <w:tab w:val="left" w:pos="720"/>
        </w:tabs>
        <w:spacing w:after="120"/>
        <w:ind w:right="-540"/>
        <w:rPr>
          <w:rFonts w:asciiTheme="minorHAnsi" w:hAnsiTheme="minorHAnsi" w:cstheme="minorHAnsi"/>
          <w:b/>
          <w:sz w:val="22"/>
          <w:szCs w:val="22"/>
        </w:rPr>
      </w:pPr>
    </w:p>
    <w:p w:rsidR="00E07F2E" w:rsidRPr="00645CBD" w:rsidRDefault="00E07F2E" w:rsidP="00E156E6">
      <w:pPr>
        <w:tabs>
          <w:tab w:val="left" w:pos="720"/>
        </w:tabs>
        <w:spacing w:after="120"/>
        <w:ind w:right="-540"/>
        <w:rPr>
          <w:rFonts w:asciiTheme="minorHAnsi" w:hAnsiTheme="minorHAnsi" w:cstheme="minorHAnsi"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 xml:space="preserve">Revision History </w:t>
      </w:r>
    </w:p>
    <w:tbl>
      <w:tblPr>
        <w:tblW w:w="88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990"/>
        <w:gridCol w:w="1530"/>
        <w:gridCol w:w="4500"/>
        <w:gridCol w:w="1800"/>
      </w:tblGrid>
      <w:tr w:rsidR="00E07F2E" w:rsidRPr="00645CBD" w:rsidTr="00642300">
        <w:tc>
          <w:tcPr>
            <w:tcW w:w="990" w:type="dxa"/>
            <w:shd w:val="clear" w:color="auto" w:fill="DBE5F1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Rev #</w:t>
            </w:r>
          </w:p>
        </w:tc>
        <w:tc>
          <w:tcPr>
            <w:tcW w:w="1530" w:type="dxa"/>
            <w:shd w:val="clear" w:color="auto" w:fill="DBE5F1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DCR #</w:t>
            </w:r>
          </w:p>
        </w:tc>
        <w:tc>
          <w:tcPr>
            <w:tcW w:w="4500" w:type="dxa"/>
            <w:shd w:val="clear" w:color="auto" w:fill="DBE5F1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>Change</w:t>
            </w:r>
            <w:r w:rsidR="0071061C"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Summary</w:t>
            </w: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BE5F1"/>
          </w:tcPr>
          <w:p w:rsidR="00E07F2E" w:rsidRPr="00645CBD" w:rsidRDefault="00E07F2E" w:rsidP="00645C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</w:tr>
      <w:tr w:rsidR="00E07F2E" w:rsidRPr="00645CBD" w:rsidTr="00642300">
        <w:tc>
          <w:tcPr>
            <w:tcW w:w="990" w:type="dxa"/>
          </w:tcPr>
          <w:p w:rsidR="00E07F2E" w:rsidRPr="00645CBD" w:rsidRDefault="00E07F2E" w:rsidP="00FB648D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07F2E" w:rsidRPr="00645CBD" w:rsidRDefault="00E07F2E" w:rsidP="00FB648D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E07F2E" w:rsidRPr="00645CBD" w:rsidRDefault="00E07F2E" w:rsidP="00FB648D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E07F2E" w:rsidRPr="00645CBD" w:rsidRDefault="00E07F2E" w:rsidP="00FB648D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260C" w:rsidRPr="00645CBD" w:rsidRDefault="00F6260C" w:rsidP="00E156E6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E156E6" w:rsidRDefault="00FB648D" w:rsidP="00D94D25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645CBD">
        <w:rPr>
          <w:rFonts w:asciiTheme="minorHAnsi" w:hAnsiTheme="minorHAnsi" w:cstheme="minorHAnsi"/>
          <w:b/>
          <w:sz w:val="22"/>
          <w:szCs w:val="22"/>
        </w:rPr>
        <w:t>Approval Signature</w:t>
      </w:r>
    </w:p>
    <w:p w:rsidR="00D94D25" w:rsidRPr="00645CBD" w:rsidRDefault="00D94D25" w:rsidP="00D94D2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07F2E" w:rsidRPr="00645CBD" w:rsidRDefault="0045518C" w:rsidP="00E156E6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6798" w:rsidRPr="00645CBD">
        <w:rPr>
          <w:rFonts w:asciiTheme="minorHAnsi" w:hAnsiTheme="minorHAnsi" w:cstheme="minorHAnsi"/>
          <w:sz w:val="22"/>
          <w:szCs w:val="22"/>
        </w:rPr>
        <w:t>Reviewed</w:t>
      </w:r>
      <w:r w:rsidR="00E07F2E" w:rsidRPr="00645CBD">
        <w:rPr>
          <w:rFonts w:asciiTheme="minorHAnsi" w:hAnsiTheme="minorHAnsi" w:cstheme="minorHAnsi"/>
          <w:sz w:val="22"/>
          <w:szCs w:val="22"/>
        </w:rPr>
        <w:t xml:space="preserve"> By: ____________________</w:t>
      </w:r>
      <w:r w:rsidR="00182115">
        <w:rPr>
          <w:rFonts w:asciiTheme="minorHAnsi" w:hAnsiTheme="minorHAnsi" w:cstheme="minorHAnsi"/>
          <w:sz w:val="22"/>
          <w:szCs w:val="22"/>
        </w:rPr>
        <w:t>_________</w:t>
      </w:r>
      <w:r w:rsidR="00E07F2E" w:rsidRPr="00645CBD">
        <w:rPr>
          <w:rFonts w:asciiTheme="minorHAnsi" w:hAnsiTheme="minorHAnsi" w:cstheme="minorHAnsi"/>
          <w:sz w:val="22"/>
          <w:szCs w:val="22"/>
        </w:rPr>
        <w:t>_</w:t>
      </w:r>
      <w:r w:rsidR="00645CBD">
        <w:rPr>
          <w:rFonts w:asciiTheme="minorHAnsi" w:hAnsiTheme="minorHAnsi" w:cstheme="minorHAnsi"/>
          <w:sz w:val="22"/>
          <w:szCs w:val="22"/>
        </w:rPr>
        <w:t>_______</w:t>
      </w:r>
      <w:r w:rsidR="00E07F2E" w:rsidRPr="00645CBD">
        <w:rPr>
          <w:rFonts w:asciiTheme="minorHAnsi" w:hAnsiTheme="minorHAnsi" w:cstheme="minorHAnsi"/>
          <w:sz w:val="22"/>
          <w:szCs w:val="22"/>
        </w:rPr>
        <w:t>____________ Date: ________</w:t>
      </w:r>
      <w:r w:rsidR="00182115">
        <w:rPr>
          <w:rFonts w:asciiTheme="minorHAnsi" w:hAnsiTheme="minorHAnsi" w:cstheme="minorHAnsi"/>
          <w:sz w:val="22"/>
          <w:szCs w:val="22"/>
        </w:rPr>
        <w:t>_</w:t>
      </w:r>
      <w:bookmarkStart w:id="0" w:name="_GoBack"/>
      <w:bookmarkEnd w:id="0"/>
      <w:r w:rsidR="00E07F2E" w:rsidRPr="00645CBD">
        <w:rPr>
          <w:rFonts w:asciiTheme="minorHAnsi" w:hAnsiTheme="minorHAnsi" w:cstheme="minorHAnsi"/>
          <w:sz w:val="22"/>
          <w:szCs w:val="22"/>
        </w:rPr>
        <w:t>__</w:t>
      </w:r>
      <w:r w:rsidR="00182115">
        <w:rPr>
          <w:rFonts w:asciiTheme="minorHAnsi" w:hAnsiTheme="minorHAnsi" w:cstheme="minorHAnsi"/>
          <w:sz w:val="22"/>
          <w:szCs w:val="22"/>
        </w:rPr>
        <w:t>__</w:t>
      </w:r>
      <w:r w:rsidR="00E07F2E" w:rsidRPr="00645CBD">
        <w:rPr>
          <w:rFonts w:asciiTheme="minorHAnsi" w:hAnsiTheme="minorHAnsi" w:cstheme="minorHAnsi"/>
          <w:sz w:val="22"/>
          <w:szCs w:val="22"/>
        </w:rPr>
        <w:t>_____</w:t>
      </w:r>
    </w:p>
    <w:sectPr w:rsidR="00E07F2E" w:rsidRPr="00645CBD" w:rsidSect="00B9670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2D" w:rsidRDefault="00B3442D" w:rsidP="00105454">
      <w:r>
        <w:separator/>
      </w:r>
    </w:p>
  </w:endnote>
  <w:endnote w:type="continuationSeparator" w:id="0">
    <w:p w:rsidR="00B3442D" w:rsidRDefault="00B3442D" w:rsidP="001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85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F55" w:rsidRDefault="00493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FD7" w:rsidRPr="00C70C02" w:rsidRDefault="00922FD7" w:rsidP="00105454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2D" w:rsidRDefault="00B3442D" w:rsidP="00105454">
      <w:r>
        <w:separator/>
      </w:r>
    </w:p>
  </w:footnote>
  <w:footnote w:type="continuationSeparator" w:id="0">
    <w:p w:rsidR="00B3442D" w:rsidRDefault="00B3442D" w:rsidP="0010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846E1E" w:rsidRPr="001F48C8" w:rsidTr="0043112A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:rsidR="00846E1E" w:rsidRPr="00361031" w:rsidRDefault="00846E1E" w:rsidP="00846E1E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846E1E" w:rsidP="00846E1E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846E1E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846E1E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846E1E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846E1E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846E1E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846E1E" w:rsidRPr="00854C55" w:rsidTr="0043112A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:rsidR="00846E1E" w:rsidRPr="00361031" w:rsidRDefault="00846E1E" w:rsidP="00846E1E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846E1E" w:rsidP="00846E1E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>Ion OneTouch 2 Preventive Maintenance SOP</w:t>
          </w:r>
        </w:p>
      </w:tc>
    </w:tr>
    <w:tr w:rsidR="00846E1E" w:rsidRPr="00854C55" w:rsidTr="0043112A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:rsidR="00846E1E" w:rsidRPr="00361031" w:rsidRDefault="00846E1E" w:rsidP="00846E1E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846E1E" w:rsidP="00846E1E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846E1E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846E1E" w:rsidP="00846E1E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846E1E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846E1E" w:rsidP="00846E1E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846E1E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6E1E" w:rsidRPr="00846E1E" w:rsidRDefault="00D94D25" w:rsidP="00846E1E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</w: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t xml:space="preserve"> Page </w: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182115"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182115"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 w:rsidR="00846E1E" w:rsidRPr="00846E1E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922FD7" w:rsidRPr="00645CBD" w:rsidRDefault="00922FD7" w:rsidP="0064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AA4"/>
    <w:multiLevelType w:val="hybridMultilevel"/>
    <w:tmpl w:val="2020D1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811EF"/>
    <w:multiLevelType w:val="hybridMultilevel"/>
    <w:tmpl w:val="887A47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51DF"/>
    <w:multiLevelType w:val="multilevel"/>
    <w:tmpl w:val="42B47D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526503"/>
    <w:multiLevelType w:val="hybridMultilevel"/>
    <w:tmpl w:val="00066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04E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B0153"/>
    <w:multiLevelType w:val="hybridMultilevel"/>
    <w:tmpl w:val="248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5A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A4156D"/>
    <w:multiLevelType w:val="hybridMultilevel"/>
    <w:tmpl w:val="7AC6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326D"/>
    <w:multiLevelType w:val="hybridMultilevel"/>
    <w:tmpl w:val="732252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671F8"/>
    <w:multiLevelType w:val="multilevel"/>
    <w:tmpl w:val="42B47D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869FE"/>
    <w:multiLevelType w:val="hybridMultilevel"/>
    <w:tmpl w:val="EA4AD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65F3C"/>
    <w:multiLevelType w:val="multilevel"/>
    <w:tmpl w:val="42B47D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40893"/>
    <w:multiLevelType w:val="hybridMultilevel"/>
    <w:tmpl w:val="1B74B4D0"/>
    <w:lvl w:ilvl="0" w:tplc="1AB8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8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A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E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0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7B50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264FEA"/>
    <w:multiLevelType w:val="hybridMultilevel"/>
    <w:tmpl w:val="FC90E6C8"/>
    <w:lvl w:ilvl="0" w:tplc="9C169246">
      <w:start w:val="3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5" w15:restartNumberingAfterBreak="0">
    <w:nsid w:val="409144E1"/>
    <w:multiLevelType w:val="multilevel"/>
    <w:tmpl w:val="56C89A4E"/>
    <w:lvl w:ilvl="0">
      <w:start w:val="8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720" w:firstLine="360"/>
      </w:pPr>
      <w:rPr>
        <w:rFonts w:hint="default"/>
        <w:b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6" w15:restartNumberingAfterBreak="0">
    <w:nsid w:val="43A30A89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44732E24"/>
    <w:multiLevelType w:val="multilevel"/>
    <w:tmpl w:val="91C0E72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hint="default"/>
        <w:b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2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1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448E47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C1326A"/>
    <w:multiLevelType w:val="hybridMultilevel"/>
    <w:tmpl w:val="8EE46934"/>
    <w:lvl w:ilvl="0" w:tplc="B72A4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D42A8"/>
    <w:multiLevelType w:val="multilevel"/>
    <w:tmpl w:val="7E3C35F2"/>
    <w:numStyleLink w:val="Style1"/>
  </w:abstractNum>
  <w:abstractNum w:abstractNumId="21" w15:restartNumberingAfterBreak="0">
    <w:nsid w:val="4D173E54"/>
    <w:multiLevelType w:val="hybridMultilevel"/>
    <w:tmpl w:val="D63AF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14F1"/>
    <w:multiLevelType w:val="hybridMultilevel"/>
    <w:tmpl w:val="2DEE58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B1924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4" w15:restartNumberingAfterBreak="0">
    <w:nsid w:val="55044151"/>
    <w:multiLevelType w:val="hybridMultilevel"/>
    <w:tmpl w:val="6CB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41313"/>
    <w:multiLevelType w:val="hybridMultilevel"/>
    <w:tmpl w:val="D2242A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2E373E"/>
    <w:multiLevelType w:val="hybridMultilevel"/>
    <w:tmpl w:val="2C4CCC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F62EA"/>
    <w:multiLevelType w:val="multilevel"/>
    <w:tmpl w:val="CE647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0E0A7F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9" w15:restartNumberingAfterBreak="0">
    <w:nsid w:val="5E2F6A25"/>
    <w:multiLevelType w:val="hybridMultilevel"/>
    <w:tmpl w:val="C986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E22DE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31" w15:restartNumberingAfterBreak="0">
    <w:nsid w:val="617760E4"/>
    <w:multiLevelType w:val="hybridMultilevel"/>
    <w:tmpl w:val="22B27F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17399"/>
    <w:multiLevelType w:val="hybridMultilevel"/>
    <w:tmpl w:val="AD32FE1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70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1C646E"/>
    <w:multiLevelType w:val="multilevel"/>
    <w:tmpl w:val="7E3C35F2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C63F34"/>
    <w:multiLevelType w:val="hybridMultilevel"/>
    <w:tmpl w:val="2CB0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6AEC"/>
    <w:multiLevelType w:val="multilevel"/>
    <w:tmpl w:val="BFCED1F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ind w:left="162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90" w:hanging="360"/>
      </w:pPr>
      <w:rPr>
        <w:rFonts w:hint="default"/>
        <w:b w:val="0"/>
      </w:rPr>
    </w:lvl>
    <w:lvl w:ilvl="5">
      <w:start w:val="1"/>
      <w:numFmt w:val="none"/>
      <w:lvlText w:val="I.a."/>
      <w:lvlJc w:val="left"/>
      <w:pPr>
        <w:ind w:left="2250" w:hanging="360"/>
      </w:pPr>
      <w:rPr>
        <w:rFonts w:hint="default"/>
      </w:rPr>
    </w:lvl>
    <w:lvl w:ilvl="6">
      <w:start w:val="1"/>
      <w:numFmt w:val="none"/>
      <w:lvlText w:val="I.a.i."/>
      <w:lvlJc w:val="left"/>
      <w:pPr>
        <w:ind w:left="2610" w:hanging="360"/>
      </w:pPr>
      <w:rPr>
        <w:rFonts w:hint="default"/>
      </w:rPr>
    </w:lvl>
    <w:lvl w:ilvl="7">
      <w:start w:val="1"/>
      <w:numFmt w:val="none"/>
      <w:lvlText w:val="I.a.i.1."/>
      <w:lvlJc w:val="left"/>
      <w:pPr>
        <w:ind w:left="2970" w:hanging="360"/>
      </w:pPr>
      <w:rPr>
        <w:rFonts w:hint="default"/>
      </w:rPr>
    </w:lvl>
    <w:lvl w:ilvl="8">
      <w:start w:val="1"/>
      <w:numFmt w:val="none"/>
      <w:lvlText w:val="I.a.i.1.A."/>
      <w:lvlJc w:val="left"/>
      <w:pPr>
        <w:ind w:left="3330" w:hanging="360"/>
      </w:pPr>
      <w:rPr>
        <w:rFonts w:hint="default"/>
      </w:rPr>
    </w:lvl>
  </w:abstractNum>
  <w:abstractNum w:abstractNumId="37" w15:restartNumberingAfterBreak="0">
    <w:nsid w:val="70373D82"/>
    <w:multiLevelType w:val="hybridMultilevel"/>
    <w:tmpl w:val="B64638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0791E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39" w15:restartNumberingAfterBreak="0">
    <w:nsid w:val="73DE50AB"/>
    <w:multiLevelType w:val="hybridMultilevel"/>
    <w:tmpl w:val="C8002CF0"/>
    <w:lvl w:ilvl="0" w:tplc="6F56C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43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C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4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2F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C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CB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4F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A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C13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B91A85"/>
    <w:multiLevelType w:val="multilevel"/>
    <w:tmpl w:val="D3BA037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530" w:hanging="360"/>
      </w:pPr>
      <w:rPr>
        <w:rFonts w:asciiTheme="minorHAnsi" w:eastAsia="Times New Roman" w:hAnsiTheme="minorHAnsi" w:cstheme="minorHAnsi" w:hint="default"/>
        <w:b/>
        <w:i w:val="0"/>
      </w:rPr>
    </w:lvl>
    <w:lvl w:ilvl="3">
      <w:start w:val="1"/>
      <w:numFmt w:val="lowerRoman"/>
      <w:lvlText w:val="%4."/>
      <w:lvlJc w:val="left"/>
      <w:pPr>
        <w:tabs>
          <w:tab w:val="num" w:pos="1530"/>
        </w:tabs>
        <w:ind w:left="1872" w:hanging="342"/>
      </w:pPr>
      <w:rPr>
        <w:rFonts w:asciiTheme="minorHAnsi" w:eastAsia="Times New Roman" w:hAnsiTheme="minorHAnsi" w:cstheme="minorHAnsi"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2070"/>
        </w:tabs>
        <w:ind w:left="2376" w:hanging="30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42" w15:restartNumberingAfterBreak="0">
    <w:nsid w:val="7A8B6C0A"/>
    <w:multiLevelType w:val="multilevel"/>
    <w:tmpl w:val="880A6432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43" w15:restartNumberingAfterBreak="0">
    <w:nsid w:val="7C366849"/>
    <w:multiLevelType w:val="hybridMultilevel"/>
    <w:tmpl w:val="0B4E2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4"/>
  </w:num>
  <w:num w:numId="4">
    <w:abstractNumId w:val="29"/>
  </w:num>
  <w:num w:numId="5">
    <w:abstractNumId w:val="36"/>
  </w:num>
  <w:num w:numId="6">
    <w:abstractNumId w:val="19"/>
  </w:num>
  <w:num w:numId="7">
    <w:abstractNumId w:val="15"/>
  </w:num>
  <w:num w:numId="8">
    <w:abstractNumId w:val="34"/>
  </w:num>
  <w:num w:numId="9">
    <w:abstractNumId w:val="20"/>
  </w:num>
  <w:num w:numId="10">
    <w:abstractNumId w:val="18"/>
  </w:num>
  <w:num w:numId="11">
    <w:abstractNumId w:val="33"/>
  </w:num>
  <w:num w:numId="12">
    <w:abstractNumId w:val="24"/>
  </w:num>
  <w:num w:numId="13">
    <w:abstractNumId w:val="12"/>
  </w:num>
  <w:num w:numId="14">
    <w:abstractNumId w:val="39"/>
  </w:num>
  <w:num w:numId="15">
    <w:abstractNumId w:val="5"/>
  </w:num>
  <w:num w:numId="16">
    <w:abstractNumId w:val="23"/>
  </w:num>
  <w:num w:numId="17">
    <w:abstractNumId w:val="16"/>
  </w:num>
  <w:num w:numId="18">
    <w:abstractNumId w:val="38"/>
  </w:num>
  <w:num w:numId="19">
    <w:abstractNumId w:val="30"/>
  </w:num>
  <w:num w:numId="20">
    <w:abstractNumId w:val="28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11"/>
  </w:num>
  <w:num w:numId="26">
    <w:abstractNumId w:val="2"/>
  </w:num>
  <w:num w:numId="27">
    <w:abstractNumId w:val="13"/>
  </w:num>
  <w:num w:numId="28">
    <w:abstractNumId w:val="4"/>
  </w:num>
  <w:num w:numId="29">
    <w:abstractNumId w:val="9"/>
  </w:num>
  <w:num w:numId="30">
    <w:abstractNumId w:val="6"/>
  </w:num>
  <w:num w:numId="31">
    <w:abstractNumId w:val="27"/>
  </w:num>
  <w:num w:numId="32">
    <w:abstractNumId w:val="1"/>
  </w:num>
  <w:num w:numId="33">
    <w:abstractNumId w:val="31"/>
  </w:num>
  <w:num w:numId="34">
    <w:abstractNumId w:val="22"/>
  </w:num>
  <w:num w:numId="35">
    <w:abstractNumId w:val="0"/>
  </w:num>
  <w:num w:numId="36">
    <w:abstractNumId w:val="21"/>
  </w:num>
  <w:num w:numId="37">
    <w:abstractNumId w:val="10"/>
  </w:num>
  <w:num w:numId="38">
    <w:abstractNumId w:val="8"/>
  </w:num>
  <w:num w:numId="39">
    <w:abstractNumId w:val="3"/>
  </w:num>
  <w:num w:numId="40">
    <w:abstractNumId w:val="26"/>
  </w:num>
  <w:num w:numId="41">
    <w:abstractNumId w:val="32"/>
  </w:num>
  <w:num w:numId="42">
    <w:abstractNumId w:val="37"/>
  </w:num>
  <w:num w:numId="43">
    <w:abstractNumId w:val="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4"/>
    <w:rsid w:val="00003F95"/>
    <w:rsid w:val="00007921"/>
    <w:rsid w:val="00012D61"/>
    <w:rsid w:val="000135EF"/>
    <w:rsid w:val="00016BEE"/>
    <w:rsid w:val="00017807"/>
    <w:rsid w:val="00026A0F"/>
    <w:rsid w:val="000369BA"/>
    <w:rsid w:val="0003793E"/>
    <w:rsid w:val="00037C71"/>
    <w:rsid w:val="00040EFB"/>
    <w:rsid w:val="0004235A"/>
    <w:rsid w:val="00042D3B"/>
    <w:rsid w:val="0004372B"/>
    <w:rsid w:val="00044EB9"/>
    <w:rsid w:val="00051364"/>
    <w:rsid w:val="00053A61"/>
    <w:rsid w:val="000567ED"/>
    <w:rsid w:val="0005709A"/>
    <w:rsid w:val="000663D2"/>
    <w:rsid w:val="000666C5"/>
    <w:rsid w:val="000722AF"/>
    <w:rsid w:val="00075D86"/>
    <w:rsid w:val="00091671"/>
    <w:rsid w:val="000A33EE"/>
    <w:rsid w:val="000B5EFB"/>
    <w:rsid w:val="000D10B6"/>
    <w:rsid w:val="000E1D0D"/>
    <w:rsid w:val="000E40AB"/>
    <w:rsid w:val="000F5257"/>
    <w:rsid w:val="00105454"/>
    <w:rsid w:val="00112B2B"/>
    <w:rsid w:val="00112B47"/>
    <w:rsid w:val="001177E1"/>
    <w:rsid w:val="00121939"/>
    <w:rsid w:val="00124E2E"/>
    <w:rsid w:val="00124EEE"/>
    <w:rsid w:val="00130655"/>
    <w:rsid w:val="00130B88"/>
    <w:rsid w:val="00132869"/>
    <w:rsid w:val="00133C09"/>
    <w:rsid w:val="00134AC1"/>
    <w:rsid w:val="00135538"/>
    <w:rsid w:val="001438BD"/>
    <w:rsid w:val="00143FD0"/>
    <w:rsid w:val="00146B75"/>
    <w:rsid w:val="001532A5"/>
    <w:rsid w:val="00162868"/>
    <w:rsid w:val="0016330B"/>
    <w:rsid w:val="00163B2F"/>
    <w:rsid w:val="001733AB"/>
    <w:rsid w:val="001757F9"/>
    <w:rsid w:val="00182115"/>
    <w:rsid w:val="001826EA"/>
    <w:rsid w:val="001A1E5C"/>
    <w:rsid w:val="001A30C1"/>
    <w:rsid w:val="001A6A36"/>
    <w:rsid w:val="001B169F"/>
    <w:rsid w:val="001B55CB"/>
    <w:rsid w:val="001C0F2B"/>
    <w:rsid w:val="001D7097"/>
    <w:rsid w:val="001E03EC"/>
    <w:rsid w:val="0021048A"/>
    <w:rsid w:val="00212DB9"/>
    <w:rsid w:val="00213AD9"/>
    <w:rsid w:val="002144A6"/>
    <w:rsid w:val="00214588"/>
    <w:rsid w:val="002315FD"/>
    <w:rsid w:val="00232F31"/>
    <w:rsid w:val="00233B68"/>
    <w:rsid w:val="00237BAB"/>
    <w:rsid w:val="00247D85"/>
    <w:rsid w:val="002541AA"/>
    <w:rsid w:val="002603AB"/>
    <w:rsid w:val="00262611"/>
    <w:rsid w:val="002729C4"/>
    <w:rsid w:val="0027536F"/>
    <w:rsid w:val="00281441"/>
    <w:rsid w:val="00283F8A"/>
    <w:rsid w:val="002A09E6"/>
    <w:rsid w:val="002A12A3"/>
    <w:rsid w:val="002A2A23"/>
    <w:rsid w:val="002B5B5B"/>
    <w:rsid w:val="002C5451"/>
    <w:rsid w:val="002E0250"/>
    <w:rsid w:val="002E0659"/>
    <w:rsid w:val="002E069F"/>
    <w:rsid w:val="002E0BAC"/>
    <w:rsid w:val="002E3D53"/>
    <w:rsid w:val="002F486B"/>
    <w:rsid w:val="002F5639"/>
    <w:rsid w:val="00316141"/>
    <w:rsid w:val="00321001"/>
    <w:rsid w:val="00321A41"/>
    <w:rsid w:val="00324BA9"/>
    <w:rsid w:val="003266B3"/>
    <w:rsid w:val="00331B27"/>
    <w:rsid w:val="00333670"/>
    <w:rsid w:val="00334A7D"/>
    <w:rsid w:val="00343DCD"/>
    <w:rsid w:val="003442E3"/>
    <w:rsid w:val="00357046"/>
    <w:rsid w:val="003579B7"/>
    <w:rsid w:val="003607D1"/>
    <w:rsid w:val="0036323A"/>
    <w:rsid w:val="0036780F"/>
    <w:rsid w:val="003708B3"/>
    <w:rsid w:val="0037091D"/>
    <w:rsid w:val="0037104D"/>
    <w:rsid w:val="00371D23"/>
    <w:rsid w:val="0038074F"/>
    <w:rsid w:val="00383562"/>
    <w:rsid w:val="003843C7"/>
    <w:rsid w:val="0038750F"/>
    <w:rsid w:val="00393507"/>
    <w:rsid w:val="003942FF"/>
    <w:rsid w:val="003959EB"/>
    <w:rsid w:val="003973CB"/>
    <w:rsid w:val="003A5C28"/>
    <w:rsid w:val="003A7FD4"/>
    <w:rsid w:val="003B2EED"/>
    <w:rsid w:val="003C401B"/>
    <w:rsid w:val="003C4F31"/>
    <w:rsid w:val="003C508E"/>
    <w:rsid w:val="003C7779"/>
    <w:rsid w:val="003C78B2"/>
    <w:rsid w:val="003D2770"/>
    <w:rsid w:val="003E071E"/>
    <w:rsid w:val="004005A2"/>
    <w:rsid w:val="00405AD0"/>
    <w:rsid w:val="00413715"/>
    <w:rsid w:val="00417416"/>
    <w:rsid w:val="00420EF7"/>
    <w:rsid w:val="00425630"/>
    <w:rsid w:val="004339FF"/>
    <w:rsid w:val="004403EA"/>
    <w:rsid w:val="00443415"/>
    <w:rsid w:val="00450B4C"/>
    <w:rsid w:val="0045518C"/>
    <w:rsid w:val="0045752F"/>
    <w:rsid w:val="0046142D"/>
    <w:rsid w:val="00473CE8"/>
    <w:rsid w:val="00477F12"/>
    <w:rsid w:val="00493535"/>
    <w:rsid w:val="00493F55"/>
    <w:rsid w:val="004979B9"/>
    <w:rsid w:val="004A71BD"/>
    <w:rsid w:val="004B1F98"/>
    <w:rsid w:val="004E375A"/>
    <w:rsid w:val="004F0C23"/>
    <w:rsid w:val="00501772"/>
    <w:rsid w:val="00511A65"/>
    <w:rsid w:val="00512C1B"/>
    <w:rsid w:val="00515593"/>
    <w:rsid w:val="005241D8"/>
    <w:rsid w:val="00524D9A"/>
    <w:rsid w:val="0054029F"/>
    <w:rsid w:val="005448B2"/>
    <w:rsid w:val="00554957"/>
    <w:rsid w:val="00565921"/>
    <w:rsid w:val="00573E01"/>
    <w:rsid w:val="00582F8F"/>
    <w:rsid w:val="00587A7D"/>
    <w:rsid w:val="005A5D10"/>
    <w:rsid w:val="005B0E61"/>
    <w:rsid w:val="005B301C"/>
    <w:rsid w:val="005C4D10"/>
    <w:rsid w:val="005C6E60"/>
    <w:rsid w:val="005D2FD5"/>
    <w:rsid w:val="005E1CE4"/>
    <w:rsid w:val="005E203D"/>
    <w:rsid w:val="005F0FA9"/>
    <w:rsid w:val="005F3DF9"/>
    <w:rsid w:val="00602692"/>
    <w:rsid w:val="00606A3D"/>
    <w:rsid w:val="00606E6F"/>
    <w:rsid w:val="00607C88"/>
    <w:rsid w:val="00631A47"/>
    <w:rsid w:val="0063502F"/>
    <w:rsid w:val="0063643C"/>
    <w:rsid w:val="00642300"/>
    <w:rsid w:val="00643D62"/>
    <w:rsid w:val="00645CBD"/>
    <w:rsid w:val="0066376B"/>
    <w:rsid w:val="0066786D"/>
    <w:rsid w:val="00675E3F"/>
    <w:rsid w:val="0067751B"/>
    <w:rsid w:val="00686894"/>
    <w:rsid w:val="006871BA"/>
    <w:rsid w:val="006A10C5"/>
    <w:rsid w:val="006A4A54"/>
    <w:rsid w:val="006A759D"/>
    <w:rsid w:val="006C1475"/>
    <w:rsid w:val="006C5422"/>
    <w:rsid w:val="006C5D39"/>
    <w:rsid w:val="006C7B2B"/>
    <w:rsid w:val="006D101A"/>
    <w:rsid w:val="006D5CCE"/>
    <w:rsid w:val="006E0CAA"/>
    <w:rsid w:val="006F18B6"/>
    <w:rsid w:val="00700874"/>
    <w:rsid w:val="00702083"/>
    <w:rsid w:val="00706434"/>
    <w:rsid w:val="00706730"/>
    <w:rsid w:val="0071061C"/>
    <w:rsid w:val="00713C19"/>
    <w:rsid w:val="00721F7F"/>
    <w:rsid w:val="00723C2B"/>
    <w:rsid w:val="00726FE9"/>
    <w:rsid w:val="007325FD"/>
    <w:rsid w:val="007327A5"/>
    <w:rsid w:val="00733F8F"/>
    <w:rsid w:val="007344D9"/>
    <w:rsid w:val="00741513"/>
    <w:rsid w:val="0075051C"/>
    <w:rsid w:val="007617D3"/>
    <w:rsid w:val="00763CC1"/>
    <w:rsid w:val="007708F5"/>
    <w:rsid w:val="00773D9D"/>
    <w:rsid w:val="00782840"/>
    <w:rsid w:val="00782B4C"/>
    <w:rsid w:val="007861F0"/>
    <w:rsid w:val="00793451"/>
    <w:rsid w:val="007A01F8"/>
    <w:rsid w:val="007A2DA5"/>
    <w:rsid w:val="007A4354"/>
    <w:rsid w:val="007A6EA6"/>
    <w:rsid w:val="007B6F1D"/>
    <w:rsid w:val="007C2B05"/>
    <w:rsid w:val="007C47C2"/>
    <w:rsid w:val="007D096D"/>
    <w:rsid w:val="007D1E91"/>
    <w:rsid w:val="007D6C8D"/>
    <w:rsid w:val="007E7CDB"/>
    <w:rsid w:val="007F011D"/>
    <w:rsid w:val="007F0774"/>
    <w:rsid w:val="007F1A29"/>
    <w:rsid w:val="00800D96"/>
    <w:rsid w:val="00804ED1"/>
    <w:rsid w:val="00820300"/>
    <w:rsid w:val="00820574"/>
    <w:rsid w:val="008213D0"/>
    <w:rsid w:val="00822542"/>
    <w:rsid w:val="00822879"/>
    <w:rsid w:val="00827F8C"/>
    <w:rsid w:val="00837D70"/>
    <w:rsid w:val="00846E1E"/>
    <w:rsid w:val="008578FB"/>
    <w:rsid w:val="008653F4"/>
    <w:rsid w:val="008667B8"/>
    <w:rsid w:val="008771B5"/>
    <w:rsid w:val="0087723D"/>
    <w:rsid w:val="00891522"/>
    <w:rsid w:val="00891A01"/>
    <w:rsid w:val="00897BB7"/>
    <w:rsid w:val="008A05BE"/>
    <w:rsid w:val="008A08C4"/>
    <w:rsid w:val="008A0F0E"/>
    <w:rsid w:val="008B0CE9"/>
    <w:rsid w:val="008C1314"/>
    <w:rsid w:val="008C2317"/>
    <w:rsid w:val="008C54B6"/>
    <w:rsid w:val="008C5BC3"/>
    <w:rsid w:val="008C728C"/>
    <w:rsid w:val="008D0A02"/>
    <w:rsid w:val="008D1DA3"/>
    <w:rsid w:val="008E0982"/>
    <w:rsid w:val="008E13DB"/>
    <w:rsid w:val="008F22F9"/>
    <w:rsid w:val="009032F2"/>
    <w:rsid w:val="00903AC0"/>
    <w:rsid w:val="009125D7"/>
    <w:rsid w:val="00916A50"/>
    <w:rsid w:val="00917592"/>
    <w:rsid w:val="00922FD7"/>
    <w:rsid w:val="009302B8"/>
    <w:rsid w:val="00951B42"/>
    <w:rsid w:val="00970399"/>
    <w:rsid w:val="009727F4"/>
    <w:rsid w:val="00975704"/>
    <w:rsid w:val="00985070"/>
    <w:rsid w:val="009872CF"/>
    <w:rsid w:val="00987A35"/>
    <w:rsid w:val="00993BAA"/>
    <w:rsid w:val="009B13FA"/>
    <w:rsid w:val="009B7FE3"/>
    <w:rsid w:val="009C0CF9"/>
    <w:rsid w:val="009C20B1"/>
    <w:rsid w:val="009D004A"/>
    <w:rsid w:val="009D236A"/>
    <w:rsid w:val="009D2C34"/>
    <w:rsid w:val="009D32D6"/>
    <w:rsid w:val="009D5501"/>
    <w:rsid w:val="009D727C"/>
    <w:rsid w:val="009E0CB6"/>
    <w:rsid w:val="009E2457"/>
    <w:rsid w:val="009E37E6"/>
    <w:rsid w:val="009E49A8"/>
    <w:rsid w:val="009F072F"/>
    <w:rsid w:val="009F3847"/>
    <w:rsid w:val="00A114B8"/>
    <w:rsid w:val="00A12F8E"/>
    <w:rsid w:val="00A200D1"/>
    <w:rsid w:val="00A2229D"/>
    <w:rsid w:val="00A31802"/>
    <w:rsid w:val="00A33758"/>
    <w:rsid w:val="00A36E09"/>
    <w:rsid w:val="00A37548"/>
    <w:rsid w:val="00A40432"/>
    <w:rsid w:val="00A44B90"/>
    <w:rsid w:val="00A47A56"/>
    <w:rsid w:val="00A47F2F"/>
    <w:rsid w:val="00A51D27"/>
    <w:rsid w:val="00A527D8"/>
    <w:rsid w:val="00A66801"/>
    <w:rsid w:val="00A67326"/>
    <w:rsid w:val="00A70DF2"/>
    <w:rsid w:val="00A73BAD"/>
    <w:rsid w:val="00A7794B"/>
    <w:rsid w:val="00A80C0C"/>
    <w:rsid w:val="00A9565E"/>
    <w:rsid w:val="00A96FB7"/>
    <w:rsid w:val="00A9793F"/>
    <w:rsid w:val="00AA5976"/>
    <w:rsid w:val="00AB5311"/>
    <w:rsid w:val="00AB7D6C"/>
    <w:rsid w:val="00AC56FC"/>
    <w:rsid w:val="00AD2AB6"/>
    <w:rsid w:val="00AD71AD"/>
    <w:rsid w:val="00AE1B6D"/>
    <w:rsid w:val="00AE4C3D"/>
    <w:rsid w:val="00AF5A3F"/>
    <w:rsid w:val="00AF6FF6"/>
    <w:rsid w:val="00B03967"/>
    <w:rsid w:val="00B32315"/>
    <w:rsid w:val="00B3442D"/>
    <w:rsid w:val="00B36B6F"/>
    <w:rsid w:val="00B36E75"/>
    <w:rsid w:val="00B57BA5"/>
    <w:rsid w:val="00B57D96"/>
    <w:rsid w:val="00B653F3"/>
    <w:rsid w:val="00B6791E"/>
    <w:rsid w:val="00B743B3"/>
    <w:rsid w:val="00B75CD8"/>
    <w:rsid w:val="00B96706"/>
    <w:rsid w:val="00BA1E06"/>
    <w:rsid w:val="00BB0231"/>
    <w:rsid w:val="00BB0C35"/>
    <w:rsid w:val="00BB2964"/>
    <w:rsid w:val="00BB7E3E"/>
    <w:rsid w:val="00BC0EC2"/>
    <w:rsid w:val="00BC451C"/>
    <w:rsid w:val="00BC4CF6"/>
    <w:rsid w:val="00BC4FBC"/>
    <w:rsid w:val="00BD2FEA"/>
    <w:rsid w:val="00BE31D2"/>
    <w:rsid w:val="00BE4994"/>
    <w:rsid w:val="00BF0247"/>
    <w:rsid w:val="00BF3031"/>
    <w:rsid w:val="00BF56FF"/>
    <w:rsid w:val="00C058F7"/>
    <w:rsid w:val="00C26798"/>
    <w:rsid w:val="00C322FB"/>
    <w:rsid w:val="00C327BF"/>
    <w:rsid w:val="00C356EC"/>
    <w:rsid w:val="00C36C69"/>
    <w:rsid w:val="00C4484D"/>
    <w:rsid w:val="00C50A15"/>
    <w:rsid w:val="00C534D4"/>
    <w:rsid w:val="00C57457"/>
    <w:rsid w:val="00C71FA7"/>
    <w:rsid w:val="00C761BF"/>
    <w:rsid w:val="00C93FEF"/>
    <w:rsid w:val="00CC370A"/>
    <w:rsid w:val="00CC3883"/>
    <w:rsid w:val="00CC3F4A"/>
    <w:rsid w:val="00CC7D1E"/>
    <w:rsid w:val="00CD1989"/>
    <w:rsid w:val="00CD29DC"/>
    <w:rsid w:val="00CD50BB"/>
    <w:rsid w:val="00CD6D0D"/>
    <w:rsid w:val="00CF2696"/>
    <w:rsid w:val="00CF2F20"/>
    <w:rsid w:val="00CF7C43"/>
    <w:rsid w:val="00D00B16"/>
    <w:rsid w:val="00D057DA"/>
    <w:rsid w:val="00D26316"/>
    <w:rsid w:val="00D344D5"/>
    <w:rsid w:val="00D42AB6"/>
    <w:rsid w:val="00D45178"/>
    <w:rsid w:val="00D5202F"/>
    <w:rsid w:val="00D54313"/>
    <w:rsid w:val="00D564CB"/>
    <w:rsid w:val="00D60AE1"/>
    <w:rsid w:val="00D67C38"/>
    <w:rsid w:val="00D70F20"/>
    <w:rsid w:val="00D7573A"/>
    <w:rsid w:val="00D77E45"/>
    <w:rsid w:val="00D80A3C"/>
    <w:rsid w:val="00D90C60"/>
    <w:rsid w:val="00D94D25"/>
    <w:rsid w:val="00D95D56"/>
    <w:rsid w:val="00DA002E"/>
    <w:rsid w:val="00DB2580"/>
    <w:rsid w:val="00DC06AB"/>
    <w:rsid w:val="00DC6D3E"/>
    <w:rsid w:val="00DD5A77"/>
    <w:rsid w:val="00DE1F80"/>
    <w:rsid w:val="00DE7014"/>
    <w:rsid w:val="00DF591D"/>
    <w:rsid w:val="00E067AD"/>
    <w:rsid w:val="00E07F2E"/>
    <w:rsid w:val="00E10DBC"/>
    <w:rsid w:val="00E11C93"/>
    <w:rsid w:val="00E156E6"/>
    <w:rsid w:val="00E27BB1"/>
    <w:rsid w:val="00E4185D"/>
    <w:rsid w:val="00E44E53"/>
    <w:rsid w:val="00E45B40"/>
    <w:rsid w:val="00E50005"/>
    <w:rsid w:val="00E50852"/>
    <w:rsid w:val="00E523D9"/>
    <w:rsid w:val="00E542DB"/>
    <w:rsid w:val="00E60083"/>
    <w:rsid w:val="00E62EDB"/>
    <w:rsid w:val="00E663FD"/>
    <w:rsid w:val="00E713A0"/>
    <w:rsid w:val="00E85008"/>
    <w:rsid w:val="00E95385"/>
    <w:rsid w:val="00E96774"/>
    <w:rsid w:val="00EA5085"/>
    <w:rsid w:val="00EC5B2A"/>
    <w:rsid w:val="00EC723D"/>
    <w:rsid w:val="00ED5A0B"/>
    <w:rsid w:val="00ED7C91"/>
    <w:rsid w:val="00EF41A5"/>
    <w:rsid w:val="00F030C4"/>
    <w:rsid w:val="00F06F1A"/>
    <w:rsid w:val="00F07369"/>
    <w:rsid w:val="00F21B29"/>
    <w:rsid w:val="00F22E49"/>
    <w:rsid w:val="00F34A08"/>
    <w:rsid w:val="00F53F15"/>
    <w:rsid w:val="00F56968"/>
    <w:rsid w:val="00F60386"/>
    <w:rsid w:val="00F6260C"/>
    <w:rsid w:val="00F7257D"/>
    <w:rsid w:val="00F869DB"/>
    <w:rsid w:val="00F8736D"/>
    <w:rsid w:val="00F925CF"/>
    <w:rsid w:val="00F95289"/>
    <w:rsid w:val="00FA185C"/>
    <w:rsid w:val="00FB32A6"/>
    <w:rsid w:val="00FB5C4E"/>
    <w:rsid w:val="00FB648D"/>
    <w:rsid w:val="00FC4D47"/>
    <w:rsid w:val="00FD4212"/>
    <w:rsid w:val="00FD6361"/>
    <w:rsid w:val="00FD6E6D"/>
    <w:rsid w:val="00FE1CBE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62128"/>
  <w15:chartTrackingRefBased/>
  <w15:docId w15:val="{C8D198E9-BAB5-4045-91B2-D3A5A21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3D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aliases w:val="Block Label"/>
    <w:basedOn w:val="Normal"/>
    <w:link w:val="Heading5Char"/>
    <w:qFormat/>
    <w:rsid w:val="009D5501"/>
    <w:pPr>
      <w:outlineLvl w:val="4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5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4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54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454"/>
    <w:rPr>
      <w:rFonts w:ascii="Tahoma" w:eastAsia="Times New Roman" w:hAnsi="Tahoma" w:cs="Tahoma"/>
      <w:sz w:val="16"/>
      <w:szCs w:val="16"/>
    </w:rPr>
  </w:style>
  <w:style w:type="paragraph" w:customStyle="1" w:styleId="Listlevel0">
    <w:name w:val="List level 0"/>
    <w:basedOn w:val="Normal"/>
    <w:rsid w:val="00E07F2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Hyperlink">
    <w:name w:val="Hyperlink"/>
    <w:rsid w:val="00E07F2E"/>
    <w:rPr>
      <w:color w:val="0000FF"/>
      <w:u w:val="single"/>
    </w:rPr>
  </w:style>
  <w:style w:type="character" w:customStyle="1" w:styleId="Heading5Char">
    <w:name w:val="Heading 5 Char"/>
    <w:aliases w:val="Block Label Char"/>
    <w:link w:val="Heading5"/>
    <w:rsid w:val="009D5501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9D5501"/>
    <w:rPr>
      <w:color w:val="000000"/>
    </w:rPr>
  </w:style>
  <w:style w:type="numbering" w:customStyle="1" w:styleId="Style1">
    <w:name w:val="Style1"/>
    <w:uiPriority w:val="99"/>
    <w:rsid w:val="00075D86"/>
    <w:pPr>
      <w:numPr>
        <w:numId w:val="8"/>
      </w:numPr>
    </w:pPr>
  </w:style>
  <w:style w:type="character" w:styleId="FollowedHyperlink">
    <w:name w:val="FollowedHyperlink"/>
    <w:uiPriority w:val="99"/>
    <w:semiHidden/>
    <w:unhideWhenUsed/>
    <w:rsid w:val="003C777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3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7B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7B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325FD"/>
    <w:pPr>
      <w:ind w:left="720"/>
    </w:pPr>
  </w:style>
  <w:style w:type="paragraph" w:styleId="Revision">
    <w:name w:val="Revision"/>
    <w:hidden/>
    <w:uiPriority w:val="99"/>
    <w:semiHidden/>
    <w:rsid w:val="00763CC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50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45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usinessdictionary.com/definition/systematic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usinessdictionary.com/definition/failur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dictionary.com/definition/preventi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dictionary.com/definition/correction.htm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usinessdictionary.com/definition/insp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61e0aa89-821a-4b43-b623-2509ea82b111">
      <Url>https://esp.cdc.gov/sites/csels/DLS/NGS/_layouts/15/DocIdRedir.aspx?ID=7DAU5SSH7P55-1089477449-673</Url>
      <Description>7DAU5SSH7P55-1089477449-673</Description>
    </_dlc_DocIdUrl>
    <_dlc_DocId xmlns="61e0aa89-821a-4b43-b623-2509ea82b111">7DAU5SSH7P55-1089477449-673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527B-568E-49ED-BB15-B12484F11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E37172-5017-4939-ABEA-9B989D087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3AF96-E58C-41CE-B848-E4BB975B095F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3B5FD713-1B3C-415E-A554-359B51051E18}"/>
</file>

<file path=customXml/itemProps5.xml><?xml version="1.0" encoding="utf-8"?>
<ds:datastoreItem xmlns:ds="http://schemas.openxmlformats.org/officeDocument/2006/customXml" ds:itemID="{1464045E-58ED-4F49-B73B-066C62D670D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5161AA8-5E7D-4B02-B3C8-2FB7BF2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Operation, Calibration,  and Maintenance</vt:lpstr>
    </vt:vector>
  </TitlesOfParts>
  <Company>CDC</Company>
  <LinksUpToDate>false</LinksUpToDate>
  <CharactersWithSpaces>5802</CharactersWithSpaces>
  <SharedDoc>false</SharedDoc>
  <HLinks>
    <vt:vector size="30" baseType="variant">
      <vt:variant>
        <vt:i4>4390979</vt:i4>
      </vt:variant>
      <vt:variant>
        <vt:i4>12</vt:i4>
      </vt:variant>
      <vt:variant>
        <vt:i4>0</vt:i4>
      </vt:variant>
      <vt:variant>
        <vt:i4>5</vt:i4>
      </vt:variant>
      <vt:variant>
        <vt:lpwstr>http://www.businessdictionary.com/definition/failure.html</vt:lpwstr>
      </vt:variant>
      <vt:variant>
        <vt:lpwstr/>
      </vt:variant>
      <vt:variant>
        <vt:i4>262158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http://www.businessdictionary.com/definition/prevention.html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http://www.businessdictionary.com/definition/correction.html</vt:lpwstr>
      </vt:variant>
      <vt:variant>
        <vt:lpwstr/>
      </vt:variant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http://www.businessdictionary.com/definition/inspection.html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http://www.businessdictionary.com/definition/systematic.html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Ion_OneTouch_2_Preventive_Maintenance_SOP</dc:title>
  <dc:subject>;#Quality System Essential;#</dc:subject>
  <dc:creator>Hutchins, Rebecca [USA]</dc:creator>
  <cp:keywords/>
  <cp:lastModifiedBy>Snelling, Theresia (CDC/DDPHSS/CSELS/DLS)</cp:lastModifiedBy>
  <cp:revision>16</cp:revision>
  <cp:lastPrinted>2010-06-01T16:45:00Z</cp:lastPrinted>
  <dcterms:created xsi:type="dcterms:W3CDTF">2019-05-01T14:59:00Z</dcterms:created>
  <dcterms:modified xsi:type="dcterms:W3CDTF">2019-09-03T13:14:00Z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Owner">
    <vt:lpwstr>C. Cambria</vt:lpwstr>
  </property>
  <property fmtid="{D5CDD505-2E9C-101B-9397-08002B2CF9AE}" pid="4" name="Document Category">
    <vt:lpwstr>Procedures</vt:lpwstr>
  </property>
  <property fmtid="{D5CDD505-2E9C-101B-9397-08002B2CF9AE}" pid="5" name="Published">
    <vt:lpwstr/>
  </property>
  <property fmtid="{D5CDD505-2E9C-101B-9397-08002B2CF9AE}" pid="6" name="Version0">
    <vt:lpwstr>01</vt:lpwstr>
  </property>
  <property fmtid="{D5CDD505-2E9C-101B-9397-08002B2CF9AE}" pid="7" name="Send Email">
    <vt:lpwstr>Yes</vt:lpwstr>
  </property>
  <property fmtid="{D5CDD505-2E9C-101B-9397-08002B2CF9AE}" pid="8" name="Status">
    <vt:lpwstr>Released</vt:lpwstr>
  </property>
  <property fmtid="{D5CDD505-2E9C-101B-9397-08002B2CF9AE}" pid="9" name="Expiration Date">
    <vt:lpwstr/>
  </property>
  <property fmtid="{D5CDD505-2E9C-101B-9397-08002B2CF9AE}" pid="10" name="Order">
    <vt:lpwstr>12400.0000000000</vt:lpwstr>
  </property>
  <property fmtid="{D5CDD505-2E9C-101B-9397-08002B2CF9AE}" pid="11" name="Subject0">
    <vt:lpwstr>;#CLIA;#QSE;#</vt:lpwstr>
  </property>
  <property fmtid="{D5CDD505-2E9C-101B-9397-08002B2CF9AE}" pid="12" name="CC Approval">
    <vt:lpwstr/>
  </property>
  <property fmtid="{D5CDD505-2E9C-101B-9397-08002B2CF9AE}" pid="13" name="Message">
    <vt:lpwstr/>
  </property>
  <property fmtid="{D5CDD505-2E9C-101B-9397-08002B2CF9AE}" pid="14" name="Remarks">
    <vt:lpwstr/>
  </property>
  <property fmtid="{D5CDD505-2E9C-101B-9397-08002B2CF9AE}" pid="15" name="Approval">
    <vt:lpwstr/>
  </property>
  <property fmtid="{D5CDD505-2E9C-101B-9397-08002B2CF9AE}" pid="16" name="_dlc_DocId">
    <vt:lpwstr>PFY6PPX2AYTS-610-303</vt:lpwstr>
  </property>
  <property fmtid="{D5CDD505-2E9C-101B-9397-08002B2CF9AE}" pid="17" name="_dlc_DocIdItemGuid">
    <vt:lpwstr>78227854-bf1f-46ad-94f8-dab08b0c5865</vt:lpwstr>
  </property>
  <property fmtid="{D5CDD505-2E9C-101B-9397-08002B2CF9AE}" pid="18" name="_dlc_DocIdUrl">
    <vt:lpwstr>http://esp.cdc.gov/sites/ncezid/OD/LQMP/_layouts/DocIdRedir.aspx?ID=PFY6PPX2AYTS-610-303, PFY6PPX2AYTS-610-303</vt:lpwstr>
  </property>
  <property fmtid="{D5CDD505-2E9C-101B-9397-08002B2CF9AE}" pid="19" name="TemplateUrl">
    <vt:lpwstr/>
  </property>
  <property fmtid="{D5CDD505-2E9C-101B-9397-08002B2CF9AE}" pid="20" name="xd_ProgID">
    <vt:lpwstr/>
  </property>
  <property fmtid="{D5CDD505-2E9C-101B-9397-08002B2CF9AE}" pid="21" name="_CopySource">
    <vt:lpwstr>http://esp.cdc.gov/sites/ncezid/OD/LQMP/WorkingLibrary/LQMP.EQ.C.003_REV03_Equipment Operation, Calibration and Maintenance.doc</vt:lpwstr>
  </property>
  <property fmtid="{D5CDD505-2E9C-101B-9397-08002B2CF9AE}" pid="22" name="ContentTypeId">
    <vt:lpwstr>0x0101005783CEA49787DA4F8CCE74DC07A13A3A</vt:lpwstr>
  </property>
</Properties>
</file>