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B82A" w14:textId="77777777" w:rsidR="00DF17EE" w:rsidRDefault="00DF17EE" w:rsidP="00DF17EE">
      <w:pPr>
        <w:spacing w:after="160" w:line="259" w:lineRule="auto"/>
        <w:jc w:val="center"/>
        <w:rPr>
          <w:rFonts w:cstheme="minorHAnsi"/>
          <w:bCs/>
          <w:sz w:val="36"/>
          <w:szCs w:val="36"/>
        </w:rPr>
      </w:pPr>
      <w:r>
        <w:rPr>
          <w:noProof/>
        </w:rPr>
        <mc:AlternateContent>
          <mc:Choice Requires="wpg">
            <w:drawing>
              <wp:anchor distT="0" distB="0" distL="114300" distR="114300" simplePos="0" relativeHeight="251658240" behindDoc="0" locked="0" layoutInCell="1" allowOverlap="1" wp14:anchorId="3C6111BE" wp14:editId="4053C505">
                <wp:simplePos x="0" y="0"/>
                <wp:positionH relativeFrom="margin">
                  <wp:posOffset>-441325</wp:posOffset>
                </wp:positionH>
                <wp:positionV relativeFrom="page">
                  <wp:posOffset>246076</wp:posOffset>
                </wp:positionV>
                <wp:extent cx="7296912" cy="1215391"/>
                <wp:effectExtent l="0" t="0" r="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96912"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6CEB576E" id="Group 149" o:spid="_x0000_s1026" alt="&quot;&quot;" style="position:absolute;margin-left:-34.75pt;margin-top:19.4pt;width:574.55pt;height:95.7pt;z-index:251658240;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margin" anchory="page"/>
              </v:group>
            </w:pict>
          </mc:Fallback>
        </mc:AlternateContent>
      </w:r>
    </w:p>
    <w:p w14:paraId="6748D5EE" w14:textId="4C7C1DF9" w:rsidR="00DF17EE" w:rsidRPr="005F3D5A" w:rsidRDefault="00DF17EE" w:rsidP="00F43320">
      <w:pPr>
        <w:spacing w:after="160" w:line="259" w:lineRule="auto"/>
        <w:jc w:val="center"/>
        <w:rPr>
          <w:rFonts w:cstheme="minorHAnsi"/>
          <w:bCs/>
          <w:sz w:val="36"/>
          <w:szCs w:val="36"/>
        </w:rPr>
      </w:pPr>
      <w:r w:rsidRPr="005F3D5A">
        <w:rPr>
          <w:rFonts w:cstheme="minorHAnsi"/>
          <w:bCs/>
          <w:sz w:val="36"/>
          <w:szCs w:val="36"/>
        </w:rPr>
        <w:t>The Next Generation Sequencing Quality Initiative</w:t>
      </w:r>
    </w:p>
    <w:p w14:paraId="7043F003" w14:textId="382F258E" w:rsidR="00DF17EE" w:rsidRPr="002E44DF" w:rsidRDefault="00DF17EE" w:rsidP="00F43320">
      <w:pPr>
        <w:spacing w:after="160" w:line="259" w:lineRule="auto"/>
        <w:rPr>
          <w:rFonts w:cstheme="minorHAnsi"/>
          <w:bCs/>
          <w:sz w:val="24"/>
          <w:szCs w:val="24"/>
        </w:rPr>
      </w:pPr>
      <w:r w:rsidRPr="002E44DF">
        <w:rPr>
          <w:sz w:val="24"/>
          <w:szCs w:val="24"/>
        </w:rPr>
        <w:t xml:space="preserve">The Next Generation Sequencing (NGS) Quality Initiative is a collaboration between the Centers for Disease Control and Prevention (CDC), the Association of Public Health Laboratories (APHL), and state and local public health laboratories (PHLs)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 </w:t>
      </w:r>
      <w:r w:rsidRPr="002E44DF">
        <w:rPr>
          <w:sz w:val="24"/>
          <w:szCs w:val="24"/>
          <w:shd w:val="clear" w:color="auto" w:fill="FFFFFF"/>
        </w:rPr>
        <w:t>The NGS Quality Initiative has published additional tools and resources, including templates and procedures, that may be of assistance to laboratories throughout their NGS workflow. Please visit the following website to access these resources:</w:t>
      </w:r>
      <w:r w:rsidRPr="002E44DF">
        <w:rPr>
          <w:color w:val="0070C0"/>
          <w:sz w:val="24"/>
          <w:szCs w:val="24"/>
          <w:shd w:val="clear" w:color="auto" w:fill="FFFFFF"/>
        </w:rPr>
        <w:t xml:space="preserve"> </w:t>
      </w:r>
      <w:hyperlink r:id="rId14" w:history="1">
        <w:r w:rsidR="008C13CC" w:rsidRPr="008C13CC">
          <w:rPr>
            <w:rStyle w:val="Hyperlink"/>
          </w:rPr>
          <w:t>https://www.cdc.gov/lab-quality/php/ngs-quality-initiative/qms-tools-resources.html</w:t>
        </w:r>
      </w:hyperlink>
      <w:r w:rsidR="008C13CC">
        <w:t>.</w:t>
      </w:r>
    </w:p>
    <w:p w14:paraId="795B9A26" w14:textId="1765FE6E" w:rsidR="00DF17EE" w:rsidRPr="002E44DF" w:rsidRDefault="00DF17EE" w:rsidP="00F43320">
      <w:pPr>
        <w:spacing w:line="259" w:lineRule="auto"/>
        <w:rPr>
          <w:sz w:val="24"/>
          <w:szCs w:val="24"/>
        </w:rPr>
      </w:pPr>
      <w:r w:rsidRPr="002E44DF">
        <w:rPr>
          <w:sz w:val="24"/>
          <w:szCs w:val="24"/>
        </w:rPr>
        <w:t>This document is intended to be used as a tool for implementing, improving, or maintaining a</w:t>
      </w:r>
      <w:r w:rsidR="00FC2B12" w:rsidRPr="002E44DF">
        <w:rPr>
          <w:sz w:val="24"/>
          <w:szCs w:val="24"/>
        </w:rPr>
        <w:t>n</w:t>
      </w:r>
      <w:r w:rsidRPr="002E44DF">
        <w:rPr>
          <w:sz w:val="24"/>
          <w:szCs w:val="24"/>
        </w:rPr>
        <w:t xml:space="preserve"> NGS QMS. Blue text provides examples for appropriate input and can be changed, deleted, or augmented as needed for the laboratory’s specific requirements. </w:t>
      </w:r>
    </w:p>
    <w:p w14:paraId="4A3595C5" w14:textId="0BCFFEAE" w:rsidR="00DF17EE" w:rsidRPr="00044746" w:rsidRDefault="00DF17EE" w:rsidP="00F43320">
      <w:pPr>
        <w:spacing w:line="259" w:lineRule="auto"/>
        <w:rPr>
          <w:sz w:val="24"/>
          <w:szCs w:val="24"/>
        </w:rPr>
      </w:pPr>
      <w:r w:rsidRPr="00044746">
        <w:rPr>
          <w:sz w:val="24"/>
          <w:szCs w:val="24"/>
        </w:rPr>
        <w:t>These documents and tools are not controlled files; format and content</w:t>
      </w:r>
      <w:r w:rsidRPr="002E44DF">
        <w:rPr>
          <w:b/>
          <w:bCs/>
          <w:sz w:val="24"/>
          <w:szCs w:val="24"/>
        </w:rPr>
        <w:t xml:space="preserve"> must </w:t>
      </w:r>
      <w:r w:rsidRPr="00044746">
        <w:rPr>
          <w:sz w:val="24"/>
          <w:szCs w:val="24"/>
        </w:rPr>
        <w:t>be modified as needed to meet the document control, QMS, or regulatory requirements within your laboratory. It is the responsibility of your laboratory to take any necessary actions to ensure the information within these documents remains applicable.</w:t>
      </w:r>
    </w:p>
    <w:p w14:paraId="04BF8B0D" w14:textId="77777777" w:rsidR="00DF17EE" w:rsidRPr="002E44DF" w:rsidRDefault="00DF17EE" w:rsidP="00F43320">
      <w:pPr>
        <w:spacing w:after="0" w:line="259" w:lineRule="auto"/>
        <w:rPr>
          <w:b/>
          <w:bCs/>
          <w:color w:val="C40000"/>
          <w:sz w:val="24"/>
          <w:szCs w:val="24"/>
        </w:rPr>
      </w:pPr>
      <w:r w:rsidRPr="002E44DF">
        <w:rPr>
          <w:b/>
          <w:bCs/>
          <w:color w:val="C40000"/>
          <w:sz w:val="24"/>
          <w:szCs w:val="24"/>
        </w:rPr>
        <w:t>Disclaimer:</w:t>
      </w:r>
    </w:p>
    <w:p w14:paraId="43461517" w14:textId="72626D01" w:rsidR="00DF17EE" w:rsidRPr="002E44DF" w:rsidRDefault="7931EE4C" w:rsidP="00F43320">
      <w:pPr>
        <w:spacing w:after="0" w:line="259" w:lineRule="auto"/>
        <w:rPr>
          <w:b/>
          <w:bCs/>
          <w:color w:val="C40000"/>
          <w:sz w:val="24"/>
          <w:szCs w:val="24"/>
          <w:u w:val="single"/>
        </w:rPr>
      </w:pPr>
      <w:bookmarkStart w:id="0" w:name="_Hlk83494123"/>
      <w:r w:rsidRPr="002E44DF">
        <w:rPr>
          <w:b/>
          <w:bCs/>
          <w:color w:val="C40000"/>
          <w:sz w:val="24"/>
          <w:szCs w:val="24"/>
        </w:rPr>
        <w:t>Use of trade names and commercial sources is for identification only and does not imply endorsement by the U.S. Centers for Disease Control and Prevention or by the U.S. Department of Health and Human Services.</w:t>
      </w:r>
      <w:r w:rsidRPr="002E44DF">
        <w:rPr>
          <w:b/>
          <w:bCs/>
          <w:color w:val="C40000"/>
          <w:sz w:val="24"/>
          <w:szCs w:val="24"/>
          <w:u w:val="single"/>
        </w:rPr>
        <w:t xml:space="preserve"> </w:t>
      </w:r>
      <w:bookmarkEnd w:id="0"/>
    </w:p>
    <w:p w14:paraId="72A3E300" w14:textId="77777777" w:rsidR="00DF17EE" w:rsidRDefault="00DF17EE" w:rsidP="2815B307">
      <w:pPr>
        <w:spacing w:after="0" w:line="240" w:lineRule="auto"/>
      </w:pPr>
    </w:p>
    <w:p w14:paraId="14487A6D" w14:textId="77777777" w:rsidR="00DF17EE" w:rsidRDefault="00DF17EE" w:rsidP="00DF17EE">
      <w:pPr>
        <w:ind w:left="432" w:hanging="144"/>
      </w:pPr>
    </w:p>
    <w:p w14:paraId="3B8D7227" w14:textId="77777777" w:rsidR="00DF17EE" w:rsidRDefault="00DF17EE" w:rsidP="00DF17EE">
      <w:r>
        <w:br w:type="page"/>
      </w:r>
    </w:p>
    <w:tbl>
      <w:tblPr>
        <w:tblStyle w:val="TableGrid"/>
        <w:tblpPr w:leftFromText="180" w:rightFromText="180" w:vertAnchor="page" w:horzAnchor="margin" w:tblpY="978"/>
        <w:tblW w:w="10066" w:type="dxa"/>
        <w:tblLook w:val="04A0" w:firstRow="1" w:lastRow="0" w:firstColumn="1" w:lastColumn="0" w:noHBand="0" w:noVBand="1"/>
      </w:tblPr>
      <w:tblGrid>
        <w:gridCol w:w="10066"/>
      </w:tblGrid>
      <w:tr w:rsidR="00AC0E61" w:rsidRPr="00AC0E61" w14:paraId="635BB117" w14:textId="77777777" w:rsidTr="00EF4223">
        <w:trPr>
          <w:trHeight w:val="274"/>
        </w:trPr>
        <w:tc>
          <w:tcPr>
            <w:tcW w:w="10066" w:type="dxa"/>
            <w:tcBorders>
              <w:top w:val="single" w:sz="4" w:space="0" w:color="auto"/>
              <w:left w:val="single" w:sz="4" w:space="0" w:color="auto"/>
              <w:bottom w:val="single" w:sz="4" w:space="0" w:color="auto"/>
              <w:right w:val="single" w:sz="4" w:space="0" w:color="auto"/>
            </w:tcBorders>
            <w:hideMark/>
          </w:tcPr>
          <w:p w14:paraId="4B785B84" w14:textId="42DF6A8C" w:rsidR="00AC0E61" w:rsidRPr="00AC0E61" w:rsidRDefault="00AC0E61" w:rsidP="00AC0E61">
            <w:pPr>
              <w:spacing w:after="0" w:line="256" w:lineRule="auto"/>
              <w:rPr>
                <w:rFonts w:ascii="Calibri" w:eastAsia="Calibri" w:hAnsi="Calibri" w:cs="Arial"/>
                <w:color w:val="205493"/>
              </w:rPr>
            </w:pPr>
            <w:r w:rsidRPr="00AC0E61">
              <w:rPr>
                <w:rFonts w:ascii="Calibri" w:eastAsia="Times New Roman" w:hAnsi="Calibri" w:cs="Calibri"/>
                <w:b/>
                <w:i/>
                <w:noProof/>
                <w:color w:val="205493"/>
              </w:rPr>
              <w:lastRenderedPageBreak/>
              <w:t>Insert Laboratory</w:t>
            </w:r>
            <w:r w:rsidR="0098359E">
              <w:rPr>
                <w:rFonts w:ascii="Calibri" w:eastAsia="Times New Roman" w:hAnsi="Calibri" w:cs="Calibri"/>
                <w:b/>
                <w:i/>
                <w:noProof/>
                <w:color w:val="205493"/>
              </w:rPr>
              <w:t>-</w:t>
            </w:r>
            <w:r w:rsidRPr="00AC0E61">
              <w:rPr>
                <w:rFonts w:ascii="Calibri" w:eastAsia="Times New Roman" w:hAnsi="Calibri" w:cs="Calibri"/>
                <w:b/>
                <w:i/>
                <w:noProof/>
                <w:color w:val="205493"/>
              </w:rPr>
              <w:t>Specific Name Here</w:t>
            </w:r>
          </w:p>
        </w:tc>
      </w:tr>
      <w:tr w:rsidR="00AC0E61" w:rsidRPr="00AC0E61" w14:paraId="31988861" w14:textId="77777777" w:rsidTr="00EF4223">
        <w:trPr>
          <w:trHeight w:val="274"/>
        </w:trPr>
        <w:tc>
          <w:tcPr>
            <w:tcW w:w="10066" w:type="dxa"/>
            <w:tcBorders>
              <w:top w:val="single" w:sz="4" w:space="0" w:color="auto"/>
              <w:left w:val="single" w:sz="4" w:space="0" w:color="auto"/>
              <w:bottom w:val="single" w:sz="4" w:space="0" w:color="auto"/>
              <w:right w:val="single" w:sz="4" w:space="0" w:color="auto"/>
            </w:tcBorders>
            <w:hideMark/>
          </w:tcPr>
          <w:p w14:paraId="4FA5ACE6" w14:textId="77777777" w:rsidR="00AC0E61" w:rsidRPr="00AC0E61" w:rsidRDefault="00AC0E61" w:rsidP="00AC0E61">
            <w:pPr>
              <w:tabs>
                <w:tab w:val="center" w:pos="0"/>
                <w:tab w:val="right" w:pos="9792"/>
              </w:tabs>
              <w:spacing w:after="0" w:line="240" w:lineRule="auto"/>
              <w:rPr>
                <w:rFonts w:ascii="Calibri" w:eastAsia="Times New Roman" w:hAnsi="Calibri" w:cs="Calibri"/>
                <w:i/>
                <w:sz w:val="24"/>
                <w:szCs w:val="24"/>
              </w:rPr>
            </w:pPr>
            <w:r w:rsidRPr="00AC0E61">
              <w:rPr>
                <w:rFonts w:ascii="Calibri" w:eastAsia="Times New Roman" w:hAnsi="Calibri" w:cs="Calibri"/>
                <w:b/>
                <w:noProof/>
                <w:sz w:val="24"/>
                <w:szCs w:val="24"/>
              </w:rPr>
              <w:t>Proficiency Testing and Alternative Assessment</w:t>
            </w:r>
            <w:r w:rsidRPr="00AC0E61">
              <w:rPr>
                <w:rFonts w:ascii="Calibri" w:eastAsia="Times New Roman" w:hAnsi="Calibri" w:cs="Calibri"/>
                <w:i/>
                <w:sz w:val="24"/>
                <w:szCs w:val="24"/>
              </w:rPr>
              <w:t xml:space="preserve"> </w:t>
            </w:r>
          </w:p>
          <w:p w14:paraId="21E6E2D3" w14:textId="77777777" w:rsidR="00AC0E61" w:rsidRPr="00AC0E61" w:rsidRDefault="00AC0E61" w:rsidP="00AC0E61">
            <w:pPr>
              <w:tabs>
                <w:tab w:val="center" w:pos="0"/>
                <w:tab w:val="right" w:pos="9792"/>
              </w:tabs>
              <w:spacing w:after="0" w:line="240" w:lineRule="auto"/>
              <w:rPr>
                <w:rFonts w:ascii="Calibri" w:eastAsia="Times New Roman" w:hAnsi="Calibri" w:cs="Calibri"/>
                <w:i/>
              </w:rPr>
            </w:pPr>
            <w:r w:rsidRPr="00AC0E61">
              <w:rPr>
                <w:rFonts w:ascii="Calibri" w:eastAsia="Times New Roman" w:hAnsi="Calibri" w:cs="Calibri"/>
                <w:i/>
              </w:rPr>
              <w:t>Standard Operating Procedure</w:t>
            </w:r>
          </w:p>
        </w:tc>
      </w:tr>
    </w:tbl>
    <w:p w14:paraId="64C4687A" w14:textId="77777777" w:rsidR="00AC0E61" w:rsidRDefault="00AC0E61" w:rsidP="00881853">
      <w:pPr>
        <w:spacing w:after="0"/>
        <w:ind w:left="432"/>
        <w:contextualSpacing/>
        <w:rPr>
          <w:rFonts w:ascii="Calibri" w:eastAsia="Calibri" w:hAnsi="Calibri" w:cs="Calibri"/>
          <w:b/>
        </w:rPr>
      </w:pPr>
    </w:p>
    <w:p w14:paraId="411DCBD9" w14:textId="6CDC9170" w:rsidR="00AC0E61" w:rsidRPr="00AC0E61" w:rsidRDefault="00AC0E61" w:rsidP="0001084A">
      <w:pPr>
        <w:pStyle w:val="Heading1"/>
        <w:ind w:left="648"/>
      </w:pPr>
      <w:r w:rsidRPr="00AC0E61">
        <w:t>Purpose</w:t>
      </w:r>
    </w:p>
    <w:p w14:paraId="2F221CD9" w14:textId="70E3D0B3" w:rsidR="00AC0E61" w:rsidRPr="00CD61A3" w:rsidRDefault="00AC0E61" w:rsidP="004313F8">
      <w:pPr>
        <w:spacing w:after="0" w:line="259" w:lineRule="auto"/>
        <w:ind w:left="648"/>
        <w:contextualSpacing/>
        <w:rPr>
          <w:rFonts w:ascii="Calibri" w:eastAsia="Calibri" w:hAnsi="Calibri" w:cs="Arial"/>
          <w:sz w:val="24"/>
          <w:szCs w:val="24"/>
        </w:rPr>
      </w:pPr>
      <w:r w:rsidRPr="00CD61A3">
        <w:rPr>
          <w:rFonts w:ascii="Calibri" w:eastAsia="Calibri" w:hAnsi="Calibri" w:cs="Arial"/>
          <w:sz w:val="24"/>
          <w:szCs w:val="24"/>
        </w:rPr>
        <w:t>The Clinical Laboratory Improvement Amendment of 1988 (CLIA) regulations (Part 493 – Laboratory Requirements) define requirements for CLIA certification of laboratories performing testing on human samples and reporting results with unique patient identifiers. Evaluation of the accuracy and reliability of Next Generation Sequencing (NGS) laboratory test systems using Proficiency Testing (PT) or Alternative Assessment (AA) is required to maintain CLIA Compliance. It is important for laboratories that are not seeking certification to take quality measures to ensure their data is of quality and can be utilized by accredited laboratories in the future (e.g., data uploaded to reference databases).</w:t>
      </w:r>
    </w:p>
    <w:p w14:paraId="49D34820" w14:textId="77777777" w:rsidR="00AC0E61" w:rsidRPr="00AC0E61" w:rsidRDefault="00AC0E61" w:rsidP="00850406">
      <w:pPr>
        <w:pStyle w:val="Heading1"/>
        <w:ind w:left="648"/>
      </w:pPr>
      <w:r w:rsidRPr="00AC0E61">
        <w:t>Scope</w:t>
      </w:r>
    </w:p>
    <w:p w14:paraId="4982BDBB" w14:textId="0BC55365" w:rsidR="00AC0E61" w:rsidRPr="007D741C" w:rsidRDefault="00AC0E61" w:rsidP="00BF45D4">
      <w:pPr>
        <w:spacing w:after="0" w:line="259" w:lineRule="auto"/>
        <w:ind w:left="648"/>
        <w:contextualSpacing/>
        <w:rPr>
          <w:rFonts w:ascii="Calibri" w:eastAsia="Calibri" w:hAnsi="Calibri" w:cs="Arial"/>
          <w:sz w:val="24"/>
          <w:szCs w:val="24"/>
        </w:rPr>
      </w:pPr>
      <w:r w:rsidRPr="007D741C">
        <w:rPr>
          <w:rFonts w:ascii="Calibri" w:eastAsia="Calibri" w:hAnsi="Calibri" w:cs="Arial"/>
          <w:sz w:val="24"/>
          <w:szCs w:val="24"/>
        </w:rPr>
        <w:t xml:space="preserve">This procedure describes </w:t>
      </w:r>
      <w:r w:rsidR="00807A22">
        <w:rPr>
          <w:rFonts w:ascii="Calibri" w:eastAsia="Calibri" w:hAnsi="Calibri" w:cs="Arial"/>
          <w:sz w:val="24"/>
          <w:szCs w:val="24"/>
        </w:rPr>
        <w:t xml:space="preserve">the </w:t>
      </w:r>
      <w:r w:rsidRPr="007D741C">
        <w:rPr>
          <w:rFonts w:ascii="Calibri" w:eastAsia="Calibri" w:hAnsi="Calibri" w:cs="Arial"/>
          <w:sz w:val="24"/>
          <w:szCs w:val="24"/>
        </w:rPr>
        <w:t>requirements for participation in an appropriate PT program or the establishment of an alternative assessment procedure when PT is unavailable or inadequate. Th</w:t>
      </w:r>
      <w:r w:rsidR="00E6481C" w:rsidRPr="007D741C">
        <w:rPr>
          <w:rFonts w:ascii="Calibri" w:eastAsia="Calibri" w:hAnsi="Calibri" w:cs="Arial"/>
          <w:sz w:val="24"/>
          <w:szCs w:val="24"/>
        </w:rPr>
        <w:t>is SOP ca</w:t>
      </w:r>
      <w:r w:rsidR="00B86B2A" w:rsidRPr="007D741C">
        <w:rPr>
          <w:rFonts w:ascii="Calibri" w:eastAsia="Calibri" w:hAnsi="Calibri" w:cs="Arial"/>
          <w:sz w:val="24"/>
          <w:szCs w:val="24"/>
        </w:rPr>
        <w:t>n</w:t>
      </w:r>
      <w:r w:rsidR="00E6481C" w:rsidRPr="007D741C">
        <w:rPr>
          <w:rFonts w:ascii="Calibri" w:eastAsia="Calibri" w:hAnsi="Calibri" w:cs="Arial"/>
          <w:sz w:val="24"/>
          <w:szCs w:val="24"/>
        </w:rPr>
        <w:t xml:space="preserve"> be used a</w:t>
      </w:r>
      <w:r w:rsidR="005319BA">
        <w:rPr>
          <w:rFonts w:ascii="Calibri" w:eastAsia="Calibri" w:hAnsi="Calibri" w:cs="Arial"/>
          <w:sz w:val="24"/>
          <w:szCs w:val="24"/>
        </w:rPr>
        <w:t xml:space="preserve">s </w:t>
      </w:r>
      <w:r w:rsidR="00EA63C1" w:rsidRPr="007D741C">
        <w:rPr>
          <w:rFonts w:ascii="Calibri" w:eastAsia="Calibri" w:hAnsi="Calibri" w:cs="Arial"/>
          <w:sz w:val="24"/>
          <w:szCs w:val="24"/>
        </w:rPr>
        <w:t xml:space="preserve">guidance </w:t>
      </w:r>
      <w:r w:rsidR="00B920A8" w:rsidRPr="007D741C">
        <w:rPr>
          <w:rFonts w:ascii="Calibri" w:eastAsia="Calibri" w:hAnsi="Calibri" w:cs="Arial"/>
          <w:sz w:val="24"/>
          <w:szCs w:val="24"/>
        </w:rPr>
        <w:t>by l</w:t>
      </w:r>
      <w:r w:rsidRPr="007D741C">
        <w:rPr>
          <w:rFonts w:ascii="Calibri" w:eastAsia="Calibri" w:hAnsi="Calibri" w:cs="Arial"/>
          <w:sz w:val="24"/>
          <w:szCs w:val="24"/>
        </w:rPr>
        <w:t xml:space="preserve">aboratories performing NGS under </w:t>
      </w:r>
      <w:r w:rsidR="00D6090F" w:rsidRPr="007D741C">
        <w:rPr>
          <w:rFonts w:ascii="Calibri" w:eastAsia="Calibri" w:hAnsi="Calibri" w:cs="Arial"/>
          <w:sz w:val="24"/>
          <w:szCs w:val="24"/>
        </w:rPr>
        <w:t>CLIA</w:t>
      </w:r>
      <w:r w:rsidR="00120042" w:rsidRPr="007D741C">
        <w:rPr>
          <w:rFonts w:ascii="Calibri" w:eastAsia="Calibri" w:hAnsi="Calibri" w:cs="Arial"/>
          <w:sz w:val="24"/>
          <w:szCs w:val="24"/>
        </w:rPr>
        <w:t xml:space="preserve"> </w:t>
      </w:r>
      <w:r w:rsidR="00D52718" w:rsidRPr="007D741C">
        <w:rPr>
          <w:rFonts w:ascii="Calibri" w:eastAsia="Calibri" w:hAnsi="Calibri" w:cs="Arial"/>
          <w:sz w:val="24"/>
          <w:szCs w:val="24"/>
        </w:rPr>
        <w:t>non-CLIA</w:t>
      </w:r>
      <w:r w:rsidR="008143DD" w:rsidRPr="007D741C">
        <w:rPr>
          <w:rFonts w:ascii="Calibri" w:eastAsia="Calibri" w:hAnsi="Calibri" w:cs="Arial"/>
          <w:sz w:val="24"/>
          <w:szCs w:val="24"/>
        </w:rPr>
        <w:t xml:space="preserve"> (e.g., </w:t>
      </w:r>
      <w:r w:rsidR="00CD6093">
        <w:rPr>
          <w:rFonts w:ascii="Calibri" w:eastAsia="Calibri" w:hAnsi="Calibri" w:cs="Arial"/>
          <w:sz w:val="24"/>
          <w:szCs w:val="24"/>
        </w:rPr>
        <w:t xml:space="preserve">The </w:t>
      </w:r>
      <w:r w:rsidR="00873C0C">
        <w:rPr>
          <w:rFonts w:ascii="Calibri" w:eastAsia="Calibri" w:hAnsi="Calibri" w:cs="Arial"/>
          <w:sz w:val="24"/>
          <w:szCs w:val="24"/>
        </w:rPr>
        <w:t xml:space="preserve">College of American Pathologists </w:t>
      </w:r>
      <w:r w:rsidR="006411FA">
        <w:rPr>
          <w:rFonts w:ascii="Calibri" w:eastAsia="Calibri" w:hAnsi="Calibri" w:cs="Arial"/>
          <w:sz w:val="24"/>
          <w:szCs w:val="24"/>
        </w:rPr>
        <w:t>[</w:t>
      </w:r>
      <w:r w:rsidR="008143DD" w:rsidRPr="007D741C">
        <w:rPr>
          <w:rFonts w:ascii="Calibri" w:eastAsia="Calibri" w:hAnsi="Calibri" w:cs="Arial"/>
          <w:sz w:val="24"/>
          <w:szCs w:val="24"/>
        </w:rPr>
        <w:t>CAP</w:t>
      </w:r>
      <w:r w:rsidR="006411FA">
        <w:rPr>
          <w:rFonts w:ascii="Calibri" w:eastAsia="Calibri" w:hAnsi="Calibri" w:cs="Arial"/>
          <w:sz w:val="24"/>
          <w:szCs w:val="24"/>
        </w:rPr>
        <w:t>]</w:t>
      </w:r>
      <w:r w:rsidR="00873C0C">
        <w:rPr>
          <w:rFonts w:ascii="Calibri" w:eastAsia="Calibri" w:hAnsi="Calibri" w:cs="Arial"/>
          <w:sz w:val="24"/>
          <w:szCs w:val="24"/>
        </w:rPr>
        <w:t xml:space="preserve"> </w:t>
      </w:r>
      <w:r w:rsidR="00CD6093">
        <w:rPr>
          <w:rFonts w:ascii="Calibri" w:eastAsia="Calibri" w:hAnsi="Calibri" w:cs="Arial"/>
          <w:sz w:val="24"/>
          <w:szCs w:val="24"/>
        </w:rPr>
        <w:t xml:space="preserve">and the </w:t>
      </w:r>
      <w:r w:rsidR="0098566B">
        <w:rPr>
          <w:rFonts w:ascii="Calibri" w:eastAsia="Calibri" w:hAnsi="Calibri" w:cs="Arial"/>
          <w:sz w:val="24"/>
          <w:szCs w:val="24"/>
        </w:rPr>
        <w:t>International Organization for Standardization [ISO]</w:t>
      </w:r>
      <w:r w:rsidR="008143DD" w:rsidRPr="007D741C">
        <w:rPr>
          <w:rFonts w:ascii="Calibri" w:eastAsia="Calibri" w:hAnsi="Calibri" w:cs="Arial"/>
          <w:sz w:val="24"/>
          <w:szCs w:val="24"/>
        </w:rPr>
        <w:t>)</w:t>
      </w:r>
      <w:r w:rsidR="00182F3D" w:rsidRPr="007D741C">
        <w:rPr>
          <w:rFonts w:ascii="Calibri" w:eastAsia="Calibri" w:hAnsi="Calibri" w:cs="Arial"/>
          <w:sz w:val="24"/>
          <w:szCs w:val="24"/>
        </w:rPr>
        <w:t>.</w:t>
      </w:r>
    </w:p>
    <w:p w14:paraId="483EDD45" w14:textId="77777777" w:rsidR="00AC0E61" w:rsidRPr="00AC0E61" w:rsidRDefault="00AC0E61" w:rsidP="00BF45D4">
      <w:pPr>
        <w:pStyle w:val="Heading1"/>
        <w:spacing w:before="120" w:after="120"/>
        <w:ind w:left="648"/>
      </w:pPr>
      <w:r w:rsidRPr="00AC0E61">
        <w:t>Related Documents</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lated Documents"/>
        <w:tblDescription w:val="Table displaying instructional language for title and corresponding document control number for laboratories to fill-in."/>
      </w:tblPr>
      <w:tblGrid>
        <w:gridCol w:w="4062"/>
        <w:gridCol w:w="4749"/>
      </w:tblGrid>
      <w:tr w:rsidR="00AC0E61" w:rsidRPr="000D117F" w14:paraId="7456ADD1" w14:textId="77777777" w:rsidTr="003760F5">
        <w:tc>
          <w:tcPr>
            <w:tcW w:w="3870" w:type="dxa"/>
            <w:shd w:val="clear" w:color="auto" w:fill="DEEAF6" w:themeFill="accent1" w:themeFillTint="33"/>
          </w:tcPr>
          <w:p w14:paraId="2EBB6C58" w14:textId="77777777" w:rsidR="00AC0E61" w:rsidRPr="000D117F" w:rsidRDefault="00AC0E61" w:rsidP="005145D0">
            <w:pPr>
              <w:spacing w:after="0" w:line="259" w:lineRule="auto"/>
              <w:jc w:val="both"/>
              <w:rPr>
                <w:rFonts w:ascii="Calibri" w:eastAsia="Times New Roman" w:hAnsi="Calibri" w:cs="Calibri"/>
                <w:b/>
                <w:sz w:val="24"/>
                <w:szCs w:val="24"/>
              </w:rPr>
            </w:pPr>
            <w:r w:rsidRPr="000D117F">
              <w:rPr>
                <w:rFonts w:ascii="Calibri" w:eastAsia="Times New Roman" w:hAnsi="Calibri" w:cs="Calibri"/>
                <w:b/>
                <w:sz w:val="24"/>
                <w:szCs w:val="24"/>
              </w:rPr>
              <w:t>Title</w:t>
            </w:r>
          </w:p>
        </w:tc>
        <w:tc>
          <w:tcPr>
            <w:tcW w:w="4525" w:type="dxa"/>
            <w:shd w:val="clear" w:color="auto" w:fill="DEEAF6" w:themeFill="accent1" w:themeFillTint="33"/>
          </w:tcPr>
          <w:p w14:paraId="6738425C" w14:textId="77777777" w:rsidR="00AC0E61" w:rsidRPr="000D117F" w:rsidRDefault="00AC0E61" w:rsidP="005145D0">
            <w:pPr>
              <w:spacing w:after="0" w:line="259" w:lineRule="auto"/>
              <w:jc w:val="both"/>
              <w:rPr>
                <w:rFonts w:ascii="Calibri" w:eastAsia="Times New Roman" w:hAnsi="Calibri" w:cs="Calibri"/>
                <w:b/>
                <w:sz w:val="24"/>
                <w:szCs w:val="24"/>
              </w:rPr>
            </w:pPr>
            <w:r w:rsidRPr="000D117F">
              <w:rPr>
                <w:rFonts w:ascii="Calibri" w:eastAsia="Times New Roman" w:hAnsi="Calibri" w:cs="Calibri"/>
                <w:b/>
                <w:sz w:val="24"/>
                <w:szCs w:val="24"/>
              </w:rPr>
              <w:t>Document Control Number</w:t>
            </w:r>
          </w:p>
        </w:tc>
      </w:tr>
      <w:tr w:rsidR="00AC0E61" w:rsidRPr="000D117F" w14:paraId="61D7C297" w14:textId="77777777" w:rsidTr="003760F5">
        <w:tc>
          <w:tcPr>
            <w:tcW w:w="3870" w:type="dxa"/>
          </w:tcPr>
          <w:p w14:paraId="3C57286E" w14:textId="7A278421" w:rsidR="00AC0E61" w:rsidRPr="000D117F" w:rsidRDefault="00BE0CC4" w:rsidP="005145D0">
            <w:pPr>
              <w:spacing w:after="0" w:line="259" w:lineRule="auto"/>
              <w:rPr>
                <w:rFonts w:ascii="Calibri" w:eastAsia="Times New Roman" w:hAnsi="Calibri" w:cs="Arial"/>
                <w:color w:val="6D6D6D"/>
                <w:sz w:val="24"/>
                <w:szCs w:val="24"/>
              </w:rPr>
            </w:pPr>
            <w:r w:rsidRPr="00EE6932">
              <w:rPr>
                <w:i/>
                <w:iCs/>
                <w:color w:val="0071BC"/>
                <w:sz w:val="24"/>
                <w:szCs w:val="24"/>
              </w:rPr>
              <w:t>[insert laboratory</w:t>
            </w:r>
            <w:r>
              <w:rPr>
                <w:i/>
                <w:iCs/>
                <w:color w:val="0071BC"/>
                <w:sz w:val="24"/>
                <w:szCs w:val="24"/>
              </w:rPr>
              <w:t>-</w:t>
            </w:r>
            <w:r w:rsidRPr="00EE6932">
              <w:rPr>
                <w:i/>
                <w:iCs/>
                <w:color w:val="0071BC"/>
                <w:sz w:val="24"/>
                <w:szCs w:val="24"/>
              </w:rPr>
              <w:t>specific document</w:t>
            </w:r>
            <w:r>
              <w:rPr>
                <w:i/>
                <w:iCs/>
                <w:color w:val="0071BC"/>
                <w:sz w:val="24"/>
                <w:szCs w:val="24"/>
              </w:rPr>
              <w:t xml:space="preserve"> </w:t>
            </w:r>
            <w:r w:rsidRPr="00EE6932">
              <w:rPr>
                <w:i/>
                <w:iCs/>
                <w:color w:val="0071BC"/>
                <w:sz w:val="24"/>
                <w:szCs w:val="24"/>
              </w:rPr>
              <w:t>here]</w:t>
            </w:r>
          </w:p>
        </w:tc>
        <w:tc>
          <w:tcPr>
            <w:tcW w:w="4525" w:type="dxa"/>
          </w:tcPr>
          <w:p w14:paraId="76B6E763" w14:textId="08F3F906" w:rsidR="00AC0E61" w:rsidRPr="000D117F" w:rsidRDefault="00BE0CC4" w:rsidP="005145D0">
            <w:pPr>
              <w:spacing w:after="0" w:line="259" w:lineRule="auto"/>
              <w:jc w:val="both"/>
              <w:rPr>
                <w:rFonts w:ascii="Calibri" w:eastAsia="Times New Roman" w:hAnsi="Calibri" w:cs="Calibri"/>
                <w:sz w:val="24"/>
                <w:szCs w:val="24"/>
              </w:rPr>
            </w:pPr>
            <w:r w:rsidRPr="00EE6932">
              <w:rPr>
                <w:i/>
                <w:iCs/>
                <w:color w:val="0071BC"/>
                <w:sz w:val="24"/>
                <w:szCs w:val="24"/>
              </w:rPr>
              <w:t>[insert laboratory</w:t>
            </w:r>
            <w:r>
              <w:rPr>
                <w:i/>
                <w:iCs/>
                <w:color w:val="0071BC"/>
                <w:sz w:val="24"/>
                <w:szCs w:val="24"/>
              </w:rPr>
              <w:t>-</w:t>
            </w:r>
            <w:r w:rsidRPr="00EE6932">
              <w:rPr>
                <w:i/>
                <w:iCs/>
                <w:color w:val="0071BC"/>
                <w:sz w:val="24"/>
                <w:szCs w:val="24"/>
              </w:rPr>
              <w:t>specific document control number here]</w:t>
            </w:r>
          </w:p>
        </w:tc>
      </w:tr>
    </w:tbl>
    <w:p w14:paraId="4FABBA9B" w14:textId="77777777" w:rsidR="00AC0E61" w:rsidRPr="00AC0E61" w:rsidRDefault="00AC0E61" w:rsidP="002B3200">
      <w:pPr>
        <w:pStyle w:val="Heading1"/>
        <w:spacing w:before="120" w:after="120"/>
        <w:ind w:left="648"/>
      </w:pPr>
      <w:r w:rsidRPr="00AC0E61">
        <w:t>Responsibilities</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ponsibilities"/>
        <w:tblDescription w:val="Table displaying personnel position and corresponding responsibilities for laboratories to follow."/>
      </w:tblPr>
      <w:tblGrid>
        <w:gridCol w:w="1687"/>
        <w:gridCol w:w="7124"/>
      </w:tblGrid>
      <w:tr w:rsidR="00AC0E61" w:rsidRPr="000C06BE" w14:paraId="21BAA27B" w14:textId="77777777" w:rsidTr="00B377EB">
        <w:trPr>
          <w:trHeight w:val="332"/>
        </w:trPr>
        <w:tc>
          <w:tcPr>
            <w:tcW w:w="1620" w:type="dxa"/>
            <w:shd w:val="clear" w:color="auto" w:fill="DEEAF6" w:themeFill="accent1" w:themeFillTint="33"/>
          </w:tcPr>
          <w:p w14:paraId="0A22AA6C" w14:textId="77777777" w:rsidR="00AC0E61" w:rsidRPr="000C06BE" w:rsidRDefault="00AC0E61" w:rsidP="005145D0">
            <w:pPr>
              <w:spacing w:after="0" w:line="259" w:lineRule="auto"/>
              <w:jc w:val="both"/>
              <w:rPr>
                <w:rFonts w:ascii="Calibri" w:eastAsia="Times New Roman" w:hAnsi="Calibri" w:cs="Calibri"/>
                <w:b/>
                <w:sz w:val="24"/>
                <w:szCs w:val="24"/>
              </w:rPr>
            </w:pPr>
            <w:r w:rsidRPr="000C06BE">
              <w:rPr>
                <w:rFonts w:ascii="Calibri" w:eastAsia="Times New Roman" w:hAnsi="Calibri" w:cs="Calibri"/>
                <w:b/>
                <w:sz w:val="24"/>
                <w:szCs w:val="24"/>
              </w:rPr>
              <w:t>Position</w:t>
            </w:r>
          </w:p>
        </w:tc>
        <w:tc>
          <w:tcPr>
            <w:tcW w:w="6840" w:type="dxa"/>
            <w:shd w:val="clear" w:color="auto" w:fill="DEEAF6" w:themeFill="accent1" w:themeFillTint="33"/>
          </w:tcPr>
          <w:p w14:paraId="6EF0AA1A" w14:textId="77777777" w:rsidR="00AC0E61" w:rsidRPr="000C06BE" w:rsidRDefault="00AC0E61" w:rsidP="005145D0">
            <w:pPr>
              <w:spacing w:after="0" w:line="259" w:lineRule="auto"/>
              <w:jc w:val="both"/>
              <w:rPr>
                <w:rFonts w:ascii="Calibri" w:eastAsia="Times New Roman" w:hAnsi="Calibri" w:cs="Calibri"/>
                <w:b/>
                <w:sz w:val="24"/>
                <w:szCs w:val="24"/>
              </w:rPr>
            </w:pPr>
            <w:r w:rsidRPr="000C06BE">
              <w:rPr>
                <w:rFonts w:ascii="Calibri" w:eastAsia="Times New Roman" w:hAnsi="Calibri" w:cs="Calibri"/>
                <w:b/>
                <w:sz w:val="24"/>
                <w:szCs w:val="24"/>
              </w:rPr>
              <w:t>Responsibility</w:t>
            </w:r>
          </w:p>
        </w:tc>
      </w:tr>
      <w:tr w:rsidR="00AC0E61" w:rsidRPr="000C06BE" w14:paraId="4CCCB7E1" w14:textId="77777777" w:rsidTr="00B377EB">
        <w:trPr>
          <w:trHeight w:val="242"/>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FF8060E" w14:textId="77777777" w:rsidR="00AC0E61" w:rsidRPr="000C06BE" w:rsidRDefault="00AC0E61" w:rsidP="005145D0">
            <w:pPr>
              <w:spacing w:after="0" w:line="259" w:lineRule="auto"/>
              <w:rPr>
                <w:rFonts w:ascii="Calibri" w:eastAsia="Times New Roman" w:hAnsi="Calibri" w:cs="Calibri"/>
                <w:sz w:val="24"/>
                <w:szCs w:val="24"/>
              </w:rPr>
            </w:pPr>
            <w:r w:rsidRPr="000C06BE">
              <w:rPr>
                <w:rFonts w:ascii="Calibri" w:eastAsia="Calibri" w:hAnsi="Calibri" w:cs="Arial"/>
                <w:sz w:val="24"/>
                <w:szCs w:val="24"/>
              </w:rPr>
              <w:t>CLIA Laboratory Director (LD)</w:t>
            </w:r>
          </w:p>
        </w:tc>
        <w:tc>
          <w:tcPr>
            <w:tcW w:w="6840" w:type="dxa"/>
            <w:tcBorders>
              <w:top w:val="single" w:sz="4" w:space="0" w:color="auto"/>
              <w:left w:val="single" w:sz="4" w:space="0" w:color="auto"/>
              <w:bottom w:val="single" w:sz="4" w:space="0" w:color="auto"/>
              <w:right w:val="single" w:sz="4" w:space="0" w:color="auto"/>
            </w:tcBorders>
          </w:tcPr>
          <w:p w14:paraId="390CF17F" w14:textId="16545745" w:rsidR="00AC0E61" w:rsidRPr="000C06BE" w:rsidRDefault="00AC0E61" w:rsidP="005145D0">
            <w:pPr>
              <w:numPr>
                <w:ilvl w:val="0"/>
                <w:numId w:val="6"/>
              </w:numPr>
              <w:spacing w:after="0" w:line="259" w:lineRule="auto"/>
              <w:contextualSpacing/>
              <w:rPr>
                <w:rFonts w:ascii="Calibri" w:eastAsia="Calibri" w:hAnsi="Calibri" w:cs="Arial"/>
                <w:sz w:val="24"/>
                <w:szCs w:val="24"/>
              </w:rPr>
            </w:pPr>
            <w:r w:rsidRPr="000C06BE">
              <w:rPr>
                <w:rFonts w:ascii="Calibri" w:eastAsia="Calibri" w:hAnsi="Calibri" w:cs="Arial"/>
                <w:sz w:val="24"/>
                <w:szCs w:val="24"/>
              </w:rPr>
              <w:t>Ensure laboratory compliance with requirements for PT specified in the CLIA regulation</w:t>
            </w:r>
            <w:r w:rsidR="00C974D0">
              <w:rPr>
                <w:rFonts w:ascii="Calibri" w:eastAsia="Calibri" w:hAnsi="Calibri" w:cs="Arial"/>
                <w:sz w:val="24"/>
                <w:szCs w:val="24"/>
              </w:rPr>
              <w:t>s</w:t>
            </w:r>
            <w:r w:rsidR="00931ABE">
              <w:rPr>
                <w:rFonts w:ascii="Calibri" w:eastAsia="Calibri" w:hAnsi="Calibri" w:cs="Arial"/>
                <w:sz w:val="24"/>
                <w:szCs w:val="24"/>
              </w:rPr>
              <w:t>.</w:t>
            </w:r>
          </w:p>
          <w:p w14:paraId="409967A2" w14:textId="63C868D7" w:rsidR="00AC0E61" w:rsidRPr="000C06BE" w:rsidRDefault="00AC0E61" w:rsidP="005145D0">
            <w:pPr>
              <w:numPr>
                <w:ilvl w:val="0"/>
                <w:numId w:val="6"/>
              </w:numPr>
              <w:spacing w:after="0" w:line="259" w:lineRule="auto"/>
              <w:contextualSpacing/>
              <w:rPr>
                <w:rFonts w:ascii="Calibri" w:eastAsia="Calibri" w:hAnsi="Calibri" w:cs="Arial"/>
                <w:sz w:val="24"/>
                <w:szCs w:val="24"/>
              </w:rPr>
            </w:pPr>
            <w:r w:rsidRPr="000C06BE">
              <w:rPr>
                <w:rFonts w:ascii="Calibri" w:eastAsia="Calibri" w:hAnsi="Calibri" w:cs="Arial"/>
                <w:sz w:val="24"/>
                <w:szCs w:val="24"/>
              </w:rPr>
              <w:t xml:space="preserve">Notify </w:t>
            </w:r>
            <w:r w:rsidR="00CD6093">
              <w:rPr>
                <w:rFonts w:ascii="Calibri" w:eastAsia="Calibri" w:hAnsi="Calibri" w:cs="Arial"/>
                <w:sz w:val="24"/>
                <w:szCs w:val="24"/>
              </w:rPr>
              <w:t xml:space="preserve">the </w:t>
            </w:r>
            <w:r w:rsidRPr="000C06BE">
              <w:rPr>
                <w:rFonts w:ascii="Calibri" w:eastAsia="Calibri" w:hAnsi="Calibri" w:cs="Arial"/>
                <w:sz w:val="24"/>
                <w:szCs w:val="24"/>
              </w:rPr>
              <w:t>Centers for Medicare &amp; Medicaid Services (CMS) if PT samples are received from a laboratory not associated with the CLIA Certificate of Compliance/Certificate of Accreditation of the testing laboratory</w:t>
            </w:r>
            <w:r w:rsidR="00931ABE">
              <w:rPr>
                <w:rFonts w:ascii="Calibri" w:eastAsia="Calibri" w:hAnsi="Calibri" w:cs="Arial"/>
                <w:sz w:val="24"/>
                <w:szCs w:val="24"/>
              </w:rPr>
              <w:t>.</w:t>
            </w:r>
          </w:p>
          <w:p w14:paraId="58298B2A" w14:textId="4E1B4AC3" w:rsidR="00AC0E61" w:rsidRPr="000C06BE" w:rsidRDefault="00AC0E61" w:rsidP="005145D0">
            <w:pPr>
              <w:numPr>
                <w:ilvl w:val="0"/>
                <w:numId w:val="2"/>
              </w:numPr>
              <w:spacing w:after="0" w:line="259" w:lineRule="auto"/>
              <w:ind w:hanging="432"/>
              <w:rPr>
                <w:rFonts w:ascii="Calibri" w:eastAsia="Times New Roman" w:hAnsi="Calibri" w:cs="Calibri"/>
                <w:b/>
                <w:sz w:val="24"/>
                <w:szCs w:val="24"/>
              </w:rPr>
            </w:pPr>
            <w:r w:rsidRPr="000C06BE">
              <w:rPr>
                <w:rFonts w:ascii="Calibri" w:eastAsia="Calibri" w:hAnsi="Calibri" w:cs="Arial"/>
                <w:sz w:val="24"/>
                <w:szCs w:val="24"/>
              </w:rPr>
              <w:t>Review and approve all PT/AA reports from CLIA laboratories under their direction or delegate this responsibility in writing to a qualified Technical Supervisor</w:t>
            </w:r>
            <w:r w:rsidR="00931ABE">
              <w:rPr>
                <w:rFonts w:ascii="Calibri" w:eastAsia="Calibri" w:hAnsi="Calibri" w:cs="Arial"/>
                <w:sz w:val="24"/>
                <w:szCs w:val="24"/>
              </w:rPr>
              <w:t>.</w:t>
            </w:r>
          </w:p>
        </w:tc>
      </w:tr>
      <w:tr w:rsidR="00AC0E61" w:rsidRPr="000C06BE" w14:paraId="4307AE28" w14:textId="77777777" w:rsidTr="00B377EB">
        <w:tblPrEx>
          <w:tblCellMar>
            <w:left w:w="115" w:type="dxa"/>
            <w:right w:w="115" w:type="dxa"/>
          </w:tblCellMar>
        </w:tblPrEx>
        <w:trPr>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4B7029C" w14:textId="77777777" w:rsidR="00AC0E61" w:rsidRPr="000C06BE" w:rsidRDefault="00AC0E61" w:rsidP="005145D0">
            <w:pPr>
              <w:spacing w:after="0" w:line="259" w:lineRule="auto"/>
              <w:rPr>
                <w:rFonts w:ascii="Calibri" w:eastAsia="Calibri" w:hAnsi="Calibri" w:cs="Arial"/>
                <w:sz w:val="24"/>
                <w:szCs w:val="24"/>
              </w:rPr>
            </w:pPr>
            <w:r w:rsidRPr="000C06BE">
              <w:rPr>
                <w:rFonts w:ascii="Calibri" w:eastAsia="Calibri" w:hAnsi="Calibri" w:cs="Calibri"/>
                <w:sz w:val="24"/>
                <w:szCs w:val="24"/>
              </w:rPr>
              <w:t>Quality Manager or designee</w:t>
            </w:r>
          </w:p>
        </w:tc>
        <w:tc>
          <w:tcPr>
            <w:tcW w:w="6840" w:type="dxa"/>
            <w:tcBorders>
              <w:top w:val="single" w:sz="4" w:space="0" w:color="auto"/>
              <w:left w:val="single" w:sz="4" w:space="0" w:color="auto"/>
              <w:bottom w:val="single" w:sz="4" w:space="0" w:color="auto"/>
              <w:right w:val="single" w:sz="4" w:space="0" w:color="auto"/>
            </w:tcBorders>
          </w:tcPr>
          <w:p w14:paraId="5BEC0CA3" w14:textId="68894575" w:rsidR="00AC0E61" w:rsidRPr="000C06BE" w:rsidRDefault="00AC0E61" w:rsidP="005145D0">
            <w:pPr>
              <w:numPr>
                <w:ilvl w:val="0"/>
                <w:numId w:val="4"/>
              </w:numPr>
              <w:spacing w:after="0" w:line="259" w:lineRule="auto"/>
              <w:contextualSpacing/>
              <w:rPr>
                <w:rFonts w:ascii="Calibri" w:eastAsia="Calibri" w:hAnsi="Calibri" w:cs="Arial"/>
                <w:sz w:val="24"/>
                <w:szCs w:val="24"/>
              </w:rPr>
            </w:pPr>
            <w:r w:rsidRPr="000C06BE">
              <w:rPr>
                <w:rFonts w:ascii="Calibri" w:eastAsia="Calibri" w:hAnsi="Calibri" w:cs="Calibri"/>
                <w:sz w:val="24"/>
                <w:szCs w:val="24"/>
              </w:rPr>
              <w:t xml:space="preserve">Monitor PT/AA schedule and communicate with CLIA Technical Supervisor(s) to ensure PT/AA events are completed and reported on schedule by </w:t>
            </w:r>
            <w:r w:rsidR="006C7983">
              <w:rPr>
                <w:rFonts w:ascii="Calibri" w:eastAsia="Calibri" w:hAnsi="Calibri" w:cs="Calibri"/>
                <w:sz w:val="24"/>
                <w:szCs w:val="24"/>
              </w:rPr>
              <w:t xml:space="preserve">the </w:t>
            </w:r>
            <w:r w:rsidRPr="000C06BE">
              <w:rPr>
                <w:rFonts w:ascii="Calibri" w:eastAsia="Calibri" w:hAnsi="Calibri" w:cs="Calibri"/>
                <w:sz w:val="24"/>
                <w:szCs w:val="24"/>
              </w:rPr>
              <w:t>due date</w:t>
            </w:r>
            <w:r w:rsidR="00931ABE">
              <w:rPr>
                <w:rFonts w:ascii="Calibri" w:eastAsia="Calibri" w:hAnsi="Calibri" w:cs="Calibri"/>
                <w:sz w:val="24"/>
                <w:szCs w:val="24"/>
              </w:rPr>
              <w:t>.</w:t>
            </w:r>
          </w:p>
          <w:p w14:paraId="09ADAD9F" w14:textId="06083F6B" w:rsidR="00AC0E61" w:rsidRPr="000C06BE" w:rsidRDefault="00AC0E61" w:rsidP="005145D0">
            <w:pPr>
              <w:numPr>
                <w:ilvl w:val="0"/>
                <w:numId w:val="4"/>
              </w:numPr>
              <w:spacing w:after="0" w:line="259" w:lineRule="auto"/>
              <w:contextualSpacing/>
              <w:rPr>
                <w:rFonts w:ascii="Calibri" w:eastAsia="Calibri" w:hAnsi="Calibri" w:cs="Arial"/>
                <w:sz w:val="24"/>
                <w:szCs w:val="24"/>
              </w:rPr>
            </w:pPr>
            <w:r w:rsidRPr="000C06BE">
              <w:rPr>
                <w:rFonts w:ascii="Calibri" w:eastAsia="Calibri" w:hAnsi="Calibri" w:cs="Arial"/>
                <w:sz w:val="24"/>
                <w:szCs w:val="24"/>
              </w:rPr>
              <w:t>Ensure</w:t>
            </w:r>
            <w:r w:rsidR="00F22D20">
              <w:rPr>
                <w:rFonts w:ascii="Calibri" w:eastAsia="Calibri" w:hAnsi="Calibri" w:cs="Arial"/>
                <w:sz w:val="24"/>
                <w:szCs w:val="24"/>
              </w:rPr>
              <w:t xml:space="preserve"> that</w:t>
            </w:r>
            <w:r w:rsidRPr="000C06BE">
              <w:rPr>
                <w:rFonts w:ascii="Calibri" w:eastAsia="Calibri" w:hAnsi="Calibri" w:cs="Arial"/>
                <w:sz w:val="24"/>
                <w:szCs w:val="24"/>
              </w:rPr>
              <w:t xml:space="preserve"> PT/AA result reports are reviewed and</w:t>
            </w:r>
            <w:r w:rsidR="00F22D20">
              <w:rPr>
                <w:rFonts w:ascii="Calibri" w:eastAsia="Calibri" w:hAnsi="Calibri" w:cs="Arial"/>
                <w:sz w:val="24"/>
                <w:szCs w:val="24"/>
              </w:rPr>
              <w:t xml:space="preserve"> that</w:t>
            </w:r>
            <w:r w:rsidR="00EA56C3" w:rsidRPr="000C06BE">
              <w:rPr>
                <w:rFonts w:ascii="Calibri" w:eastAsia="Calibri" w:hAnsi="Calibri" w:cs="Arial"/>
                <w:sz w:val="24"/>
                <w:szCs w:val="24"/>
              </w:rPr>
              <w:t xml:space="preserve"> a</w:t>
            </w:r>
            <w:r w:rsidRPr="000C06BE">
              <w:rPr>
                <w:rFonts w:ascii="Calibri" w:eastAsia="Calibri" w:hAnsi="Calibri" w:cs="Arial"/>
                <w:sz w:val="24"/>
                <w:szCs w:val="24"/>
              </w:rPr>
              <w:t xml:space="preserve"> self-evaluation is performed for any ungraded results</w:t>
            </w:r>
            <w:r w:rsidR="00931ABE">
              <w:rPr>
                <w:rFonts w:ascii="Calibri" w:eastAsia="Calibri" w:hAnsi="Calibri" w:cs="Arial"/>
                <w:sz w:val="24"/>
                <w:szCs w:val="24"/>
              </w:rPr>
              <w:t>.</w:t>
            </w:r>
          </w:p>
          <w:p w14:paraId="66EA6F85" w14:textId="7C53C32B" w:rsidR="00AC0E61" w:rsidRPr="000C06BE" w:rsidRDefault="00AC0E61" w:rsidP="005145D0">
            <w:pPr>
              <w:numPr>
                <w:ilvl w:val="0"/>
                <w:numId w:val="4"/>
              </w:numPr>
              <w:spacing w:after="0" w:line="259" w:lineRule="auto"/>
              <w:contextualSpacing/>
              <w:rPr>
                <w:rFonts w:ascii="Calibri" w:eastAsia="Calibri" w:hAnsi="Calibri" w:cs="Arial"/>
                <w:sz w:val="24"/>
                <w:szCs w:val="24"/>
              </w:rPr>
            </w:pPr>
            <w:r w:rsidRPr="000C06BE">
              <w:rPr>
                <w:rFonts w:ascii="Calibri" w:eastAsia="Calibri" w:hAnsi="Calibri" w:cs="Arial"/>
                <w:sz w:val="24"/>
                <w:szCs w:val="24"/>
              </w:rPr>
              <w:lastRenderedPageBreak/>
              <w:t xml:space="preserve">Ensure </w:t>
            </w:r>
            <w:r w:rsidR="00F22D20">
              <w:rPr>
                <w:rFonts w:ascii="Calibri" w:eastAsia="Calibri" w:hAnsi="Calibri" w:cs="Arial"/>
                <w:sz w:val="24"/>
                <w:szCs w:val="24"/>
              </w:rPr>
              <w:t xml:space="preserve">that </w:t>
            </w:r>
            <w:r w:rsidRPr="000C06BE">
              <w:rPr>
                <w:rFonts w:ascii="Calibri" w:eastAsia="Calibri" w:hAnsi="Calibri" w:cs="Arial"/>
                <w:sz w:val="24"/>
                <w:szCs w:val="24"/>
              </w:rPr>
              <w:t xml:space="preserve">unacceptable results/exceptions are investigated and </w:t>
            </w:r>
            <w:r w:rsidR="00F22D20">
              <w:rPr>
                <w:rFonts w:ascii="Calibri" w:eastAsia="Calibri" w:hAnsi="Calibri" w:cs="Arial"/>
                <w:sz w:val="24"/>
                <w:szCs w:val="24"/>
              </w:rPr>
              <w:t xml:space="preserve">that </w:t>
            </w:r>
            <w:r w:rsidRPr="000C06BE">
              <w:rPr>
                <w:rFonts w:ascii="Calibri" w:eastAsia="Calibri" w:hAnsi="Calibri" w:cs="Arial"/>
                <w:sz w:val="24"/>
                <w:szCs w:val="24"/>
              </w:rPr>
              <w:t>required corrective action is taken and documented</w:t>
            </w:r>
            <w:r w:rsidR="00931ABE">
              <w:rPr>
                <w:rFonts w:ascii="Calibri" w:eastAsia="Calibri" w:hAnsi="Calibri" w:cs="Arial"/>
                <w:sz w:val="24"/>
                <w:szCs w:val="24"/>
              </w:rPr>
              <w:t>.</w:t>
            </w:r>
          </w:p>
          <w:p w14:paraId="4AC53B73" w14:textId="32DABE84"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Arial"/>
                <w:sz w:val="24"/>
                <w:szCs w:val="24"/>
              </w:rPr>
              <w:t xml:space="preserve">Ensure </w:t>
            </w:r>
            <w:r w:rsidR="00F22D20">
              <w:rPr>
                <w:rFonts w:ascii="Calibri" w:eastAsia="Calibri" w:hAnsi="Calibri" w:cs="Arial"/>
                <w:sz w:val="24"/>
                <w:szCs w:val="24"/>
              </w:rPr>
              <w:t xml:space="preserve">that </w:t>
            </w:r>
            <w:r w:rsidRPr="000C06BE">
              <w:rPr>
                <w:rFonts w:ascii="Calibri" w:eastAsia="Calibri" w:hAnsi="Calibri" w:cs="Arial"/>
                <w:sz w:val="24"/>
                <w:szCs w:val="24"/>
              </w:rPr>
              <w:t>PT/AA exceptions are documented in the laboratory’s quality management process and included in periodic management reviews</w:t>
            </w:r>
            <w:r w:rsidR="00931ABE">
              <w:rPr>
                <w:rFonts w:ascii="Calibri" w:eastAsia="Calibri" w:hAnsi="Calibri" w:cs="Arial"/>
                <w:sz w:val="24"/>
                <w:szCs w:val="24"/>
              </w:rPr>
              <w:t>.</w:t>
            </w:r>
          </w:p>
          <w:p w14:paraId="0B868778" w14:textId="6A83074B" w:rsidR="00AC0E61" w:rsidRPr="000C06BE" w:rsidRDefault="00AC0E61" w:rsidP="005145D0">
            <w:pPr>
              <w:numPr>
                <w:ilvl w:val="0"/>
                <w:numId w:val="6"/>
              </w:numPr>
              <w:spacing w:after="0" w:line="259" w:lineRule="auto"/>
              <w:contextualSpacing/>
              <w:rPr>
                <w:rFonts w:ascii="Calibri" w:eastAsia="Calibri" w:hAnsi="Calibri" w:cs="Arial"/>
                <w:sz w:val="24"/>
                <w:szCs w:val="24"/>
              </w:rPr>
            </w:pPr>
            <w:r w:rsidRPr="000C06BE">
              <w:rPr>
                <w:rFonts w:ascii="Calibri" w:eastAsia="Calibri" w:hAnsi="Calibri" w:cs="Calibri"/>
                <w:sz w:val="24"/>
                <w:szCs w:val="24"/>
              </w:rPr>
              <w:t>Review PT/AA documentation to ensure completion and maintain required records</w:t>
            </w:r>
            <w:r w:rsidR="00931ABE">
              <w:rPr>
                <w:rFonts w:ascii="Calibri" w:eastAsia="Calibri" w:hAnsi="Calibri" w:cs="Calibri"/>
                <w:sz w:val="24"/>
                <w:szCs w:val="24"/>
              </w:rPr>
              <w:t>.</w:t>
            </w:r>
          </w:p>
        </w:tc>
      </w:tr>
      <w:tr w:rsidR="00AC0E61" w:rsidRPr="000C06BE" w14:paraId="57753FE4" w14:textId="77777777" w:rsidTr="00B377EB">
        <w:tblPrEx>
          <w:tblCellMar>
            <w:left w:w="115" w:type="dxa"/>
            <w:right w:w="115" w:type="dxa"/>
          </w:tblCellMar>
        </w:tblPrEx>
        <w:trPr>
          <w:trHeight w:val="37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8B10AC7" w14:textId="77777777" w:rsidR="00AC0E61" w:rsidRPr="000C06BE" w:rsidRDefault="00AC0E61" w:rsidP="005145D0">
            <w:pPr>
              <w:spacing w:after="0" w:line="259" w:lineRule="auto"/>
              <w:rPr>
                <w:rFonts w:ascii="Calibri" w:eastAsia="Times New Roman" w:hAnsi="Calibri" w:cs="Calibri"/>
                <w:sz w:val="24"/>
                <w:szCs w:val="24"/>
              </w:rPr>
            </w:pPr>
            <w:r w:rsidRPr="000C06BE">
              <w:rPr>
                <w:rFonts w:ascii="Calibri" w:eastAsia="Times New Roman" w:hAnsi="Calibri" w:cs="Times New Roman"/>
                <w:sz w:val="24"/>
                <w:szCs w:val="24"/>
              </w:rPr>
              <w:lastRenderedPageBreak/>
              <w:t>CLIA Technical Supervisor</w:t>
            </w:r>
          </w:p>
        </w:tc>
        <w:tc>
          <w:tcPr>
            <w:tcW w:w="6840" w:type="dxa"/>
            <w:tcBorders>
              <w:top w:val="single" w:sz="4" w:space="0" w:color="auto"/>
              <w:left w:val="single" w:sz="4" w:space="0" w:color="auto"/>
              <w:bottom w:val="single" w:sz="4" w:space="0" w:color="auto"/>
              <w:right w:val="single" w:sz="4" w:space="0" w:color="auto"/>
            </w:tcBorders>
          </w:tcPr>
          <w:p w14:paraId="5AF72A64" w14:textId="62663B53"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 xml:space="preserve">Ensure </w:t>
            </w:r>
            <w:r w:rsidR="0033099D">
              <w:rPr>
                <w:rFonts w:ascii="Calibri" w:eastAsia="Calibri" w:hAnsi="Calibri" w:cs="Arial"/>
                <w:sz w:val="24"/>
                <w:szCs w:val="24"/>
              </w:rPr>
              <w:t xml:space="preserve">that </w:t>
            </w:r>
            <w:r w:rsidRPr="000C06BE">
              <w:rPr>
                <w:rFonts w:ascii="Calibri" w:eastAsia="Calibri" w:hAnsi="Calibri" w:cs="Calibri"/>
                <w:sz w:val="24"/>
                <w:szCs w:val="24"/>
              </w:rPr>
              <w:t>the laboratory participates in a</w:t>
            </w:r>
            <w:r w:rsidR="0033099D">
              <w:rPr>
                <w:rFonts w:ascii="Calibri" w:eastAsia="Calibri" w:hAnsi="Calibri" w:cs="Calibri"/>
                <w:sz w:val="24"/>
                <w:szCs w:val="24"/>
              </w:rPr>
              <w:t>n</w:t>
            </w:r>
            <w:r w:rsidRPr="000C06BE">
              <w:rPr>
                <w:rFonts w:ascii="Calibri" w:eastAsia="Calibri" w:hAnsi="Calibri" w:cs="Calibri"/>
                <w:sz w:val="24"/>
                <w:szCs w:val="24"/>
              </w:rPr>
              <w:t xml:space="preserve"> </w:t>
            </w:r>
            <w:r w:rsidR="006C7983">
              <w:rPr>
                <w:rFonts w:ascii="Calibri" w:eastAsia="Calibri" w:hAnsi="Calibri" w:cs="Calibri"/>
                <w:sz w:val="24"/>
                <w:szCs w:val="24"/>
              </w:rPr>
              <w:t>HHS-</w:t>
            </w:r>
            <w:r w:rsidR="00C974D0">
              <w:rPr>
                <w:rFonts w:ascii="Calibri" w:eastAsia="Calibri" w:hAnsi="Calibri" w:cs="Calibri"/>
                <w:sz w:val="24"/>
                <w:szCs w:val="24"/>
              </w:rPr>
              <w:t>approved</w:t>
            </w:r>
            <w:r w:rsidRPr="000C06BE">
              <w:rPr>
                <w:rFonts w:ascii="Calibri" w:eastAsia="Calibri" w:hAnsi="Calibri" w:cs="Calibri"/>
                <w:sz w:val="24"/>
                <w:szCs w:val="24"/>
              </w:rPr>
              <w:t xml:space="preserve"> PT program for CLIA-regulated analyte testing or has defined AA procedures to verify the accuracy </w:t>
            </w:r>
            <w:r w:rsidR="00C974D0">
              <w:rPr>
                <w:rFonts w:ascii="Calibri" w:eastAsia="Calibri" w:hAnsi="Calibri" w:cs="Calibri"/>
                <w:sz w:val="24"/>
                <w:szCs w:val="24"/>
              </w:rPr>
              <w:t>of</w:t>
            </w:r>
            <w:r w:rsidRPr="000C06BE">
              <w:rPr>
                <w:rFonts w:ascii="Calibri" w:eastAsia="Calibri" w:hAnsi="Calibri" w:cs="Calibri"/>
                <w:sz w:val="24"/>
                <w:szCs w:val="24"/>
              </w:rPr>
              <w:t xml:space="preserve"> all test systems performed</w:t>
            </w:r>
            <w:r w:rsidR="00931ABE">
              <w:rPr>
                <w:rFonts w:ascii="Calibri" w:eastAsia="Calibri" w:hAnsi="Calibri" w:cs="Calibri"/>
                <w:sz w:val="24"/>
                <w:szCs w:val="24"/>
              </w:rPr>
              <w:t>.</w:t>
            </w:r>
          </w:p>
          <w:p w14:paraId="57221DB6" w14:textId="4EB075EE"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 xml:space="preserve">Ensure PT/AA samples are tested in the same manner as patient specimens and sign </w:t>
            </w:r>
            <w:r w:rsidR="00C974D0">
              <w:rPr>
                <w:rFonts w:ascii="Calibri" w:eastAsia="Calibri" w:hAnsi="Calibri" w:cs="Calibri"/>
                <w:sz w:val="24"/>
                <w:szCs w:val="24"/>
              </w:rPr>
              <w:t xml:space="preserve">the </w:t>
            </w:r>
            <w:r w:rsidR="0093392A">
              <w:rPr>
                <w:rFonts w:ascii="Calibri" w:eastAsia="Calibri" w:hAnsi="Calibri" w:cs="Calibri"/>
                <w:sz w:val="24"/>
                <w:szCs w:val="24"/>
              </w:rPr>
              <w:t xml:space="preserve">laboratory </w:t>
            </w:r>
            <w:r w:rsidRPr="000C06BE">
              <w:rPr>
                <w:rFonts w:ascii="Calibri" w:eastAsia="Calibri" w:hAnsi="Calibri" w:cs="Calibri"/>
                <w:sz w:val="24"/>
                <w:szCs w:val="24"/>
              </w:rPr>
              <w:t>attestation statement</w:t>
            </w:r>
            <w:r w:rsidR="00931ABE">
              <w:rPr>
                <w:rFonts w:ascii="Calibri" w:eastAsia="Calibri" w:hAnsi="Calibri" w:cs="Calibri"/>
                <w:sz w:val="24"/>
                <w:szCs w:val="24"/>
              </w:rPr>
              <w:t>.</w:t>
            </w:r>
          </w:p>
          <w:p w14:paraId="52DAB1B9" w14:textId="7920E3E0"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Review and approve PT/AA result evaluation and ensure self-evaluation is performed when needed for ungraded PT samples</w:t>
            </w:r>
            <w:r w:rsidR="00931ABE">
              <w:rPr>
                <w:rFonts w:ascii="Calibri" w:eastAsia="Calibri" w:hAnsi="Calibri" w:cs="Calibri"/>
                <w:sz w:val="24"/>
                <w:szCs w:val="24"/>
              </w:rPr>
              <w:t>.</w:t>
            </w:r>
          </w:p>
          <w:p w14:paraId="2AE0E18C" w14:textId="434E7750"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 xml:space="preserve">Ensure </w:t>
            </w:r>
            <w:r w:rsidR="0033099D">
              <w:rPr>
                <w:rFonts w:ascii="Calibri" w:eastAsia="Calibri" w:hAnsi="Calibri" w:cs="Arial"/>
                <w:sz w:val="24"/>
                <w:szCs w:val="24"/>
              </w:rPr>
              <w:t xml:space="preserve">that </w:t>
            </w:r>
            <w:r w:rsidRPr="000C06BE">
              <w:rPr>
                <w:rFonts w:ascii="Calibri" w:eastAsia="Calibri" w:hAnsi="Calibri" w:cs="Calibri"/>
                <w:sz w:val="24"/>
                <w:szCs w:val="24"/>
              </w:rPr>
              <w:t>unacceptable results/exceptions are investigated and</w:t>
            </w:r>
            <w:r w:rsidR="0033099D">
              <w:rPr>
                <w:rFonts w:ascii="Calibri" w:eastAsia="Calibri" w:hAnsi="Calibri" w:cs="Arial"/>
                <w:sz w:val="24"/>
                <w:szCs w:val="24"/>
              </w:rPr>
              <w:t xml:space="preserve"> that</w:t>
            </w:r>
            <w:r w:rsidRPr="000C06BE">
              <w:rPr>
                <w:rFonts w:ascii="Calibri" w:eastAsia="Calibri" w:hAnsi="Calibri" w:cs="Calibri"/>
                <w:sz w:val="24"/>
                <w:szCs w:val="24"/>
              </w:rPr>
              <w:t xml:space="preserve"> required corrective action is taken and documented</w:t>
            </w:r>
            <w:r w:rsidR="00931ABE">
              <w:rPr>
                <w:rFonts w:ascii="Calibri" w:eastAsia="Calibri" w:hAnsi="Calibri" w:cs="Calibri"/>
                <w:sz w:val="24"/>
                <w:szCs w:val="24"/>
              </w:rPr>
              <w:t>.</w:t>
            </w:r>
          </w:p>
          <w:p w14:paraId="10397B73" w14:textId="01CDA4EE" w:rsidR="00AC0E61"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Arial"/>
                <w:sz w:val="24"/>
                <w:szCs w:val="24"/>
              </w:rPr>
              <w:t>Notify the CLIA Laboratory Director if PT samples are received from a laboratory not associated with the laboratory’s CLIA Certificate of Compliance/Certificate of Accreditation</w:t>
            </w:r>
            <w:r w:rsidR="00931ABE">
              <w:rPr>
                <w:rFonts w:ascii="Calibri" w:eastAsia="Calibri" w:hAnsi="Calibri" w:cs="Arial"/>
                <w:sz w:val="24"/>
                <w:szCs w:val="24"/>
              </w:rPr>
              <w:t>.</w:t>
            </w:r>
          </w:p>
          <w:p w14:paraId="53335B22" w14:textId="7F16D84F" w:rsidR="00345472" w:rsidRPr="000C06BE" w:rsidRDefault="00AC0E61" w:rsidP="005145D0">
            <w:pPr>
              <w:numPr>
                <w:ilvl w:val="0"/>
                <w:numId w:val="4"/>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 xml:space="preserve">Ensure </w:t>
            </w:r>
            <w:r w:rsidR="0033099D">
              <w:rPr>
                <w:rFonts w:ascii="Calibri" w:eastAsia="Calibri" w:hAnsi="Calibri" w:cs="Arial"/>
                <w:sz w:val="24"/>
                <w:szCs w:val="24"/>
              </w:rPr>
              <w:t xml:space="preserve">that </w:t>
            </w:r>
            <w:r w:rsidRPr="000C06BE">
              <w:rPr>
                <w:rFonts w:ascii="Calibri" w:eastAsia="Calibri" w:hAnsi="Calibri" w:cs="Calibri"/>
                <w:sz w:val="24"/>
                <w:szCs w:val="24"/>
              </w:rPr>
              <w:t>PT results are communicated to appropriate lab staff and</w:t>
            </w:r>
            <w:r w:rsidR="0033099D">
              <w:rPr>
                <w:rFonts w:ascii="Calibri" w:eastAsia="Calibri" w:hAnsi="Calibri" w:cs="Arial"/>
                <w:sz w:val="24"/>
                <w:szCs w:val="24"/>
              </w:rPr>
              <w:t xml:space="preserve"> that</w:t>
            </w:r>
            <w:r w:rsidRPr="000C06BE">
              <w:rPr>
                <w:rFonts w:ascii="Calibri" w:eastAsia="Calibri" w:hAnsi="Calibri" w:cs="Calibri"/>
                <w:sz w:val="24"/>
                <w:szCs w:val="24"/>
              </w:rPr>
              <w:t xml:space="preserve"> required corrective action is implemented and monitored</w:t>
            </w:r>
            <w:r w:rsidR="00931ABE">
              <w:rPr>
                <w:rFonts w:ascii="Calibri" w:eastAsia="Calibri" w:hAnsi="Calibri" w:cs="Calibri"/>
                <w:sz w:val="24"/>
                <w:szCs w:val="24"/>
              </w:rPr>
              <w:t>.</w:t>
            </w:r>
          </w:p>
          <w:p w14:paraId="62FDB267" w14:textId="2FEEB798" w:rsidR="00345472" w:rsidRPr="000C06BE" w:rsidRDefault="0008666A" w:rsidP="005145D0">
            <w:pPr>
              <w:numPr>
                <w:ilvl w:val="0"/>
                <w:numId w:val="4"/>
              </w:numPr>
              <w:spacing w:after="0" w:line="259" w:lineRule="auto"/>
              <w:contextualSpacing/>
              <w:rPr>
                <w:rFonts w:ascii="Calibri" w:eastAsia="Calibri" w:hAnsi="Calibri" w:cs="Calibri"/>
                <w:sz w:val="24"/>
                <w:szCs w:val="24"/>
              </w:rPr>
            </w:pPr>
            <w:r w:rsidRPr="000C06BE">
              <w:rPr>
                <w:sz w:val="24"/>
                <w:szCs w:val="24"/>
              </w:rPr>
              <w:t>R</w:t>
            </w:r>
            <w:r w:rsidR="00345472" w:rsidRPr="000C06BE">
              <w:rPr>
                <w:sz w:val="24"/>
                <w:szCs w:val="24"/>
              </w:rPr>
              <w:t xml:space="preserve">eview PT/AA specimen results prior to submission to </w:t>
            </w:r>
            <w:r w:rsidR="008C62AC">
              <w:rPr>
                <w:sz w:val="24"/>
                <w:szCs w:val="24"/>
              </w:rPr>
              <w:t xml:space="preserve">the </w:t>
            </w:r>
            <w:r w:rsidR="00345472" w:rsidRPr="000C06BE">
              <w:rPr>
                <w:sz w:val="24"/>
                <w:szCs w:val="24"/>
              </w:rPr>
              <w:t>PT/AA program</w:t>
            </w:r>
            <w:r w:rsidR="00931ABE">
              <w:rPr>
                <w:sz w:val="24"/>
                <w:szCs w:val="24"/>
              </w:rPr>
              <w:t>.</w:t>
            </w:r>
          </w:p>
          <w:p w14:paraId="0841981D" w14:textId="3E0AF1AF" w:rsidR="00345472" w:rsidRPr="000C06BE" w:rsidRDefault="00345472" w:rsidP="005145D0">
            <w:pPr>
              <w:numPr>
                <w:ilvl w:val="0"/>
                <w:numId w:val="4"/>
              </w:numPr>
              <w:spacing w:after="0" w:line="259" w:lineRule="auto"/>
              <w:contextualSpacing/>
              <w:rPr>
                <w:rFonts w:ascii="Calibri" w:eastAsia="Calibri" w:hAnsi="Calibri" w:cs="Calibri"/>
                <w:sz w:val="24"/>
                <w:szCs w:val="24"/>
              </w:rPr>
            </w:pPr>
            <w:r w:rsidRPr="000C06BE">
              <w:rPr>
                <w:sz w:val="24"/>
                <w:szCs w:val="24"/>
              </w:rPr>
              <w:t>Assign a designee to support PT/AA testing and results review</w:t>
            </w:r>
            <w:r w:rsidR="00CA34F1" w:rsidRPr="000C06BE">
              <w:rPr>
                <w:sz w:val="24"/>
                <w:szCs w:val="24"/>
              </w:rPr>
              <w:t>,</w:t>
            </w:r>
            <w:r w:rsidR="00317073" w:rsidRPr="000C06BE">
              <w:rPr>
                <w:sz w:val="24"/>
                <w:szCs w:val="24"/>
              </w:rPr>
              <w:t xml:space="preserve"> as necessary</w:t>
            </w:r>
            <w:r w:rsidR="00931ABE">
              <w:rPr>
                <w:sz w:val="24"/>
                <w:szCs w:val="24"/>
              </w:rPr>
              <w:t>.</w:t>
            </w:r>
          </w:p>
        </w:tc>
      </w:tr>
      <w:tr w:rsidR="00AC0E61" w:rsidRPr="000C06BE" w14:paraId="61EFBFED" w14:textId="77777777" w:rsidTr="00B377EB">
        <w:tblPrEx>
          <w:tblCellMar>
            <w:left w:w="115" w:type="dxa"/>
            <w:right w:w="115" w:type="dxa"/>
          </w:tblCellMar>
        </w:tblPrEx>
        <w:trPr>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820DFE0" w14:textId="77777777" w:rsidR="00AC0E61" w:rsidRPr="000C06BE" w:rsidRDefault="00AC0E61" w:rsidP="005145D0">
            <w:pPr>
              <w:spacing w:after="0" w:line="259" w:lineRule="auto"/>
              <w:rPr>
                <w:rFonts w:ascii="Calibri" w:eastAsia="Calibri" w:hAnsi="Calibri" w:cs="Calibri"/>
                <w:sz w:val="24"/>
                <w:szCs w:val="24"/>
              </w:rPr>
            </w:pPr>
            <w:r w:rsidRPr="000C06BE">
              <w:rPr>
                <w:rFonts w:ascii="Calibri" w:eastAsia="Times New Roman" w:hAnsi="Calibri" w:cs="Times New Roman"/>
                <w:sz w:val="24"/>
                <w:szCs w:val="24"/>
              </w:rPr>
              <w:t>CLIA Testing Personnel</w:t>
            </w:r>
          </w:p>
        </w:tc>
        <w:tc>
          <w:tcPr>
            <w:tcW w:w="6840" w:type="dxa"/>
            <w:tcBorders>
              <w:top w:val="single" w:sz="4" w:space="0" w:color="auto"/>
              <w:left w:val="single" w:sz="4" w:space="0" w:color="auto"/>
              <w:bottom w:val="single" w:sz="4" w:space="0" w:color="auto"/>
              <w:right w:val="single" w:sz="4" w:space="0" w:color="auto"/>
            </w:tcBorders>
          </w:tcPr>
          <w:p w14:paraId="30396A3E" w14:textId="715E03EF" w:rsidR="00AC0E61" w:rsidRPr="000C06BE" w:rsidRDefault="00AC0E61" w:rsidP="005145D0">
            <w:pPr>
              <w:numPr>
                <w:ilvl w:val="0"/>
                <w:numId w:val="5"/>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Examine PT/AA samples along with regular workload using the laborator</w:t>
            </w:r>
            <w:r w:rsidR="000010CA">
              <w:rPr>
                <w:rFonts w:ascii="Calibri" w:eastAsia="Calibri" w:hAnsi="Calibri" w:cs="Calibri"/>
                <w:sz w:val="24"/>
                <w:szCs w:val="24"/>
              </w:rPr>
              <w:t>y</w:t>
            </w:r>
            <w:r w:rsidRPr="000C06BE">
              <w:rPr>
                <w:rFonts w:ascii="Calibri" w:eastAsia="Calibri" w:hAnsi="Calibri" w:cs="Calibri"/>
                <w:sz w:val="24"/>
                <w:szCs w:val="24"/>
              </w:rPr>
              <w:t xml:space="preserve"> routine methods, procedures, and materials</w:t>
            </w:r>
            <w:r w:rsidR="00931ABE">
              <w:rPr>
                <w:rFonts w:ascii="Calibri" w:eastAsia="Calibri" w:hAnsi="Calibri" w:cs="Calibri"/>
                <w:sz w:val="24"/>
                <w:szCs w:val="24"/>
              </w:rPr>
              <w:t>.</w:t>
            </w:r>
          </w:p>
          <w:p w14:paraId="25ADAC82" w14:textId="40986B9D" w:rsidR="00AC0E61" w:rsidRPr="000C06BE" w:rsidRDefault="009022F6" w:rsidP="005145D0">
            <w:pPr>
              <w:numPr>
                <w:ilvl w:val="0"/>
                <w:numId w:val="5"/>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Test PT</w:t>
            </w:r>
            <w:r w:rsidR="00DF277C" w:rsidRPr="000C06BE">
              <w:rPr>
                <w:rFonts w:ascii="Calibri" w:eastAsia="Calibri" w:hAnsi="Calibri" w:cs="Calibri"/>
                <w:sz w:val="24"/>
                <w:szCs w:val="24"/>
              </w:rPr>
              <w:t>/AA</w:t>
            </w:r>
            <w:r w:rsidRPr="000C06BE">
              <w:rPr>
                <w:rFonts w:ascii="Calibri" w:eastAsia="Calibri" w:hAnsi="Calibri" w:cs="Calibri"/>
                <w:sz w:val="24"/>
                <w:szCs w:val="24"/>
              </w:rPr>
              <w:t xml:space="preserve"> </w:t>
            </w:r>
            <w:r w:rsidR="00801BEC" w:rsidRPr="000C06BE">
              <w:rPr>
                <w:rFonts w:ascii="Calibri" w:eastAsia="Calibri" w:hAnsi="Calibri" w:cs="Calibri"/>
                <w:sz w:val="24"/>
                <w:szCs w:val="24"/>
              </w:rPr>
              <w:t xml:space="preserve">samples </w:t>
            </w:r>
            <w:r w:rsidR="005A700E" w:rsidRPr="000C06BE">
              <w:rPr>
                <w:rFonts w:ascii="Calibri" w:eastAsia="Calibri" w:hAnsi="Calibri" w:cs="Calibri"/>
                <w:sz w:val="24"/>
                <w:szCs w:val="24"/>
              </w:rPr>
              <w:t xml:space="preserve">and review scored results </w:t>
            </w:r>
            <w:r w:rsidR="00801BEC" w:rsidRPr="000C06BE">
              <w:rPr>
                <w:rFonts w:ascii="Calibri" w:eastAsia="Calibri" w:hAnsi="Calibri" w:cs="Calibri"/>
                <w:sz w:val="24"/>
                <w:szCs w:val="24"/>
              </w:rPr>
              <w:t xml:space="preserve">according to </w:t>
            </w:r>
            <w:r w:rsidR="00B435D2" w:rsidRPr="000C06BE">
              <w:rPr>
                <w:rFonts w:ascii="Calibri" w:eastAsia="Calibri" w:hAnsi="Calibri" w:cs="Calibri"/>
                <w:sz w:val="24"/>
                <w:szCs w:val="24"/>
              </w:rPr>
              <w:t>PT</w:t>
            </w:r>
            <w:r w:rsidR="00DF277C" w:rsidRPr="000C06BE">
              <w:rPr>
                <w:rFonts w:ascii="Calibri" w:eastAsia="Calibri" w:hAnsi="Calibri" w:cs="Calibri"/>
                <w:sz w:val="24"/>
                <w:szCs w:val="24"/>
              </w:rPr>
              <w:t>/AA</w:t>
            </w:r>
            <w:r w:rsidR="00B435D2" w:rsidRPr="000C06BE">
              <w:rPr>
                <w:rFonts w:ascii="Calibri" w:eastAsia="Calibri" w:hAnsi="Calibri" w:cs="Calibri"/>
                <w:sz w:val="24"/>
                <w:szCs w:val="24"/>
              </w:rPr>
              <w:t xml:space="preserve"> p</w:t>
            </w:r>
            <w:r w:rsidR="00545EEF" w:rsidRPr="000C06BE">
              <w:rPr>
                <w:rFonts w:ascii="Calibri" w:eastAsia="Calibri" w:hAnsi="Calibri" w:cs="Calibri"/>
                <w:sz w:val="24"/>
                <w:szCs w:val="24"/>
              </w:rPr>
              <w:t>rogram</w:t>
            </w:r>
            <w:r w:rsidR="009820BF" w:rsidRPr="000C06BE">
              <w:rPr>
                <w:rFonts w:ascii="Calibri" w:eastAsia="Calibri" w:hAnsi="Calibri" w:cs="Calibri"/>
                <w:sz w:val="24"/>
                <w:szCs w:val="24"/>
              </w:rPr>
              <w:t xml:space="preserve"> requirement</w:t>
            </w:r>
            <w:r w:rsidR="00211BA6" w:rsidRPr="000C06BE">
              <w:rPr>
                <w:rFonts w:ascii="Calibri" w:eastAsia="Calibri" w:hAnsi="Calibri" w:cs="Calibri"/>
                <w:sz w:val="24"/>
                <w:szCs w:val="24"/>
              </w:rPr>
              <w:t>s</w:t>
            </w:r>
            <w:r w:rsidR="00931ABE">
              <w:rPr>
                <w:rFonts w:ascii="Calibri" w:eastAsia="Calibri" w:hAnsi="Calibri" w:cs="Calibri"/>
                <w:sz w:val="24"/>
                <w:szCs w:val="24"/>
              </w:rPr>
              <w:t>.</w:t>
            </w:r>
          </w:p>
          <w:p w14:paraId="37408C1B" w14:textId="41EB5C3C" w:rsidR="00932359" w:rsidRPr="000C06BE" w:rsidRDefault="00AC0E61" w:rsidP="005145D0">
            <w:pPr>
              <w:numPr>
                <w:ilvl w:val="0"/>
                <w:numId w:val="5"/>
              </w:numPr>
              <w:spacing w:after="0" w:line="259" w:lineRule="auto"/>
              <w:contextualSpacing/>
              <w:rPr>
                <w:rFonts w:ascii="Calibri" w:eastAsia="Calibri" w:hAnsi="Calibri" w:cs="Calibri"/>
                <w:sz w:val="24"/>
                <w:szCs w:val="24"/>
              </w:rPr>
            </w:pPr>
            <w:r w:rsidRPr="000C06BE">
              <w:rPr>
                <w:rFonts w:ascii="Calibri" w:eastAsia="Calibri" w:hAnsi="Calibri" w:cs="Calibri"/>
                <w:sz w:val="24"/>
                <w:szCs w:val="24"/>
              </w:rPr>
              <w:t xml:space="preserve">Do not send PT samples to or accept PT samples from a laboratory not associated with </w:t>
            </w:r>
            <w:r w:rsidR="00CE7BA3">
              <w:rPr>
                <w:rFonts w:ascii="Calibri" w:eastAsia="Calibri" w:hAnsi="Calibri" w:cs="Calibri"/>
                <w:sz w:val="24"/>
                <w:szCs w:val="24"/>
              </w:rPr>
              <w:t>the laboratory’s</w:t>
            </w:r>
            <w:r w:rsidRPr="000C06BE">
              <w:rPr>
                <w:rFonts w:ascii="Calibri" w:eastAsia="Calibri" w:hAnsi="Calibri" w:cs="Calibri"/>
                <w:sz w:val="24"/>
                <w:szCs w:val="24"/>
              </w:rPr>
              <w:t xml:space="preserve"> CLIA Certificate</w:t>
            </w:r>
            <w:r w:rsidR="008E0F27">
              <w:rPr>
                <w:rFonts w:ascii="Calibri" w:eastAsia="Calibri" w:hAnsi="Calibri" w:cs="Calibri"/>
                <w:sz w:val="24"/>
                <w:szCs w:val="24"/>
              </w:rPr>
              <w:t xml:space="preserve"> </w:t>
            </w:r>
            <w:r w:rsidRPr="000C06BE">
              <w:rPr>
                <w:rFonts w:ascii="Calibri" w:eastAsia="Calibri" w:hAnsi="Calibri" w:cs="Calibri"/>
                <w:sz w:val="24"/>
                <w:szCs w:val="24"/>
              </w:rPr>
              <w:t>of Compliance/Certificate of Accreditation</w:t>
            </w:r>
            <w:r w:rsidR="00931ABE">
              <w:rPr>
                <w:rFonts w:ascii="Calibri" w:eastAsia="Calibri" w:hAnsi="Calibri" w:cs="Calibri"/>
                <w:sz w:val="24"/>
                <w:szCs w:val="24"/>
              </w:rPr>
              <w:t>.</w:t>
            </w:r>
          </w:p>
          <w:p w14:paraId="07F1B2A2" w14:textId="3DF2EE95" w:rsidR="00932359" w:rsidRPr="000C06BE" w:rsidRDefault="00932359" w:rsidP="005145D0">
            <w:pPr>
              <w:numPr>
                <w:ilvl w:val="0"/>
                <w:numId w:val="5"/>
              </w:numPr>
              <w:spacing w:after="0" w:line="259" w:lineRule="auto"/>
              <w:contextualSpacing/>
              <w:rPr>
                <w:rFonts w:ascii="Calibri" w:eastAsia="Calibri" w:hAnsi="Calibri" w:cs="Calibri"/>
                <w:sz w:val="24"/>
                <w:szCs w:val="24"/>
              </w:rPr>
            </w:pPr>
            <w:r w:rsidRPr="000C06BE">
              <w:rPr>
                <w:sz w:val="24"/>
                <w:szCs w:val="24"/>
              </w:rPr>
              <w:t>Support the investigation and documentation of unacceptable PT/AA results</w:t>
            </w:r>
            <w:r w:rsidR="00931ABE">
              <w:rPr>
                <w:sz w:val="24"/>
                <w:szCs w:val="24"/>
              </w:rPr>
              <w:t>.</w:t>
            </w:r>
          </w:p>
          <w:p w14:paraId="12BFC4DB" w14:textId="7A87C346" w:rsidR="00932359" w:rsidRPr="000C06BE" w:rsidRDefault="00932359" w:rsidP="005145D0">
            <w:pPr>
              <w:numPr>
                <w:ilvl w:val="0"/>
                <w:numId w:val="5"/>
              </w:numPr>
              <w:spacing w:after="0" w:line="259" w:lineRule="auto"/>
              <w:contextualSpacing/>
              <w:rPr>
                <w:rFonts w:ascii="Calibri" w:eastAsia="Calibri" w:hAnsi="Calibri" w:cs="Calibri"/>
                <w:sz w:val="24"/>
                <w:szCs w:val="24"/>
              </w:rPr>
            </w:pPr>
            <w:r w:rsidRPr="000C06BE">
              <w:rPr>
                <w:sz w:val="24"/>
                <w:szCs w:val="24"/>
              </w:rPr>
              <w:t>Compl</w:t>
            </w:r>
            <w:r w:rsidR="0045134D" w:rsidRPr="000C06BE">
              <w:rPr>
                <w:sz w:val="24"/>
                <w:szCs w:val="24"/>
              </w:rPr>
              <w:t>y</w:t>
            </w:r>
            <w:r w:rsidRPr="000C06BE">
              <w:rPr>
                <w:sz w:val="24"/>
                <w:szCs w:val="24"/>
              </w:rPr>
              <w:t xml:space="preserve"> with remedial or corrective action as necessary</w:t>
            </w:r>
            <w:r w:rsidR="00931ABE">
              <w:rPr>
                <w:sz w:val="24"/>
                <w:szCs w:val="24"/>
              </w:rPr>
              <w:t>.</w:t>
            </w:r>
          </w:p>
        </w:tc>
      </w:tr>
      <w:tr w:rsidR="00AC0E61" w:rsidRPr="000C06BE" w14:paraId="2642B36F" w14:textId="77777777" w:rsidTr="00B377EB">
        <w:tblPrEx>
          <w:tblCellMar>
            <w:left w:w="115" w:type="dxa"/>
            <w:right w:w="115" w:type="dxa"/>
          </w:tblCellMar>
        </w:tblPrEx>
        <w:trPr>
          <w:trHeight w:val="20"/>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5A2D40B" w14:textId="77777777" w:rsidR="00AC0E61" w:rsidRPr="000C06BE" w:rsidRDefault="00AC0E61" w:rsidP="005145D0">
            <w:pPr>
              <w:spacing w:after="0" w:line="259" w:lineRule="auto"/>
              <w:rPr>
                <w:rFonts w:ascii="Calibri" w:eastAsia="Times New Roman" w:hAnsi="Calibri" w:cs="Times New Roman"/>
                <w:sz w:val="24"/>
                <w:szCs w:val="24"/>
              </w:rPr>
            </w:pPr>
            <w:r w:rsidRPr="000C06BE">
              <w:rPr>
                <w:rFonts w:ascii="Calibri" w:eastAsia="Times New Roman" w:hAnsi="Calibri" w:cs="Times New Roman"/>
                <w:sz w:val="24"/>
                <w:szCs w:val="24"/>
              </w:rPr>
              <w:lastRenderedPageBreak/>
              <w:t>All parties</w:t>
            </w:r>
          </w:p>
        </w:tc>
        <w:tc>
          <w:tcPr>
            <w:tcW w:w="6840" w:type="dxa"/>
            <w:tcBorders>
              <w:top w:val="single" w:sz="4" w:space="0" w:color="auto"/>
              <w:left w:val="single" w:sz="4" w:space="0" w:color="auto"/>
              <w:bottom w:val="single" w:sz="4" w:space="0" w:color="auto"/>
              <w:right w:val="single" w:sz="4" w:space="0" w:color="auto"/>
            </w:tcBorders>
          </w:tcPr>
          <w:p w14:paraId="12AD87E2" w14:textId="26DA3DCD" w:rsidR="00AC0E61" w:rsidRPr="000C06BE" w:rsidRDefault="00AC0E61" w:rsidP="005145D0">
            <w:pPr>
              <w:numPr>
                <w:ilvl w:val="0"/>
                <w:numId w:val="5"/>
              </w:numPr>
              <w:spacing w:after="0" w:line="259" w:lineRule="auto"/>
              <w:contextualSpacing/>
              <w:rPr>
                <w:rFonts w:ascii="Calibri" w:eastAsia="Calibri" w:hAnsi="Calibri" w:cs="Arial"/>
                <w:sz w:val="24"/>
                <w:szCs w:val="24"/>
              </w:rPr>
            </w:pPr>
            <w:r w:rsidRPr="000C06BE">
              <w:rPr>
                <w:rFonts w:ascii="Calibri" w:eastAsia="Calibri" w:hAnsi="Calibri" w:cs="Arial"/>
                <w:sz w:val="24"/>
                <w:szCs w:val="24"/>
              </w:rPr>
              <w:t>Refrain from discussing PT/AA testing results with anyone until after the AA event evaluation is complete or the PT submission deadline date has passed</w:t>
            </w:r>
            <w:r w:rsidR="00931ABE">
              <w:rPr>
                <w:rFonts w:ascii="Calibri" w:eastAsia="Calibri" w:hAnsi="Calibri" w:cs="Arial"/>
                <w:sz w:val="24"/>
                <w:szCs w:val="24"/>
              </w:rPr>
              <w:t>.</w:t>
            </w:r>
          </w:p>
        </w:tc>
      </w:tr>
    </w:tbl>
    <w:p w14:paraId="260AE9BB" w14:textId="77777777" w:rsidR="00AC0E61" w:rsidRPr="00EB697A" w:rsidRDefault="00AC0E61" w:rsidP="00EB697A">
      <w:pPr>
        <w:pStyle w:val="Heading1"/>
        <w:spacing w:after="120"/>
        <w:ind w:left="648"/>
        <w:rPr>
          <w:szCs w:val="24"/>
        </w:rPr>
      </w:pPr>
      <w:r w:rsidRPr="00EB697A">
        <w:rPr>
          <w:szCs w:val="24"/>
        </w:rPr>
        <w:t>Definitions</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finitions"/>
        <w:tblDescription w:val="Example table displaying terms and definitions relevant to this procedure."/>
      </w:tblPr>
      <w:tblGrid>
        <w:gridCol w:w="1781"/>
        <w:gridCol w:w="7030"/>
      </w:tblGrid>
      <w:tr w:rsidR="00AC0E61" w:rsidRPr="00EB697A" w14:paraId="7671507B" w14:textId="77777777" w:rsidTr="00121D2F">
        <w:trPr>
          <w:trHeight w:val="20"/>
        </w:trPr>
        <w:tc>
          <w:tcPr>
            <w:tcW w:w="1781" w:type="dxa"/>
            <w:shd w:val="clear" w:color="auto" w:fill="DBE5F1"/>
          </w:tcPr>
          <w:p w14:paraId="0BB57857" w14:textId="77777777" w:rsidR="00AC0E61" w:rsidRPr="00EB697A" w:rsidRDefault="00AC0E61" w:rsidP="005145D0">
            <w:pPr>
              <w:spacing w:after="0" w:line="259" w:lineRule="auto"/>
              <w:rPr>
                <w:rFonts w:ascii="Calibri" w:eastAsia="Times New Roman" w:hAnsi="Calibri" w:cs="Calibri"/>
                <w:b/>
                <w:sz w:val="24"/>
                <w:szCs w:val="24"/>
              </w:rPr>
            </w:pPr>
            <w:r w:rsidRPr="00EB697A">
              <w:rPr>
                <w:rFonts w:ascii="Calibri" w:eastAsia="Times New Roman" w:hAnsi="Calibri" w:cs="Calibri"/>
                <w:b/>
                <w:sz w:val="24"/>
                <w:szCs w:val="24"/>
              </w:rPr>
              <w:t>Term</w:t>
            </w:r>
          </w:p>
        </w:tc>
        <w:tc>
          <w:tcPr>
            <w:tcW w:w="7030" w:type="dxa"/>
            <w:shd w:val="clear" w:color="auto" w:fill="DBE5F1"/>
          </w:tcPr>
          <w:p w14:paraId="4BD64712" w14:textId="77777777" w:rsidR="00AC0E61" w:rsidRPr="00EB697A" w:rsidRDefault="00AC0E61" w:rsidP="005145D0">
            <w:pPr>
              <w:spacing w:after="0" w:line="259" w:lineRule="auto"/>
              <w:rPr>
                <w:rFonts w:ascii="Calibri" w:eastAsia="Times New Roman" w:hAnsi="Calibri" w:cs="Calibri"/>
                <w:b/>
                <w:sz w:val="24"/>
                <w:szCs w:val="24"/>
              </w:rPr>
            </w:pPr>
            <w:r w:rsidRPr="00EB697A">
              <w:rPr>
                <w:rFonts w:ascii="Calibri" w:eastAsia="Times New Roman" w:hAnsi="Calibri" w:cs="Calibri"/>
                <w:b/>
                <w:sz w:val="24"/>
                <w:szCs w:val="24"/>
              </w:rPr>
              <w:t>Definition</w:t>
            </w:r>
          </w:p>
        </w:tc>
      </w:tr>
      <w:tr w:rsidR="00AC0E61" w:rsidRPr="00EB697A" w14:paraId="1433A5A9" w14:textId="77777777" w:rsidTr="00121D2F">
        <w:trPr>
          <w:trHeight w:val="20"/>
        </w:trPr>
        <w:tc>
          <w:tcPr>
            <w:tcW w:w="1781" w:type="dxa"/>
            <w:tcBorders>
              <w:bottom w:val="single" w:sz="4" w:space="0" w:color="auto"/>
            </w:tcBorders>
            <w:shd w:val="clear" w:color="auto" w:fill="auto"/>
          </w:tcPr>
          <w:p w14:paraId="742981CE" w14:textId="77777777" w:rsidR="00AC0E61" w:rsidRPr="00EB697A" w:rsidRDefault="00AC0E61" w:rsidP="005145D0">
            <w:pPr>
              <w:spacing w:after="0" w:line="259" w:lineRule="auto"/>
              <w:rPr>
                <w:rFonts w:ascii="Calibri" w:eastAsia="Calibri" w:hAnsi="Calibri" w:cs="Calibri"/>
                <w:sz w:val="24"/>
                <w:szCs w:val="24"/>
              </w:rPr>
            </w:pPr>
            <w:r w:rsidRPr="00EB697A">
              <w:rPr>
                <w:rFonts w:ascii="Calibri" w:eastAsia="Calibri" w:hAnsi="Calibri" w:cs="Calibri"/>
                <w:bCs/>
                <w:iCs/>
                <w:sz w:val="24"/>
                <w:szCs w:val="24"/>
              </w:rPr>
              <w:t>Alternative Assessment (AA)</w:t>
            </w:r>
          </w:p>
        </w:tc>
        <w:tc>
          <w:tcPr>
            <w:tcW w:w="7030" w:type="dxa"/>
            <w:tcBorders>
              <w:bottom w:val="single" w:sz="4" w:space="0" w:color="auto"/>
            </w:tcBorders>
            <w:shd w:val="clear" w:color="auto" w:fill="auto"/>
          </w:tcPr>
          <w:p w14:paraId="7765B73D" w14:textId="049022E9" w:rsidR="00AC0E61" w:rsidRPr="00EB697A" w:rsidRDefault="00AC0E61" w:rsidP="005145D0">
            <w:pPr>
              <w:spacing w:after="0" w:line="259" w:lineRule="auto"/>
              <w:rPr>
                <w:rFonts w:ascii="Calibri" w:eastAsia="Calibri" w:hAnsi="Calibri" w:cs="Calibri"/>
                <w:b/>
                <w:i/>
                <w:sz w:val="24"/>
                <w:szCs w:val="24"/>
              </w:rPr>
            </w:pPr>
            <w:r w:rsidRPr="00EB697A">
              <w:rPr>
                <w:rFonts w:ascii="Calibri" w:eastAsia="Calibri" w:hAnsi="Calibri" w:cs="Calibri"/>
                <w:sz w:val="24"/>
                <w:szCs w:val="24"/>
              </w:rPr>
              <w:t xml:space="preserve">Procedures used to verify the accuracy of test systems when no </w:t>
            </w:r>
            <w:r w:rsidR="00C974D0">
              <w:rPr>
                <w:rFonts w:ascii="Calibri" w:eastAsia="Calibri" w:hAnsi="Calibri" w:cs="Calibri"/>
                <w:sz w:val="24"/>
                <w:szCs w:val="24"/>
              </w:rPr>
              <w:t>CMS-approved</w:t>
            </w:r>
            <w:r w:rsidRPr="00EB697A">
              <w:rPr>
                <w:rFonts w:ascii="Calibri" w:eastAsia="Calibri" w:hAnsi="Calibri" w:cs="Calibri"/>
                <w:sz w:val="24"/>
                <w:szCs w:val="24"/>
              </w:rPr>
              <w:t xml:space="preserve"> PT program exists or </w:t>
            </w:r>
            <w:r w:rsidR="009D6C3C">
              <w:rPr>
                <w:rFonts w:ascii="Calibri" w:eastAsia="Calibri" w:hAnsi="Calibri" w:cs="Calibri"/>
                <w:sz w:val="24"/>
                <w:szCs w:val="24"/>
              </w:rPr>
              <w:t xml:space="preserve">when </w:t>
            </w:r>
            <w:r w:rsidRPr="00EB697A">
              <w:rPr>
                <w:rFonts w:ascii="Calibri" w:eastAsia="Calibri" w:hAnsi="Calibri" w:cs="Calibri"/>
                <w:sz w:val="24"/>
                <w:szCs w:val="24"/>
              </w:rPr>
              <w:t>the PT program is inadequate to cover testing</w:t>
            </w:r>
            <w:r w:rsidR="00931ABE">
              <w:rPr>
                <w:rFonts w:ascii="Calibri" w:eastAsia="Calibri" w:hAnsi="Calibri" w:cs="Calibri"/>
                <w:sz w:val="24"/>
                <w:szCs w:val="24"/>
              </w:rPr>
              <w:t>.</w:t>
            </w:r>
            <w:r w:rsidR="002831EF">
              <w:rPr>
                <w:rFonts w:ascii="Calibri" w:eastAsia="Calibri" w:hAnsi="Calibri" w:cs="Calibri"/>
                <w:sz w:val="24"/>
                <w:szCs w:val="24"/>
              </w:rPr>
              <w:t xml:space="preserve"> </w:t>
            </w:r>
            <w:r w:rsidR="002831EF" w:rsidRPr="002831EF">
              <w:rPr>
                <w:rFonts w:ascii="Calibri" w:eastAsia="Calibri" w:hAnsi="Calibri" w:cs="Calibri"/>
                <w:sz w:val="24"/>
                <w:szCs w:val="24"/>
              </w:rPr>
              <w:t xml:space="preserve">For nonwaived laboratory tests or procedures performed that are not listed in </w:t>
            </w:r>
            <w:r w:rsidR="005002CA">
              <w:rPr>
                <w:rFonts w:ascii="Calibri" w:eastAsia="Calibri" w:hAnsi="Calibri" w:cs="Calibri"/>
                <w:sz w:val="24"/>
                <w:szCs w:val="24"/>
              </w:rPr>
              <w:t>Subpart</w:t>
            </w:r>
            <w:r w:rsidR="002831EF">
              <w:rPr>
                <w:rFonts w:ascii="Calibri" w:eastAsia="Calibri" w:hAnsi="Calibri" w:cs="Calibri"/>
                <w:sz w:val="24"/>
                <w:szCs w:val="24"/>
              </w:rPr>
              <w:t xml:space="preserve"> I of the CLIA regulations</w:t>
            </w:r>
            <w:r w:rsidR="002831EF" w:rsidRPr="002831EF">
              <w:rPr>
                <w:rFonts w:ascii="Calibri" w:eastAsia="Calibri" w:hAnsi="Calibri" w:cs="Calibri"/>
                <w:sz w:val="24"/>
                <w:szCs w:val="24"/>
              </w:rPr>
              <w:t>, laboratories are required to verify the accuracy of testing at least twice a year.</w:t>
            </w:r>
          </w:p>
        </w:tc>
      </w:tr>
      <w:tr w:rsidR="00AC0E61" w:rsidRPr="00EB697A" w14:paraId="48A7BB57" w14:textId="77777777" w:rsidTr="00121D2F">
        <w:tblPrEx>
          <w:tblLook w:val="01E0" w:firstRow="1" w:lastRow="1" w:firstColumn="1" w:lastColumn="1" w:noHBand="0" w:noVBand="0"/>
        </w:tblPrEx>
        <w:trPr>
          <w:trHeight w:val="20"/>
        </w:trPr>
        <w:tc>
          <w:tcPr>
            <w:tcW w:w="1781" w:type="dxa"/>
            <w:tcBorders>
              <w:top w:val="single" w:sz="4" w:space="0" w:color="auto"/>
              <w:left w:val="single" w:sz="4" w:space="0" w:color="auto"/>
              <w:bottom w:val="single" w:sz="4" w:space="0" w:color="auto"/>
              <w:right w:val="single" w:sz="4" w:space="0" w:color="auto"/>
            </w:tcBorders>
          </w:tcPr>
          <w:p w14:paraId="1C66F9AC" w14:textId="77777777" w:rsidR="00AC0E61" w:rsidRPr="00EB697A" w:rsidRDefault="00AC0E61" w:rsidP="005145D0">
            <w:pPr>
              <w:tabs>
                <w:tab w:val="left" w:pos="162"/>
              </w:tabs>
              <w:spacing w:after="0" w:line="259" w:lineRule="auto"/>
              <w:contextualSpacing/>
              <w:rPr>
                <w:rFonts w:ascii="Calibri" w:eastAsia="Calibri" w:hAnsi="Calibri" w:cs="Calibri"/>
                <w:sz w:val="24"/>
                <w:szCs w:val="24"/>
              </w:rPr>
            </w:pPr>
            <w:r w:rsidRPr="00EB697A">
              <w:rPr>
                <w:rFonts w:ascii="Calibri" w:eastAsia="Calibri" w:hAnsi="Calibri" w:cs="Calibri"/>
                <w:sz w:val="24"/>
                <w:szCs w:val="24"/>
              </w:rPr>
              <w:t>Corrective action</w:t>
            </w:r>
          </w:p>
        </w:tc>
        <w:tc>
          <w:tcPr>
            <w:tcW w:w="7030" w:type="dxa"/>
            <w:tcBorders>
              <w:top w:val="single" w:sz="4" w:space="0" w:color="auto"/>
              <w:left w:val="single" w:sz="4" w:space="0" w:color="auto"/>
              <w:bottom w:val="single" w:sz="4" w:space="0" w:color="auto"/>
              <w:right w:val="single" w:sz="4" w:space="0" w:color="auto"/>
            </w:tcBorders>
          </w:tcPr>
          <w:p w14:paraId="3584F495" w14:textId="0661D1D0" w:rsidR="00AC0E61" w:rsidRPr="00EB697A" w:rsidRDefault="00AC0E61" w:rsidP="005145D0">
            <w:pPr>
              <w:spacing w:after="0" w:line="259" w:lineRule="auto"/>
              <w:contextualSpacing/>
              <w:rPr>
                <w:rFonts w:ascii="Calibri" w:eastAsia="Calibri" w:hAnsi="Calibri" w:cs="Calibri"/>
                <w:sz w:val="24"/>
                <w:szCs w:val="24"/>
              </w:rPr>
            </w:pPr>
            <w:r w:rsidRPr="00EB697A">
              <w:rPr>
                <w:rFonts w:ascii="Calibri" w:eastAsia="Times New Roman" w:hAnsi="Calibri" w:cs="Calibri"/>
                <w:sz w:val="24"/>
                <w:szCs w:val="24"/>
              </w:rPr>
              <w:t>Action taken to eliminate the cause of a detected nonconformity or other undesirable situation and prevent recurrence</w:t>
            </w:r>
            <w:r w:rsidR="00931ABE">
              <w:rPr>
                <w:rFonts w:ascii="Calibri" w:eastAsia="Times New Roman" w:hAnsi="Calibri" w:cs="Calibri"/>
                <w:sz w:val="24"/>
                <w:szCs w:val="24"/>
              </w:rPr>
              <w:t>.</w:t>
            </w:r>
          </w:p>
        </w:tc>
      </w:tr>
      <w:tr w:rsidR="00AC0E61" w:rsidRPr="00EB697A" w14:paraId="28DF7836" w14:textId="77777777" w:rsidTr="00121D2F">
        <w:tblPrEx>
          <w:tblLook w:val="01E0" w:firstRow="1" w:lastRow="1" w:firstColumn="1" w:lastColumn="1" w:noHBand="0" w:noVBand="0"/>
        </w:tblPrEx>
        <w:trPr>
          <w:trHeight w:val="20"/>
        </w:trPr>
        <w:tc>
          <w:tcPr>
            <w:tcW w:w="1781" w:type="dxa"/>
            <w:tcBorders>
              <w:top w:val="single" w:sz="4" w:space="0" w:color="auto"/>
              <w:left w:val="single" w:sz="4" w:space="0" w:color="auto"/>
              <w:bottom w:val="single" w:sz="4" w:space="0" w:color="auto"/>
              <w:right w:val="single" w:sz="4" w:space="0" w:color="auto"/>
            </w:tcBorders>
          </w:tcPr>
          <w:p w14:paraId="65CACFD2" w14:textId="77777777" w:rsidR="00AC0E61" w:rsidRPr="00EB697A" w:rsidRDefault="00AC0E61" w:rsidP="005145D0">
            <w:pPr>
              <w:tabs>
                <w:tab w:val="left" w:pos="162"/>
              </w:tabs>
              <w:spacing w:after="0" w:line="259" w:lineRule="auto"/>
              <w:contextualSpacing/>
              <w:rPr>
                <w:rFonts w:ascii="Calibri" w:eastAsia="Calibri" w:hAnsi="Calibri" w:cs="Calibri"/>
                <w:sz w:val="24"/>
                <w:szCs w:val="24"/>
              </w:rPr>
            </w:pPr>
            <w:r w:rsidRPr="00EB697A">
              <w:rPr>
                <w:rFonts w:ascii="Calibri" w:eastAsia="Calibri" w:hAnsi="Calibri" w:cs="Calibri"/>
                <w:sz w:val="24"/>
                <w:szCs w:val="24"/>
              </w:rPr>
              <w:t>Corrective action plan</w:t>
            </w:r>
          </w:p>
        </w:tc>
        <w:tc>
          <w:tcPr>
            <w:tcW w:w="7030" w:type="dxa"/>
            <w:tcBorders>
              <w:top w:val="single" w:sz="4" w:space="0" w:color="auto"/>
              <w:left w:val="single" w:sz="4" w:space="0" w:color="auto"/>
              <w:bottom w:val="single" w:sz="4" w:space="0" w:color="auto"/>
              <w:right w:val="single" w:sz="4" w:space="0" w:color="auto"/>
            </w:tcBorders>
          </w:tcPr>
          <w:p w14:paraId="3093959D" w14:textId="7BDB69D5" w:rsidR="00AC0E61" w:rsidRPr="00EB697A" w:rsidRDefault="00AC0E61" w:rsidP="005145D0">
            <w:pPr>
              <w:spacing w:after="0" w:line="259" w:lineRule="auto"/>
              <w:contextualSpacing/>
              <w:rPr>
                <w:rFonts w:ascii="Calibri" w:eastAsia="Calibri" w:hAnsi="Calibri" w:cs="Calibri"/>
                <w:sz w:val="24"/>
                <w:szCs w:val="24"/>
              </w:rPr>
            </w:pPr>
            <w:r w:rsidRPr="00EB697A">
              <w:rPr>
                <w:rFonts w:ascii="Calibri" w:eastAsia="Calibri" w:hAnsi="Calibri" w:cs="Calibri"/>
                <w:sz w:val="24"/>
                <w:szCs w:val="24"/>
              </w:rPr>
              <w:t>Written plan to address finding(s) of noncompliance</w:t>
            </w:r>
            <w:r w:rsidR="00C974D0">
              <w:rPr>
                <w:rFonts w:ascii="Calibri" w:eastAsia="Calibri" w:hAnsi="Calibri" w:cs="Calibri"/>
                <w:sz w:val="24"/>
                <w:szCs w:val="24"/>
              </w:rPr>
              <w:t>,</w:t>
            </w:r>
            <w:r w:rsidRPr="00EB697A">
              <w:rPr>
                <w:rFonts w:ascii="Calibri" w:eastAsia="Calibri" w:hAnsi="Calibri" w:cs="Calibri"/>
                <w:sz w:val="24"/>
                <w:szCs w:val="24"/>
              </w:rPr>
              <w:t xml:space="preserve"> including correction of </w:t>
            </w:r>
            <w:r w:rsidR="00931ABE">
              <w:rPr>
                <w:rFonts w:ascii="Calibri" w:eastAsia="Calibri" w:hAnsi="Calibri" w:cs="Calibri"/>
                <w:sz w:val="24"/>
                <w:szCs w:val="24"/>
              </w:rPr>
              <w:t xml:space="preserve">the </w:t>
            </w:r>
            <w:r w:rsidRPr="00EB697A">
              <w:rPr>
                <w:rFonts w:ascii="Calibri" w:eastAsia="Calibri" w:hAnsi="Calibri" w:cs="Calibri"/>
                <w:sz w:val="24"/>
                <w:szCs w:val="24"/>
              </w:rPr>
              <w:t xml:space="preserve">problem, investigation of </w:t>
            </w:r>
            <w:r w:rsidR="00931ABE">
              <w:rPr>
                <w:rFonts w:ascii="Calibri" w:eastAsia="Calibri" w:hAnsi="Calibri" w:cs="Calibri"/>
                <w:sz w:val="24"/>
                <w:szCs w:val="24"/>
              </w:rPr>
              <w:t xml:space="preserve">the </w:t>
            </w:r>
            <w:r w:rsidRPr="00EB697A">
              <w:rPr>
                <w:rFonts w:ascii="Calibri" w:eastAsia="Calibri" w:hAnsi="Calibri" w:cs="Calibri"/>
                <w:sz w:val="24"/>
                <w:szCs w:val="24"/>
              </w:rPr>
              <w:t>impact on patient results reported, quality measures to ensure deficient practice does not re</w:t>
            </w:r>
            <w:r w:rsidR="00FC3C33">
              <w:rPr>
                <w:rFonts w:ascii="Calibri" w:eastAsia="Calibri" w:hAnsi="Calibri" w:cs="Calibri"/>
                <w:sz w:val="24"/>
                <w:szCs w:val="24"/>
              </w:rPr>
              <w:t>o</w:t>
            </w:r>
            <w:r w:rsidRPr="00EB697A">
              <w:rPr>
                <w:rFonts w:ascii="Calibri" w:eastAsia="Calibri" w:hAnsi="Calibri" w:cs="Calibri"/>
                <w:sz w:val="24"/>
                <w:szCs w:val="24"/>
              </w:rPr>
              <w:t>c</w:t>
            </w:r>
            <w:r w:rsidR="00FC3C33">
              <w:rPr>
                <w:rFonts w:ascii="Calibri" w:eastAsia="Calibri" w:hAnsi="Calibri" w:cs="Calibri"/>
                <w:sz w:val="24"/>
                <w:szCs w:val="24"/>
              </w:rPr>
              <w:t>c</w:t>
            </w:r>
            <w:r w:rsidRPr="00EB697A">
              <w:rPr>
                <w:rFonts w:ascii="Calibri" w:eastAsia="Calibri" w:hAnsi="Calibri" w:cs="Calibri"/>
                <w:sz w:val="24"/>
                <w:szCs w:val="24"/>
              </w:rPr>
              <w:t>ur, and plan for monitoring effectiveness plan</w:t>
            </w:r>
            <w:r w:rsidR="00931ABE">
              <w:rPr>
                <w:rFonts w:ascii="Calibri" w:eastAsia="Calibri" w:hAnsi="Calibri" w:cs="Calibri"/>
                <w:sz w:val="24"/>
                <w:szCs w:val="24"/>
              </w:rPr>
              <w:t>.</w:t>
            </w:r>
          </w:p>
        </w:tc>
      </w:tr>
      <w:tr w:rsidR="00AC0E61" w:rsidRPr="00EB697A" w14:paraId="222D5AD2" w14:textId="77777777" w:rsidTr="00121D2F">
        <w:tblPrEx>
          <w:tblLook w:val="01E0" w:firstRow="1" w:lastRow="1" w:firstColumn="1" w:lastColumn="1" w:noHBand="0" w:noVBand="0"/>
        </w:tblPrEx>
        <w:trPr>
          <w:trHeight w:val="20"/>
        </w:trPr>
        <w:tc>
          <w:tcPr>
            <w:tcW w:w="1781" w:type="dxa"/>
            <w:tcBorders>
              <w:top w:val="single" w:sz="4" w:space="0" w:color="auto"/>
              <w:left w:val="single" w:sz="4" w:space="0" w:color="auto"/>
              <w:bottom w:val="single" w:sz="4" w:space="0" w:color="auto"/>
              <w:right w:val="single" w:sz="4" w:space="0" w:color="auto"/>
            </w:tcBorders>
          </w:tcPr>
          <w:p w14:paraId="201370BB" w14:textId="77777777" w:rsidR="00AC0E61" w:rsidRPr="00EB697A" w:rsidRDefault="00AC0E61" w:rsidP="005145D0">
            <w:pPr>
              <w:spacing w:after="0" w:line="259" w:lineRule="auto"/>
              <w:rPr>
                <w:rFonts w:ascii="Calibri" w:eastAsia="Calibri" w:hAnsi="Calibri" w:cs="Calibri"/>
                <w:bCs/>
                <w:iCs/>
                <w:sz w:val="24"/>
                <w:szCs w:val="24"/>
              </w:rPr>
            </w:pPr>
            <w:r w:rsidRPr="00EB697A">
              <w:rPr>
                <w:rFonts w:ascii="Calibri" w:eastAsia="Calibri" w:hAnsi="Calibri" w:cs="Calibri"/>
                <w:bCs/>
                <w:iCs/>
                <w:sz w:val="24"/>
                <w:szCs w:val="24"/>
              </w:rPr>
              <w:t>Event</w:t>
            </w:r>
          </w:p>
        </w:tc>
        <w:tc>
          <w:tcPr>
            <w:tcW w:w="7030" w:type="dxa"/>
            <w:tcBorders>
              <w:top w:val="single" w:sz="4" w:space="0" w:color="auto"/>
              <w:left w:val="single" w:sz="4" w:space="0" w:color="auto"/>
              <w:bottom w:val="single" w:sz="4" w:space="0" w:color="auto"/>
              <w:right w:val="single" w:sz="4" w:space="0" w:color="auto"/>
            </w:tcBorders>
          </w:tcPr>
          <w:p w14:paraId="24D889DB" w14:textId="6F17492C" w:rsidR="00AC0E61" w:rsidRPr="00EB697A" w:rsidRDefault="00AC0E61" w:rsidP="005145D0">
            <w:pPr>
              <w:spacing w:after="0" w:line="259" w:lineRule="auto"/>
              <w:rPr>
                <w:rFonts w:ascii="Calibri" w:eastAsia="Calibri" w:hAnsi="Calibri" w:cs="Calibri"/>
                <w:bCs/>
                <w:iCs/>
                <w:sz w:val="24"/>
                <w:szCs w:val="24"/>
              </w:rPr>
            </w:pPr>
            <w:r w:rsidRPr="00EB697A">
              <w:rPr>
                <w:rFonts w:ascii="Calibri" w:eastAsia="Calibri" w:hAnsi="Calibri" w:cs="Calibri"/>
                <w:bCs/>
                <w:iCs/>
                <w:sz w:val="24"/>
                <w:szCs w:val="24"/>
              </w:rPr>
              <w:t>A single round of PT/AA, which may include more than one challenge sample</w:t>
            </w:r>
            <w:r w:rsidR="00931ABE">
              <w:rPr>
                <w:rFonts w:ascii="Calibri" w:eastAsia="Calibri" w:hAnsi="Calibri" w:cs="Calibri"/>
                <w:bCs/>
                <w:iCs/>
                <w:sz w:val="24"/>
                <w:szCs w:val="24"/>
              </w:rPr>
              <w:t>.</w:t>
            </w:r>
          </w:p>
        </w:tc>
      </w:tr>
      <w:tr w:rsidR="00AC0E61" w:rsidRPr="00EB697A" w14:paraId="3717E332" w14:textId="77777777" w:rsidTr="00121D2F">
        <w:trPr>
          <w:trHeight w:val="20"/>
        </w:trPr>
        <w:tc>
          <w:tcPr>
            <w:tcW w:w="1781" w:type="dxa"/>
            <w:tcBorders>
              <w:top w:val="single" w:sz="4" w:space="0" w:color="auto"/>
              <w:left w:val="single" w:sz="4" w:space="0" w:color="auto"/>
              <w:bottom w:val="single" w:sz="4" w:space="0" w:color="auto"/>
              <w:right w:val="single" w:sz="4" w:space="0" w:color="auto"/>
            </w:tcBorders>
            <w:shd w:val="clear" w:color="auto" w:fill="auto"/>
          </w:tcPr>
          <w:p w14:paraId="4101EFF9" w14:textId="77777777" w:rsidR="00AC0E61" w:rsidRPr="00EB697A" w:rsidRDefault="00AC0E61" w:rsidP="005145D0">
            <w:pPr>
              <w:spacing w:after="0" w:line="259" w:lineRule="auto"/>
              <w:rPr>
                <w:rFonts w:ascii="Calibri" w:eastAsia="Calibri" w:hAnsi="Calibri" w:cs="Calibri"/>
                <w:sz w:val="24"/>
                <w:szCs w:val="24"/>
              </w:rPr>
            </w:pPr>
            <w:r w:rsidRPr="00EB697A">
              <w:rPr>
                <w:rFonts w:ascii="Calibri" w:eastAsia="Calibri" w:hAnsi="Calibri" w:cs="Calibri"/>
                <w:bCs/>
                <w:iCs/>
                <w:sz w:val="24"/>
                <w:szCs w:val="24"/>
              </w:rPr>
              <w:t>Proficiency Testing (PT)</w:t>
            </w: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025FFA74" w14:textId="5577B99B" w:rsidR="00AC0E61" w:rsidRPr="00EB697A" w:rsidRDefault="001E1267" w:rsidP="005145D0">
            <w:pPr>
              <w:spacing w:after="0" w:line="259" w:lineRule="auto"/>
              <w:rPr>
                <w:rFonts w:ascii="Calibri" w:eastAsia="Calibri" w:hAnsi="Calibri" w:cs="Calibri"/>
                <w:sz w:val="24"/>
                <w:szCs w:val="24"/>
              </w:rPr>
            </w:pPr>
            <w:r w:rsidRPr="001E1267">
              <w:rPr>
                <w:rFonts w:ascii="Calibri" w:eastAsia="Calibri" w:hAnsi="Calibri" w:cs="Calibri"/>
                <w:sz w:val="24"/>
                <w:szCs w:val="24"/>
              </w:rPr>
              <w:t>PT is a tool the laboratory uses to verify the accuracy and reliability of testing. It can also be used to monitor the entire testing process, including the competency of testing personnel.</w:t>
            </w:r>
            <w:r>
              <w:rPr>
                <w:rFonts w:ascii="Calibri" w:eastAsia="Calibri" w:hAnsi="Calibri" w:cs="Calibri"/>
                <w:sz w:val="24"/>
                <w:szCs w:val="24"/>
              </w:rPr>
              <w:t xml:space="preserve"> </w:t>
            </w:r>
            <w:r w:rsidRPr="001E1267">
              <w:rPr>
                <w:rFonts w:ascii="Calibri" w:eastAsia="Calibri" w:hAnsi="Calibri" w:cs="Calibri"/>
                <w:sz w:val="24"/>
                <w:szCs w:val="24"/>
              </w:rPr>
              <w:t>CLIA requires laboratories performing nonwaived testing to participate in PT. According to Subpart H-Participation in Proficiency Testing for Laboratories Performing Nonwaived Testing, each laboratory must enroll in a PT program that meets the criteria in Subpart I-Participation in Proficiency Testing for Laboratories Performing Nonwaived Testing of the CLIA regulations and</w:t>
            </w:r>
            <w:r w:rsidR="00BF5A06">
              <w:rPr>
                <w:rFonts w:ascii="Calibri" w:eastAsia="Calibri" w:hAnsi="Calibri" w:cs="Calibri"/>
                <w:sz w:val="24"/>
                <w:szCs w:val="24"/>
              </w:rPr>
              <w:t xml:space="preserve"> that</w:t>
            </w:r>
            <w:r w:rsidRPr="001E1267">
              <w:rPr>
                <w:rFonts w:ascii="Calibri" w:eastAsia="Calibri" w:hAnsi="Calibri" w:cs="Calibri"/>
                <w:sz w:val="24"/>
                <w:szCs w:val="24"/>
              </w:rPr>
              <w:t xml:space="preserve"> is approved by the Department of Health and Human Services (HHS).</w:t>
            </w:r>
            <w:r>
              <w:rPr>
                <w:rFonts w:ascii="Calibri" w:eastAsia="Calibri" w:hAnsi="Calibri" w:cs="Calibri"/>
                <w:sz w:val="24"/>
                <w:szCs w:val="24"/>
              </w:rPr>
              <w:t xml:space="preserve"> </w:t>
            </w:r>
            <w:r w:rsidRPr="001E1267">
              <w:rPr>
                <w:rFonts w:ascii="Calibri" w:eastAsia="Calibri" w:hAnsi="Calibri" w:cs="Calibri"/>
                <w:sz w:val="24"/>
                <w:szCs w:val="24"/>
              </w:rPr>
              <w:t>The laboratory must enroll in an approved program or programs for each of the specialties and subspecialties for which it is certified to perform testing.</w:t>
            </w:r>
          </w:p>
        </w:tc>
      </w:tr>
      <w:tr w:rsidR="00943331" w:rsidRPr="00EB697A" w14:paraId="01C207F6" w14:textId="77777777" w:rsidTr="00121D2F">
        <w:trPr>
          <w:trHeight w:val="413"/>
        </w:trPr>
        <w:tc>
          <w:tcPr>
            <w:tcW w:w="1781" w:type="dxa"/>
            <w:tcBorders>
              <w:top w:val="single" w:sz="4" w:space="0" w:color="auto"/>
              <w:left w:val="single" w:sz="4" w:space="0" w:color="auto"/>
              <w:bottom w:val="single" w:sz="4" w:space="0" w:color="auto"/>
              <w:right w:val="single" w:sz="4" w:space="0" w:color="auto"/>
            </w:tcBorders>
            <w:shd w:val="clear" w:color="auto" w:fill="auto"/>
          </w:tcPr>
          <w:p w14:paraId="4151DAD6" w14:textId="20C1F78C" w:rsidR="00943331" w:rsidRPr="00EB697A" w:rsidRDefault="00943331" w:rsidP="005145D0">
            <w:pPr>
              <w:spacing w:after="0" w:line="259" w:lineRule="auto"/>
              <w:rPr>
                <w:rFonts w:ascii="Calibri" w:eastAsia="Calibri" w:hAnsi="Calibri" w:cs="Arial"/>
                <w:sz w:val="24"/>
                <w:szCs w:val="24"/>
              </w:rPr>
            </w:pPr>
            <w:r w:rsidRPr="00EB697A">
              <w:rPr>
                <w:rFonts w:ascii="Calibri" w:eastAsia="Calibri" w:hAnsi="Calibri" w:cs="Arial"/>
                <w:sz w:val="24"/>
                <w:szCs w:val="24"/>
              </w:rPr>
              <w:t>Proficiency Test Analyte</w:t>
            </w: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7C45184C" w14:textId="3F470980" w:rsidR="00943331" w:rsidRPr="00EB697A" w:rsidRDefault="004419F0" w:rsidP="005145D0">
            <w:pPr>
              <w:spacing w:after="0" w:line="259" w:lineRule="auto"/>
              <w:rPr>
                <w:rFonts w:ascii="Calibri" w:eastAsia="Calibri" w:hAnsi="Calibri" w:cs="Arial"/>
                <w:sz w:val="24"/>
                <w:szCs w:val="24"/>
              </w:rPr>
            </w:pPr>
            <w:r w:rsidRPr="00EB697A">
              <w:rPr>
                <w:rFonts w:ascii="Calibri" w:eastAsia="Calibri" w:hAnsi="Calibri" w:cs="Arial"/>
                <w:sz w:val="24"/>
                <w:szCs w:val="24"/>
              </w:rPr>
              <w:t xml:space="preserve">A </w:t>
            </w:r>
            <w:r w:rsidR="00943331" w:rsidRPr="00EB697A">
              <w:rPr>
                <w:rFonts w:ascii="Calibri" w:eastAsia="Calibri" w:hAnsi="Calibri" w:cs="Arial"/>
                <w:sz w:val="24"/>
                <w:szCs w:val="24"/>
              </w:rPr>
              <w:t>specific substance or parameter reported by the laboratory as a patient test result</w:t>
            </w:r>
            <w:r w:rsidR="0002087D" w:rsidRPr="00EB697A">
              <w:rPr>
                <w:rFonts w:ascii="Calibri" w:eastAsia="Calibri" w:hAnsi="Calibri" w:cs="Arial"/>
                <w:sz w:val="24"/>
                <w:szCs w:val="24"/>
              </w:rPr>
              <w:t xml:space="preserve">. </w:t>
            </w:r>
            <w:r w:rsidR="006B096B" w:rsidRPr="00EB697A">
              <w:rPr>
                <w:rFonts w:ascii="Calibri" w:eastAsia="Calibri" w:hAnsi="Calibri" w:cs="Arial"/>
                <w:sz w:val="24"/>
                <w:szCs w:val="24"/>
              </w:rPr>
              <w:t xml:space="preserve">The specific substance </w:t>
            </w:r>
            <w:r w:rsidR="001169A7" w:rsidRPr="00EB697A">
              <w:rPr>
                <w:rFonts w:ascii="Calibri" w:eastAsia="Calibri" w:hAnsi="Calibri" w:cs="Arial"/>
                <w:sz w:val="24"/>
                <w:szCs w:val="24"/>
              </w:rPr>
              <w:t>can</w:t>
            </w:r>
            <w:r w:rsidR="005536D3" w:rsidRPr="00EB697A">
              <w:rPr>
                <w:rFonts w:ascii="Calibri" w:eastAsia="Calibri" w:hAnsi="Calibri" w:cs="Arial"/>
                <w:sz w:val="24"/>
                <w:szCs w:val="24"/>
              </w:rPr>
              <w:t xml:space="preserve"> be a</w:t>
            </w:r>
            <w:r w:rsidR="0002087D" w:rsidRPr="00EB697A">
              <w:rPr>
                <w:rFonts w:ascii="Calibri" w:eastAsia="Calibri" w:hAnsi="Calibri" w:cs="Arial"/>
                <w:sz w:val="24"/>
                <w:szCs w:val="24"/>
              </w:rPr>
              <w:t xml:space="preserve">ny </w:t>
            </w:r>
            <w:r w:rsidR="00C974D0">
              <w:rPr>
                <w:rFonts w:ascii="Calibri" w:eastAsia="Calibri" w:hAnsi="Calibri" w:cs="Arial"/>
                <w:sz w:val="24"/>
                <w:szCs w:val="24"/>
              </w:rPr>
              <w:t>well-characterized</w:t>
            </w:r>
            <w:r w:rsidR="0002087D" w:rsidRPr="00EB697A">
              <w:rPr>
                <w:rFonts w:ascii="Calibri" w:eastAsia="Calibri" w:hAnsi="Calibri" w:cs="Arial"/>
                <w:sz w:val="24"/>
                <w:szCs w:val="24"/>
              </w:rPr>
              <w:t xml:space="preserve"> sample by NGS-based assay, using unbiased procedures (e.g., blinded samples, external laboratory, certified materials). See Appendix A – </w:t>
            </w:r>
            <w:r w:rsidR="00C45504" w:rsidRPr="00C45504">
              <w:rPr>
                <w:rFonts w:ascii="Calibri" w:eastAsia="Calibri" w:hAnsi="Calibri" w:cs="Arial"/>
                <w:sz w:val="24"/>
                <w:szCs w:val="24"/>
              </w:rPr>
              <w:t>Examples of Proficiency Testing (PT) and/or Alternative Assessment (AA) Samples for NGS</w:t>
            </w:r>
            <w:r w:rsidR="00C974D0">
              <w:rPr>
                <w:rFonts w:ascii="Calibri" w:eastAsia="Calibri" w:hAnsi="Calibri" w:cs="Arial"/>
                <w:sz w:val="24"/>
                <w:szCs w:val="24"/>
              </w:rPr>
              <w:t>.</w:t>
            </w:r>
          </w:p>
        </w:tc>
      </w:tr>
    </w:tbl>
    <w:p w14:paraId="3CEC2D0C" w14:textId="77777777" w:rsidR="00AC0E61" w:rsidRPr="00AC0E61" w:rsidRDefault="00AC0E61" w:rsidP="00B00CDF">
      <w:pPr>
        <w:pStyle w:val="Heading1"/>
        <w:spacing w:before="120"/>
        <w:ind w:left="648"/>
      </w:pPr>
      <w:r w:rsidRPr="00AC0E61">
        <w:lastRenderedPageBreak/>
        <w:t>PT/AA Plan</w:t>
      </w:r>
    </w:p>
    <w:p w14:paraId="07A8256D"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07C33FFF"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4B88B2C8"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5E94AEEB"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771E55F8"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4195BD05" w14:textId="77777777" w:rsidR="001C0C84" w:rsidRPr="001C0C84" w:rsidRDefault="001C0C84" w:rsidP="001C0C84">
      <w:pPr>
        <w:pStyle w:val="ListParagraph"/>
        <w:numPr>
          <w:ilvl w:val="0"/>
          <w:numId w:val="1"/>
        </w:numPr>
        <w:spacing w:line="259" w:lineRule="auto"/>
        <w:rPr>
          <w:rFonts w:ascii="Calibri" w:eastAsia="Calibri" w:hAnsi="Calibri" w:cs="Arial"/>
          <w:vanish/>
        </w:rPr>
      </w:pPr>
    </w:p>
    <w:p w14:paraId="4B8903D9" w14:textId="429F4604" w:rsidR="00AC0E61" w:rsidRPr="002370AD" w:rsidRDefault="00AC0E61" w:rsidP="00C36430">
      <w:pPr>
        <w:numPr>
          <w:ilvl w:val="1"/>
          <w:numId w:val="1"/>
        </w:numPr>
        <w:spacing w:after="0" w:line="259" w:lineRule="auto"/>
        <w:contextualSpacing/>
        <w:rPr>
          <w:rFonts w:ascii="Calibri" w:eastAsia="Calibri" w:hAnsi="Calibri" w:cs="Arial"/>
          <w:sz w:val="24"/>
          <w:szCs w:val="24"/>
        </w:rPr>
      </w:pPr>
      <w:r w:rsidRPr="002370AD">
        <w:rPr>
          <w:rFonts w:ascii="Calibri" w:eastAsia="Calibri" w:hAnsi="Calibri" w:cs="Arial"/>
          <w:sz w:val="24"/>
          <w:szCs w:val="24"/>
        </w:rPr>
        <w:t xml:space="preserve">Each test system performed, including unique or </w:t>
      </w:r>
      <w:r w:rsidR="0057057A" w:rsidRPr="002370AD">
        <w:rPr>
          <w:rFonts w:ascii="Calibri" w:eastAsia="Calibri" w:hAnsi="Calibri" w:cs="Arial"/>
          <w:sz w:val="24"/>
          <w:szCs w:val="24"/>
        </w:rPr>
        <w:t>low</w:t>
      </w:r>
      <w:r w:rsidR="00E413C2">
        <w:rPr>
          <w:rFonts w:ascii="Calibri" w:eastAsia="Calibri" w:hAnsi="Calibri" w:cs="Arial"/>
          <w:sz w:val="24"/>
          <w:szCs w:val="24"/>
        </w:rPr>
        <w:t>-</w:t>
      </w:r>
      <w:r w:rsidR="0057057A" w:rsidRPr="002370AD">
        <w:rPr>
          <w:rFonts w:ascii="Calibri" w:eastAsia="Calibri" w:hAnsi="Calibri" w:cs="Arial"/>
          <w:sz w:val="24"/>
          <w:szCs w:val="24"/>
        </w:rPr>
        <w:t>volume testing</w:t>
      </w:r>
      <w:r w:rsidR="0045516B" w:rsidRPr="002370AD">
        <w:rPr>
          <w:rFonts w:ascii="Calibri" w:eastAsia="Calibri" w:hAnsi="Calibri" w:cs="Arial"/>
          <w:sz w:val="24"/>
          <w:szCs w:val="24"/>
        </w:rPr>
        <w:t xml:space="preserve"> (e.g., </w:t>
      </w:r>
      <w:r w:rsidR="00817621" w:rsidRPr="002370AD">
        <w:rPr>
          <w:rFonts w:ascii="Calibri" w:eastAsia="Calibri" w:hAnsi="Calibri" w:cs="Arial"/>
          <w:sz w:val="24"/>
          <w:szCs w:val="24"/>
        </w:rPr>
        <w:t>reduced number of samples)</w:t>
      </w:r>
      <w:r w:rsidRPr="002370AD">
        <w:rPr>
          <w:rFonts w:ascii="Calibri" w:eastAsia="Calibri" w:hAnsi="Calibri" w:cs="Arial"/>
          <w:sz w:val="24"/>
          <w:szCs w:val="24"/>
        </w:rPr>
        <w:t>, must be evaluated periodically for accuracy and reliability using either external PT or AA procedures</w:t>
      </w:r>
      <w:r w:rsidR="00B87B94" w:rsidRPr="002370AD">
        <w:rPr>
          <w:rFonts w:ascii="Calibri" w:eastAsia="Calibri" w:hAnsi="Calibri" w:cs="Arial"/>
          <w:sz w:val="24"/>
          <w:szCs w:val="24"/>
        </w:rPr>
        <w:t>.</w:t>
      </w:r>
      <w:r w:rsidRPr="002370AD">
        <w:rPr>
          <w:rFonts w:ascii="Calibri" w:eastAsia="Calibri" w:hAnsi="Calibri" w:cs="Arial"/>
          <w:sz w:val="24"/>
          <w:szCs w:val="24"/>
        </w:rPr>
        <w:t xml:space="preserve"> </w:t>
      </w:r>
    </w:p>
    <w:p w14:paraId="345468A7" w14:textId="734DE5C9" w:rsidR="00973EDB" w:rsidRPr="002370AD" w:rsidRDefault="001E1267" w:rsidP="005145D0">
      <w:pPr>
        <w:numPr>
          <w:ilvl w:val="1"/>
          <w:numId w:val="1"/>
        </w:numPr>
        <w:spacing w:line="259" w:lineRule="auto"/>
        <w:contextualSpacing/>
        <w:rPr>
          <w:rFonts w:ascii="Calibri" w:eastAsia="Calibri" w:hAnsi="Calibri" w:cs="Calibri"/>
          <w:sz w:val="24"/>
          <w:szCs w:val="24"/>
        </w:rPr>
      </w:pPr>
      <w:r w:rsidRPr="002370AD">
        <w:rPr>
          <w:rFonts w:ascii="Calibri" w:eastAsia="Calibri" w:hAnsi="Calibri" w:cs="Calibri"/>
          <w:sz w:val="24"/>
          <w:szCs w:val="24"/>
        </w:rPr>
        <w:t xml:space="preserve">Examples of </w:t>
      </w:r>
      <w:r w:rsidR="00AC0E61" w:rsidRPr="002370AD">
        <w:rPr>
          <w:rFonts w:ascii="Calibri" w:eastAsia="Calibri" w:hAnsi="Calibri" w:cs="Calibri"/>
          <w:sz w:val="24"/>
          <w:szCs w:val="24"/>
        </w:rPr>
        <w:t>PT</w:t>
      </w:r>
      <w:r w:rsidRPr="002370AD">
        <w:rPr>
          <w:rFonts w:ascii="Calibri" w:eastAsia="Calibri" w:hAnsi="Calibri" w:cs="Calibri"/>
          <w:sz w:val="24"/>
          <w:szCs w:val="24"/>
        </w:rPr>
        <w:t>/AA</w:t>
      </w:r>
      <w:r w:rsidR="00A8435A" w:rsidRPr="002370AD">
        <w:rPr>
          <w:rFonts w:ascii="Calibri" w:eastAsia="Calibri" w:hAnsi="Calibri" w:cs="Calibri"/>
          <w:sz w:val="24"/>
          <w:szCs w:val="24"/>
        </w:rPr>
        <w:t xml:space="preserve"> programs</w:t>
      </w:r>
      <w:r w:rsidRPr="002370AD">
        <w:rPr>
          <w:rFonts w:ascii="Calibri" w:eastAsia="Calibri" w:hAnsi="Calibri" w:cs="Calibri"/>
          <w:sz w:val="24"/>
          <w:szCs w:val="24"/>
        </w:rPr>
        <w:t xml:space="preserve"> include:</w:t>
      </w:r>
    </w:p>
    <w:p w14:paraId="45844D76" w14:textId="5569EF23" w:rsidR="00973EDB" w:rsidRPr="002370AD" w:rsidRDefault="00000000" w:rsidP="005145D0">
      <w:pPr>
        <w:numPr>
          <w:ilvl w:val="2"/>
          <w:numId w:val="1"/>
        </w:numPr>
        <w:spacing w:after="0" w:line="259" w:lineRule="auto"/>
        <w:contextualSpacing/>
        <w:rPr>
          <w:color w:val="0071BC"/>
          <w:sz w:val="24"/>
          <w:szCs w:val="24"/>
        </w:rPr>
      </w:pPr>
      <w:hyperlink r:id="rId15" w:history="1">
        <w:r w:rsidR="00A40CA4" w:rsidRPr="002370AD">
          <w:rPr>
            <w:rStyle w:val="Hyperlink"/>
            <w:sz w:val="24"/>
            <w:szCs w:val="24"/>
          </w:rPr>
          <w:t>C</w:t>
        </w:r>
        <w:r w:rsidR="00A40CA4" w:rsidRPr="002370AD">
          <w:rPr>
            <w:rStyle w:val="Hyperlink"/>
            <w:rFonts w:ascii="Calibri" w:eastAsia="Calibri" w:hAnsi="Calibri" w:cs="Calibri"/>
            <w:sz w:val="24"/>
            <w:szCs w:val="24"/>
          </w:rPr>
          <w:t>LIA Approved Proficiency Testing Program</w:t>
        </w:r>
      </w:hyperlink>
      <w:r w:rsidR="00A40CA4" w:rsidRPr="002370AD">
        <w:rPr>
          <w:rFonts w:ascii="Calibri" w:eastAsia="Calibri" w:hAnsi="Calibri" w:cs="Calibri"/>
          <w:color w:val="0071BC"/>
          <w:sz w:val="24"/>
          <w:szCs w:val="24"/>
        </w:rPr>
        <w:t xml:space="preserve"> </w:t>
      </w:r>
      <w:r w:rsidR="00516FBF" w:rsidRPr="002370AD">
        <w:rPr>
          <w:rFonts w:ascii="Calibri" w:eastAsia="Calibri" w:hAnsi="Calibri" w:cs="Calibri"/>
          <w:sz w:val="24"/>
          <w:szCs w:val="24"/>
        </w:rPr>
        <w:t>and</w:t>
      </w:r>
      <w:r w:rsidR="00516FBF" w:rsidRPr="002370AD">
        <w:rPr>
          <w:rFonts w:ascii="Calibri" w:eastAsia="Calibri" w:hAnsi="Calibri" w:cs="Calibri"/>
          <w:color w:val="0071BC"/>
          <w:sz w:val="24"/>
          <w:szCs w:val="24"/>
        </w:rPr>
        <w:t xml:space="preserve"> </w:t>
      </w:r>
      <w:hyperlink r:id="rId16" w:history="1">
        <w:r w:rsidR="00AC0E61" w:rsidRPr="002370AD">
          <w:rPr>
            <w:rFonts w:ascii="Calibri" w:eastAsia="Calibri" w:hAnsi="Calibri" w:cs="Arial"/>
            <w:color w:val="0071BC"/>
            <w:sz w:val="24"/>
            <w:szCs w:val="24"/>
            <w:u w:val="single"/>
          </w:rPr>
          <w:t>CLIA Proficiency Testing and PT Referral Booklet</w:t>
        </w:r>
      </w:hyperlink>
    </w:p>
    <w:p w14:paraId="184E2BAA" w14:textId="74C8E332" w:rsidR="0043601F" w:rsidRPr="002370AD" w:rsidRDefault="00A40CA4" w:rsidP="005145D0">
      <w:pPr>
        <w:numPr>
          <w:ilvl w:val="2"/>
          <w:numId w:val="1"/>
        </w:numPr>
        <w:spacing w:after="0" w:line="259" w:lineRule="auto"/>
        <w:contextualSpacing/>
        <w:rPr>
          <w:rStyle w:val="Hyperlink"/>
          <w:sz w:val="24"/>
          <w:szCs w:val="24"/>
        </w:rPr>
      </w:pPr>
      <w:r w:rsidRPr="002370AD">
        <w:rPr>
          <w:rFonts w:ascii="Calibri" w:eastAsia="Calibri" w:hAnsi="Calibri" w:cs="Arial"/>
          <w:sz w:val="24"/>
          <w:szCs w:val="24"/>
        </w:rPr>
        <w:fldChar w:fldCharType="begin"/>
      </w:r>
      <w:r w:rsidRPr="002370AD">
        <w:rPr>
          <w:rFonts w:ascii="Calibri" w:eastAsia="Calibri" w:hAnsi="Calibri" w:cs="Arial"/>
          <w:sz w:val="24"/>
          <w:szCs w:val="24"/>
        </w:rPr>
        <w:instrText xml:space="preserve"> HYPERLINK "https://www.cap.org/laboratory-improvement/catalogs-ordering-and-shipping" </w:instrText>
      </w:r>
      <w:r w:rsidRPr="002370AD">
        <w:rPr>
          <w:rFonts w:ascii="Calibri" w:eastAsia="Calibri" w:hAnsi="Calibri" w:cs="Arial"/>
          <w:sz w:val="24"/>
          <w:szCs w:val="24"/>
        </w:rPr>
      </w:r>
      <w:r w:rsidRPr="002370AD">
        <w:rPr>
          <w:rFonts w:ascii="Calibri" w:eastAsia="Calibri" w:hAnsi="Calibri" w:cs="Arial"/>
          <w:sz w:val="24"/>
          <w:szCs w:val="24"/>
        </w:rPr>
        <w:fldChar w:fldCharType="separate"/>
      </w:r>
      <w:r w:rsidR="00AF6B5D" w:rsidRPr="002370AD">
        <w:rPr>
          <w:rStyle w:val="Hyperlink"/>
          <w:rFonts w:ascii="Calibri" w:eastAsia="Calibri" w:hAnsi="Calibri" w:cs="Arial"/>
          <w:sz w:val="24"/>
          <w:szCs w:val="24"/>
        </w:rPr>
        <w:t>CAP Surveys Catalog</w:t>
      </w:r>
    </w:p>
    <w:p w14:paraId="3F967750" w14:textId="49D35E2C" w:rsidR="0043601F" w:rsidRPr="002370AD" w:rsidRDefault="00A40CA4" w:rsidP="005145D0">
      <w:pPr>
        <w:pStyle w:val="ListParagraph"/>
        <w:numPr>
          <w:ilvl w:val="2"/>
          <w:numId w:val="1"/>
        </w:numPr>
        <w:spacing w:after="0" w:line="259" w:lineRule="auto"/>
        <w:rPr>
          <w:color w:val="0071BC"/>
          <w:sz w:val="24"/>
          <w:szCs w:val="24"/>
        </w:rPr>
      </w:pPr>
      <w:r w:rsidRPr="002370AD">
        <w:rPr>
          <w:rFonts w:ascii="Calibri" w:eastAsia="Calibri" w:hAnsi="Calibri" w:cs="Arial"/>
          <w:sz w:val="24"/>
          <w:szCs w:val="24"/>
        </w:rPr>
        <w:fldChar w:fldCharType="end"/>
      </w:r>
      <w:hyperlink r:id="rId17" w:history="1">
        <w:r w:rsidR="0043601F" w:rsidRPr="002370AD">
          <w:rPr>
            <w:rStyle w:val="Hyperlink"/>
            <w:color w:val="0071BC"/>
            <w:sz w:val="24"/>
            <w:szCs w:val="24"/>
          </w:rPr>
          <w:t>External Quality Assurance Program Oversight Laboratory (EQAPOL) – Duke University</w:t>
        </w:r>
      </w:hyperlink>
    </w:p>
    <w:p w14:paraId="0A6BFD73" w14:textId="77777777" w:rsidR="0043601F" w:rsidRPr="002370AD" w:rsidRDefault="00000000" w:rsidP="005145D0">
      <w:pPr>
        <w:pStyle w:val="ListParagraph"/>
        <w:numPr>
          <w:ilvl w:val="2"/>
          <w:numId w:val="1"/>
        </w:numPr>
        <w:spacing w:after="0" w:line="259" w:lineRule="auto"/>
        <w:rPr>
          <w:color w:val="0071BC"/>
          <w:sz w:val="24"/>
          <w:szCs w:val="24"/>
        </w:rPr>
      </w:pPr>
      <w:hyperlink r:id="rId18" w:history="1">
        <w:r w:rsidR="0043601F" w:rsidRPr="002370AD">
          <w:rPr>
            <w:rStyle w:val="Hyperlink"/>
            <w:color w:val="0071BC"/>
            <w:sz w:val="24"/>
            <w:szCs w:val="24"/>
          </w:rPr>
          <w:t>European Molecular Genetics Quality Network also offers a NGS pilot sequencing and dry-lab EQA schemes for human genetic testing – ISO 17043 accredited</w:t>
        </w:r>
      </w:hyperlink>
    </w:p>
    <w:p w14:paraId="16431EDD" w14:textId="6BE6DFE5" w:rsidR="00F76498" w:rsidRPr="002370AD" w:rsidRDefault="00000000" w:rsidP="005145D0">
      <w:pPr>
        <w:numPr>
          <w:ilvl w:val="2"/>
          <w:numId w:val="1"/>
        </w:numPr>
        <w:spacing w:line="259" w:lineRule="auto"/>
        <w:contextualSpacing/>
        <w:rPr>
          <w:rStyle w:val="Hyperlink"/>
          <w:color w:val="0071BC"/>
          <w:sz w:val="24"/>
          <w:szCs w:val="24"/>
          <w:u w:val="none"/>
        </w:rPr>
      </w:pPr>
      <w:hyperlink r:id="rId19" w:history="1">
        <w:r w:rsidR="0043601F" w:rsidRPr="002370AD">
          <w:rPr>
            <w:rStyle w:val="Hyperlink"/>
            <w:color w:val="0071BC"/>
            <w:sz w:val="24"/>
            <w:szCs w:val="24"/>
          </w:rPr>
          <w:t>Quality Control for Molecular Diagnostics (QCMD) – ISO 17043 accredited</w:t>
        </w:r>
      </w:hyperlink>
    </w:p>
    <w:p w14:paraId="65F0EB80" w14:textId="15B65C81" w:rsidR="005B5D00" w:rsidRPr="002370AD" w:rsidRDefault="00000000" w:rsidP="005145D0">
      <w:pPr>
        <w:numPr>
          <w:ilvl w:val="2"/>
          <w:numId w:val="1"/>
        </w:numPr>
        <w:spacing w:line="259" w:lineRule="auto"/>
        <w:contextualSpacing/>
        <w:rPr>
          <w:rFonts w:ascii="Calibri" w:eastAsia="Calibri" w:hAnsi="Calibri" w:cs="Calibri"/>
          <w:color w:val="0071BC"/>
          <w:sz w:val="24"/>
          <w:szCs w:val="24"/>
        </w:rPr>
      </w:pPr>
      <w:hyperlink r:id="rId20" w:history="1">
        <w:r w:rsidR="005B5D00" w:rsidRPr="002370AD">
          <w:rPr>
            <w:rStyle w:val="Hyperlink"/>
            <w:color w:val="0071BC"/>
            <w:sz w:val="24"/>
            <w:szCs w:val="24"/>
          </w:rPr>
          <w:t>The GMI Proficiency Tests - Global Microbial Identifier</w:t>
        </w:r>
      </w:hyperlink>
    </w:p>
    <w:p w14:paraId="675AB06F" w14:textId="76D453A6" w:rsidR="00AC0E61" w:rsidRPr="002370AD" w:rsidRDefault="001E1267" w:rsidP="005145D0">
      <w:pPr>
        <w:numPr>
          <w:ilvl w:val="1"/>
          <w:numId w:val="1"/>
        </w:numPr>
        <w:spacing w:line="259" w:lineRule="auto"/>
        <w:contextualSpacing/>
        <w:rPr>
          <w:rFonts w:ascii="Calibri" w:eastAsia="Calibri" w:hAnsi="Calibri" w:cs="Calibri"/>
          <w:sz w:val="24"/>
          <w:szCs w:val="24"/>
        </w:rPr>
      </w:pPr>
      <w:r w:rsidRPr="002370AD">
        <w:rPr>
          <w:rFonts w:ascii="Calibri" w:eastAsia="Calibri" w:hAnsi="Calibri" w:cs="Calibri"/>
          <w:sz w:val="24"/>
          <w:szCs w:val="24"/>
        </w:rPr>
        <w:t xml:space="preserve">PT is required </w:t>
      </w:r>
      <w:r w:rsidR="00295676" w:rsidRPr="002370AD">
        <w:rPr>
          <w:rFonts w:ascii="Calibri" w:eastAsia="Calibri" w:hAnsi="Calibri" w:cs="Calibri"/>
          <w:sz w:val="24"/>
          <w:szCs w:val="24"/>
        </w:rPr>
        <w:t xml:space="preserve">in each CLIA specialty or subspecialty </w:t>
      </w:r>
      <w:r w:rsidRPr="002370AD">
        <w:rPr>
          <w:rFonts w:ascii="Calibri" w:eastAsia="Calibri" w:hAnsi="Calibri" w:cs="Calibri"/>
          <w:sz w:val="24"/>
          <w:szCs w:val="24"/>
        </w:rPr>
        <w:t>for each CLIA-regulated analyte and test procedure perform</w:t>
      </w:r>
      <w:r w:rsidR="00295676" w:rsidRPr="002370AD">
        <w:rPr>
          <w:rFonts w:ascii="Calibri" w:eastAsia="Calibri" w:hAnsi="Calibri" w:cs="Calibri"/>
          <w:sz w:val="24"/>
          <w:szCs w:val="24"/>
        </w:rPr>
        <w:t>ed by the laboratory.</w:t>
      </w:r>
      <w:r w:rsidRPr="002370AD">
        <w:rPr>
          <w:rFonts w:ascii="Calibri" w:eastAsia="Calibri" w:hAnsi="Calibri" w:cs="Calibri"/>
          <w:sz w:val="24"/>
          <w:szCs w:val="24"/>
        </w:rPr>
        <w:t xml:space="preserve"> </w:t>
      </w:r>
      <w:r w:rsidR="00AC0E61" w:rsidRPr="002370AD">
        <w:rPr>
          <w:rFonts w:ascii="Calibri" w:eastAsia="Calibri" w:hAnsi="Calibri" w:cs="Calibri"/>
          <w:sz w:val="24"/>
          <w:szCs w:val="24"/>
        </w:rPr>
        <w:t>AA procedures should be used for all other test systems or when a PT program is inadequate to cover testing performed for a regulated analyte</w:t>
      </w:r>
      <w:r w:rsidR="00B87B94" w:rsidRPr="002370AD">
        <w:rPr>
          <w:rFonts w:ascii="Calibri" w:eastAsia="Calibri" w:hAnsi="Calibri" w:cs="Calibri"/>
          <w:sz w:val="24"/>
          <w:szCs w:val="24"/>
        </w:rPr>
        <w:t>.</w:t>
      </w:r>
    </w:p>
    <w:p w14:paraId="6082444E" w14:textId="5146C9AD" w:rsidR="00D95C1C" w:rsidRPr="002370AD" w:rsidRDefault="00257D6C" w:rsidP="00BF5729">
      <w:pPr>
        <w:numPr>
          <w:ilvl w:val="1"/>
          <w:numId w:val="1"/>
        </w:numPr>
        <w:spacing w:after="0" w:line="259" w:lineRule="auto"/>
        <w:contextualSpacing/>
        <w:rPr>
          <w:rFonts w:ascii="Calibri" w:eastAsia="Calibri" w:hAnsi="Calibri" w:cs="Calibri"/>
          <w:sz w:val="24"/>
          <w:szCs w:val="24"/>
        </w:rPr>
      </w:pPr>
      <w:r>
        <w:rPr>
          <w:rFonts w:ascii="Calibri" w:eastAsia="Calibri" w:hAnsi="Calibri" w:cs="Calibri"/>
          <w:sz w:val="24"/>
          <w:szCs w:val="24"/>
        </w:rPr>
        <w:t>The frequency</w:t>
      </w:r>
      <w:r w:rsidR="00AC0E61" w:rsidRPr="002370AD">
        <w:rPr>
          <w:rFonts w:ascii="Calibri" w:eastAsia="Calibri" w:hAnsi="Calibri" w:cs="Calibri"/>
          <w:sz w:val="24"/>
          <w:szCs w:val="24"/>
        </w:rPr>
        <w:t xml:space="preserve"> of PT for regulated analytes</w:t>
      </w:r>
      <w:r w:rsidR="006C7983" w:rsidRPr="002370AD">
        <w:rPr>
          <w:rFonts w:ascii="Calibri" w:eastAsia="Calibri" w:hAnsi="Calibri" w:cs="Calibri"/>
          <w:sz w:val="24"/>
          <w:szCs w:val="24"/>
        </w:rPr>
        <w:t xml:space="preserve"> or test procedures</w:t>
      </w:r>
      <w:r w:rsidR="00AC0E61" w:rsidRPr="002370AD">
        <w:rPr>
          <w:rFonts w:ascii="Calibri" w:eastAsia="Calibri" w:hAnsi="Calibri" w:cs="Calibri"/>
          <w:sz w:val="24"/>
          <w:szCs w:val="24"/>
        </w:rPr>
        <w:t xml:space="preserve"> is defined in the CLIA regulations</w:t>
      </w:r>
      <w:r w:rsidR="002831EF" w:rsidRPr="002370AD">
        <w:rPr>
          <w:rFonts w:ascii="Calibri" w:eastAsia="Calibri" w:hAnsi="Calibri" w:cs="Calibri"/>
          <w:sz w:val="24"/>
          <w:szCs w:val="24"/>
        </w:rPr>
        <w:t>.</w:t>
      </w:r>
    </w:p>
    <w:p w14:paraId="1580A291" w14:textId="537F9321" w:rsidR="00987680" w:rsidRPr="002370AD" w:rsidRDefault="00F60BAB" w:rsidP="005145D0">
      <w:pPr>
        <w:numPr>
          <w:ilvl w:val="1"/>
          <w:numId w:val="1"/>
        </w:numPr>
        <w:spacing w:after="0" w:line="259" w:lineRule="auto"/>
        <w:contextualSpacing/>
        <w:rPr>
          <w:rFonts w:ascii="Calibri" w:eastAsia="Calibri" w:hAnsi="Calibri" w:cs="Calibri"/>
          <w:sz w:val="24"/>
          <w:szCs w:val="24"/>
        </w:rPr>
      </w:pPr>
      <w:r w:rsidRPr="002370AD">
        <w:rPr>
          <w:rFonts w:cstheme="minorHAnsi"/>
          <w:sz w:val="24"/>
          <w:szCs w:val="24"/>
        </w:rPr>
        <w:t>Laboratories</w:t>
      </w:r>
      <w:r w:rsidR="00987680" w:rsidRPr="002370AD">
        <w:rPr>
          <w:rFonts w:cstheme="minorHAnsi"/>
          <w:sz w:val="24"/>
          <w:szCs w:val="24"/>
        </w:rPr>
        <w:t xml:space="preserve"> might enroll in PT/AA programs according to the needs and </w:t>
      </w:r>
      <w:r w:rsidR="005107A6" w:rsidRPr="002370AD">
        <w:rPr>
          <w:rFonts w:cstheme="minorHAnsi"/>
          <w:sz w:val="24"/>
          <w:szCs w:val="24"/>
        </w:rPr>
        <w:t>compatibility of the NGS assays</w:t>
      </w:r>
      <w:r w:rsidR="00B87B94" w:rsidRPr="002370AD">
        <w:rPr>
          <w:rFonts w:cstheme="minorHAnsi"/>
          <w:sz w:val="24"/>
          <w:szCs w:val="24"/>
        </w:rPr>
        <w:t>.</w:t>
      </w:r>
    </w:p>
    <w:p w14:paraId="2F02DB1D" w14:textId="0DB4701E" w:rsidR="006E2CE1" w:rsidRPr="002370AD" w:rsidRDefault="006E2CE1" w:rsidP="005145D0">
      <w:pPr>
        <w:pStyle w:val="ListParagraph"/>
        <w:numPr>
          <w:ilvl w:val="2"/>
          <w:numId w:val="1"/>
        </w:numPr>
        <w:spacing w:after="0" w:line="259" w:lineRule="auto"/>
        <w:rPr>
          <w:sz w:val="24"/>
          <w:szCs w:val="24"/>
        </w:rPr>
      </w:pPr>
      <w:r w:rsidRPr="002370AD">
        <w:rPr>
          <w:sz w:val="24"/>
          <w:szCs w:val="24"/>
        </w:rPr>
        <w:t>Non-CLIA lab</w:t>
      </w:r>
      <w:r w:rsidR="0008002C" w:rsidRPr="002370AD">
        <w:rPr>
          <w:sz w:val="24"/>
          <w:szCs w:val="24"/>
        </w:rPr>
        <w:t>orat</w:t>
      </w:r>
      <w:r w:rsidR="00F36FCE" w:rsidRPr="002370AD">
        <w:rPr>
          <w:sz w:val="24"/>
          <w:szCs w:val="24"/>
        </w:rPr>
        <w:t>ories</w:t>
      </w:r>
      <w:r w:rsidRPr="002370AD">
        <w:rPr>
          <w:sz w:val="24"/>
          <w:szCs w:val="24"/>
        </w:rPr>
        <w:t xml:space="preserve"> might also enroll in a CLIA, CAP</w:t>
      </w:r>
      <w:r w:rsidR="00C974D0" w:rsidRPr="002370AD">
        <w:rPr>
          <w:sz w:val="24"/>
          <w:szCs w:val="24"/>
        </w:rPr>
        <w:t>,</w:t>
      </w:r>
      <w:r w:rsidRPr="002370AD">
        <w:rPr>
          <w:sz w:val="24"/>
          <w:szCs w:val="24"/>
        </w:rPr>
        <w:t xml:space="preserve"> or internal CDC (</w:t>
      </w:r>
      <w:r w:rsidR="00865F5F" w:rsidRPr="002370AD">
        <w:rPr>
          <w:sz w:val="24"/>
          <w:szCs w:val="24"/>
        </w:rPr>
        <w:t>e.g.,</w:t>
      </w:r>
      <w:r w:rsidRPr="002370AD">
        <w:rPr>
          <w:sz w:val="24"/>
          <w:szCs w:val="24"/>
        </w:rPr>
        <w:t xml:space="preserve"> Newborn Screening Quality Assurance </w:t>
      </w:r>
      <w:r w:rsidR="00C974D0" w:rsidRPr="002370AD">
        <w:rPr>
          <w:sz w:val="24"/>
          <w:szCs w:val="24"/>
        </w:rPr>
        <w:t>Program</w:t>
      </w:r>
      <w:r w:rsidRPr="002370AD">
        <w:rPr>
          <w:sz w:val="24"/>
          <w:szCs w:val="24"/>
        </w:rPr>
        <w:t xml:space="preserve">) PT/AA as </w:t>
      </w:r>
      <w:r w:rsidR="00016ABB" w:rsidRPr="002370AD">
        <w:rPr>
          <w:sz w:val="24"/>
          <w:szCs w:val="24"/>
        </w:rPr>
        <w:t>a</w:t>
      </w:r>
      <w:r w:rsidR="002B3CD8" w:rsidRPr="002370AD">
        <w:rPr>
          <w:sz w:val="24"/>
          <w:szCs w:val="24"/>
        </w:rPr>
        <w:t>n</w:t>
      </w:r>
      <w:r w:rsidR="00016ABB" w:rsidRPr="002370AD">
        <w:rPr>
          <w:sz w:val="24"/>
          <w:szCs w:val="24"/>
        </w:rPr>
        <w:t xml:space="preserve"> </w:t>
      </w:r>
      <w:r w:rsidRPr="002370AD">
        <w:rPr>
          <w:sz w:val="24"/>
          <w:szCs w:val="24"/>
        </w:rPr>
        <w:t>NGS quality assurance measure</w:t>
      </w:r>
      <w:r w:rsidR="00C974D0" w:rsidRPr="002370AD">
        <w:rPr>
          <w:sz w:val="24"/>
          <w:szCs w:val="24"/>
        </w:rPr>
        <w:t>.</w:t>
      </w:r>
      <w:r w:rsidRPr="002370AD">
        <w:rPr>
          <w:sz w:val="24"/>
          <w:szCs w:val="24"/>
        </w:rPr>
        <w:t xml:space="preserve"> </w:t>
      </w:r>
    </w:p>
    <w:p w14:paraId="7B960C66" w14:textId="41A0757F" w:rsidR="005107A6" w:rsidRPr="002370AD" w:rsidRDefault="005107A6" w:rsidP="005145D0">
      <w:pPr>
        <w:numPr>
          <w:ilvl w:val="2"/>
          <w:numId w:val="1"/>
        </w:numPr>
        <w:spacing w:after="0" w:line="259" w:lineRule="auto"/>
        <w:contextualSpacing/>
        <w:rPr>
          <w:rFonts w:cstheme="minorHAnsi"/>
          <w:sz w:val="24"/>
          <w:szCs w:val="24"/>
        </w:rPr>
      </w:pPr>
      <w:r w:rsidRPr="002370AD">
        <w:rPr>
          <w:rFonts w:cstheme="minorHAnsi"/>
          <w:sz w:val="24"/>
          <w:szCs w:val="24"/>
        </w:rPr>
        <w:t>Laborator</w:t>
      </w:r>
      <w:r w:rsidR="009D066B" w:rsidRPr="002370AD">
        <w:rPr>
          <w:rFonts w:cstheme="minorHAnsi"/>
          <w:sz w:val="24"/>
          <w:szCs w:val="24"/>
        </w:rPr>
        <w:t>ies</w:t>
      </w:r>
      <w:r w:rsidRPr="002370AD">
        <w:rPr>
          <w:rFonts w:cstheme="minorHAnsi"/>
          <w:sz w:val="24"/>
          <w:szCs w:val="24"/>
        </w:rPr>
        <w:t xml:space="preserve"> might include </w:t>
      </w:r>
      <w:r w:rsidR="00B949A9" w:rsidRPr="002370AD">
        <w:rPr>
          <w:rFonts w:cstheme="minorHAnsi"/>
          <w:sz w:val="24"/>
          <w:szCs w:val="24"/>
        </w:rPr>
        <w:t>PT/AA domestic or international program</w:t>
      </w:r>
      <w:r w:rsidR="003546AB" w:rsidRPr="002370AD">
        <w:rPr>
          <w:rFonts w:cstheme="minorHAnsi"/>
          <w:sz w:val="24"/>
          <w:szCs w:val="24"/>
        </w:rPr>
        <w:t>s</w:t>
      </w:r>
      <w:r w:rsidR="00780F1F" w:rsidRPr="002370AD">
        <w:rPr>
          <w:rFonts w:cstheme="minorHAnsi"/>
          <w:sz w:val="24"/>
          <w:szCs w:val="24"/>
        </w:rPr>
        <w:t xml:space="preserve">. For example, </w:t>
      </w:r>
      <w:r w:rsidR="008B0E79" w:rsidRPr="002370AD">
        <w:rPr>
          <w:rFonts w:cstheme="minorHAnsi"/>
          <w:sz w:val="24"/>
          <w:szCs w:val="24"/>
        </w:rPr>
        <w:t xml:space="preserve">a laboratory might use an international program </w:t>
      </w:r>
      <w:r w:rsidR="00780F1F" w:rsidRPr="002370AD">
        <w:rPr>
          <w:rFonts w:cstheme="minorHAnsi"/>
          <w:sz w:val="24"/>
          <w:szCs w:val="24"/>
        </w:rPr>
        <w:t xml:space="preserve">when </w:t>
      </w:r>
      <w:r w:rsidR="008451DD" w:rsidRPr="002370AD">
        <w:rPr>
          <w:rFonts w:cstheme="minorHAnsi"/>
          <w:sz w:val="24"/>
          <w:szCs w:val="24"/>
        </w:rPr>
        <w:t xml:space="preserve">the </w:t>
      </w:r>
      <w:r w:rsidR="00C974D0" w:rsidRPr="002370AD">
        <w:rPr>
          <w:rFonts w:cstheme="minorHAnsi"/>
          <w:sz w:val="24"/>
          <w:szCs w:val="24"/>
        </w:rPr>
        <w:t>NGS assay</w:t>
      </w:r>
      <w:r w:rsidR="00736940" w:rsidRPr="002370AD">
        <w:rPr>
          <w:rFonts w:cstheme="minorHAnsi"/>
          <w:sz w:val="24"/>
          <w:szCs w:val="24"/>
        </w:rPr>
        <w:t xml:space="preserve"> </w:t>
      </w:r>
      <w:r w:rsidR="001F0799">
        <w:rPr>
          <w:rFonts w:cstheme="minorHAnsi"/>
          <w:sz w:val="24"/>
          <w:szCs w:val="24"/>
        </w:rPr>
        <w:t xml:space="preserve">focuses on </w:t>
      </w:r>
      <w:r w:rsidR="00BF152B">
        <w:rPr>
          <w:rFonts w:cstheme="minorHAnsi"/>
          <w:sz w:val="24"/>
          <w:szCs w:val="24"/>
        </w:rPr>
        <w:t xml:space="preserve">the </w:t>
      </w:r>
      <w:r w:rsidR="001F0799">
        <w:rPr>
          <w:rFonts w:cstheme="minorHAnsi"/>
          <w:sz w:val="24"/>
          <w:szCs w:val="24"/>
        </w:rPr>
        <w:t xml:space="preserve">detection of </w:t>
      </w:r>
      <w:r w:rsidR="00736940" w:rsidRPr="002370AD">
        <w:rPr>
          <w:rFonts w:cstheme="minorHAnsi"/>
          <w:sz w:val="24"/>
          <w:szCs w:val="24"/>
        </w:rPr>
        <w:t>a pathogen of global impact</w:t>
      </w:r>
      <w:r w:rsidR="007D5EAE" w:rsidRPr="002370AD">
        <w:rPr>
          <w:rFonts w:cstheme="minorHAnsi"/>
          <w:sz w:val="24"/>
          <w:szCs w:val="24"/>
        </w:rPr>
        <w:t xml:space="preserve"> </w:t>
      </w:r>
      <w:r w:rsidR="004B1519" w:rsidRPr="002370AD">
        <w:rPr>
          <w:rFonts w:cstheme="minorHAnsi"/>
          <w:sz w:val="24"/>
          <w:szCs w:val="24"/>
        </w:rPr>
        <w:t>and/</w:t>
      </w:r>
      <w:r w:rsidR="007D5EAE" w:rsidRPr="002370AD">
        <w:rPr>
          <w:rFonts w:cstheme="minorHAnsi"/>
          <w:sz w:val="24"/>
          <w:szCs w:val="24"/>
        </w:rPr>
        <w:t xml:space="preserve">or </w:t>
      </w:r>
      <w:r w:rsidR="00D92437" w:rsidRPr="002370AD">
        <w:rPr>
          <w:rFonts w:cstheme="minorHAnsi"/>
          <w:sz w:val="24"/>
          <w:szCs w:val="24"/>
        </w:rPr>
        <w:t xml:space="preserve">the goal is to </w:t>
      </w:r>
      <w:r w:rsidR="006A2622" w:rsidRPr="002370AD">
        <w:rPr>
          <w:rFonts w:cstheme="minorHAnsi"/>
          <w:sz w:val="24"/>
          <w:szCs w:val="24"/>
        </w:rPr>
        <w:t xml:space="preserve">improve </w:t>
      </w:r>
      <w:r w:rsidR="00D92437" w:rsidRPr="002370AD">
        <w:rPr>
          <w:rFonts w:cstheme="minorHAnsi"/>
          <w:sz w:val="24"/>
          <w:szCs w:val="24"/>
        </w:rPr>
        <w:t xml:space="preserve">standardization of </w:t>
      </w:r>
      <w:r w:rsidR="006A2622" w:rsidRPr="002370AD">
        <w:rPr>
          <w:rFonts w:cstheme="minorHAnsi"/>
          <w:sz w:val="24"/>
          <w:szCs w:val="24"/>
        </w:rPr>
        <w:t>data sharing</w:t>
      </w:r>
      <w:r w:rsidR="00C974D0" w:rsidRPr="002370AD">
        <w:rPr>
          <w:rFonts w:cstheme="minorHAnsi"/>
          <w:sz w:val="24"/>
          <w:szCs w:val="24"/>
        </w:rPr>
        <w:t>.</w:t>
      </w:r>
    </w:p>
    <w:p w14:paraId="57158C2D" w14:textId="444D81EA" w:rsidR="002420AC" w:rsidRPr="002370AD" w:rsidRDefault="00B07373" w:rsidP="005145D0">
      <w:pPr>
        <w:numPr>
          <w:ilvl w:val="2"/>
          <w:numId w:val="1"/>
        </w:numPr>
        <w:spacing w:after="0" w:line="259" w:lineRule="auto"/>
        <w:contextualSpacing/>
        <w:rPr>
          <w:rFonts w:ascii="Calibri" w:eastAsia="Calibri" w:hAnsi="Calibri" w:cs="Calibri"/>
          <w:sz w:val="24"/>
          <w:szCs w:val="24"/>
        </w:rPr>
      </w:pPr>
      <w:r w:rsidRPr="002370AD">
        <w:rPr>
          <w:rFonts w:cstheme="minorHAnsi"/>
          <w:sz w:val="24"/>
          <w:szCs w:val="24"/>
        </w:rPr>
        <w:t xml:space="preserve">Laboratories </w:t>
      </w:r>
      <w:r w:rsidR="00A4340E" w:rsidRPr="002370AD">
        <w:rPr>
          <w:rFonts w:cstheme="minorHAnsi"/>
          <w:sz w:val="24"/>
          <w:szCs w:val="24"/>
        </w:rPr>
        <w:t xml:space="preserve">and </w:t>
      </w:r>
      <w:r w:rsidR="00071FFD" w:rsidRPr="002370AD">
        <w:rPr>
          <w:rFonts w:cstheme="minorHAnsi"/>
          <w:sz w:val="24"/>
          <w:szCs w:val="24"/>
        </w:rPr>
        <w:t>PT/AA programs</w:t>
      </w:r>
      <w:r w:rsidR="00A4340E" w:rsidRPr="002370AD">
        <w:rPr>
          <w:rFonts w:cstheme="minorHAnsi"/>
          <w:sz w:val="24"/>
          <w:szCs w:val="24"/>
        </w:rPr>
        <w:t xml:space="preserve"> should verify </w:t>
      </w:r>
      <w:r w:rsidR="00295676" w:rsidRPr="002370AD">
        <w:rPr>
          <w:rFonts w:cstheme="minorHAnsi"/>
          <w:sz w:val="24"/>
          <w:szCs w:val="24"/>
        </w:rPr>
        <w:t xml:space="preserve">the </w:t>
      </w:r>
      <w:r w:rsidR="00A4340E" w:rsidRPr="002370AD">
        <w:rPr>
          <w:rFonts w:cstheme="minorHAnsi"/>
          <w:sz w:val="24"/>
          <w:szCs w:val="24"/>
        </w:rPr>
        <w:t xml:space="preserve">compatibility of </w:t>
      </w:r>
      <w:r w:rsidR="005B4689" w:rsidRPr="002370AD">
        <w:rPr>
          <w:rFonts w:cstheme="minorHAnsi"/>
          <w:sz w:val="24"/>
          <w:szCs w:val="24"/>
        </w:rPr>
        <w:t xml:space="preserve">NGS </w:t>
      </w:r>
      <w:r w:rsidR="00DE7BB6" w:rsidRPr="002370AD">
        <w:rPr>
          <w:rFonts w:cstheme="minorHAnsi"/>
          <w:sz w:val="24"/>
          <w:szCs w:val="24"/>
        </w:rPr>
        <w:t xml:space="preserve">assays and performance </w:t>
      </w:r>
      <w:r w:rsidR="00C974D0" w:rsidRPr="002370AD">
        <w:rPr>
          <w:rFonts w:cstheme="minorHAnsi"/>
          <w:sz w:val="24"/>
          <w:szCs w:val="24"/>
        </w:rPr>
        <w:t>characteristics</w:t>
      </w:r>
      <w:r w:rsidR="00DE7BB6" w:rsidRPr="002370AD">
        <w:rPr>
          <w:rFonts w:cstheme="minorHAnsi"/>
          <w:sz w:val="24"/>
          <w:szCs w:val="24"/>
        </w:rPr>
        <w:t xml:space="preserve"> against </w:t>
      </w:r>
      <w:r w:rsidR="0003620F" w:rsidRPr="002370AD">
        <w:rPr>
          <w:rFonts w:cstheme="minorHAnsi"/>
          <w:sz w:val="24"/>
          <w:szCs w:val="24"/>
        </w:rPr>
        <w:t>e</w:t>
      </w:r>
      <w:r w:rsidR="0001341E" w:rsidRPr="002370AD">
        <w:rPr>
          <w:rFonts w:cstheme="minorHAnsi"/>
          <w:sz w:val="24"/>
          <w:szCs w:val="24"/>
        </w:rPr>
        <w:t xml:space="preserve">xpected QC metrics </w:t>
      </w:r>
      <w:r w:rsidR="00F86BFD" w:rsidRPr="002370AD">
        <w:rPr>
          <w:rFonts w:cstheme="minorHAnsi"/>
          <w:sz w:val="24"/>
          <w:szCs w:val="24"/>
        </w:rPr>
        <w:t>for</w:t>
      </w:r>
      <w:r w:rsidR="0001341E" w:rsidRPr="002370AD">
        <w:rPr>
          <w:rFonts w:cstheme="minorHAnsi"/>
          <w:sz w:val="24"/>
          <w:szCs w:val="24"/>
        </w:rPr>
        <w:t xml:space="preserve"> </w:t>
      </w:r>
      <w:r w:rsidR="00A40CA4" w:rsidRPr="002370AD">
        <w:rPr>
          <w:rFonts w:cstheme="minorHAnsi"/>
          <w:sz w:val="24"/>
          <w:szCs w:val="24"/>
        </w:rPr>
        <w:t>genomic regions of interest</w:t>
      </w:r>
      <w:r w:rsidR="0001341E" w:rsidRPr="002370AD">
        <w:rPr>
          <w:rFonts w:cstheme="minorHAnsi"/>
          <w:sz w:val="24"/>
          <w:szCs w:val="24"/>
        </w:rPr>
        <w:t xml:space="preserve"> or targets</w:t>
      </w:r>
      <w:r w:rsidR="000C5727" w:rsidRPr="002370AD">
        <w:rPr>
          <w:rFonts w:cstheme="minorHAnsi"/>
          <w:sz w:val="24"/>
          <w:szCs w:val="24"/>
        </w:rPr>
        <w:t xml:space="preserve"> of PT/AA</w:t>
      </w:r>
      <w:r w:rsidR="00C974D0" w:rsidRPr="002370AD">
        <w:rPr>
          <w:rFonts w:cstheme="minorHAnsi"/>
          <w:sz w:val="24"/>
          <w:szCs w:val="24"/>
        </w:rPr>
        <w:t>.</w:t>
      </w:r>
    </w:p>
    <w:p w14:paraId="2794B184" w14:textId="1D02BC49" w:rsidR="00950233" w:rsidRPr="002370AD" w:rsidRDefault="00882E42" w:rsidP="005145D0">
      <w:pPr>
        <w:numPr>
          <w:ilvl w:val="2"/>
          <w:numId w:val="1"/>
        </w:numPr>
        <w:spacing w:after="0" w:line="259" w:lineRule="auto"/>
        <w:contextualSpacing/>
        <w:rPr>
          <w:rFonts w:ascii="Calibri" w:eastAsia="Calibri" w:hAnsi="Calibri" w:cs="Calibri"/>
          <w:sz w:val="24"/>
          <w:szCs w:val="24"/>
        </w:rPr>
      </w:pPr>
      <w:r w:rsidRPr="002370AD">
        <w:rPr>
          <w:rFonts w:cstheme="minorHAnsi"/>
          <w:sz w:val="24"/>
          <w:szCs w:val="24"/>
        </w:rPr>
        <w:t xml:space="preserve">PT/AA programs might </w:t>
      </w:r>
      <w:r w:rsidR="00CF041D" w:rsidRPr="002370AD">
        <w:rPr>
          <w:rFonts w:cstheme="minorHAnsi"/>
          <w:sz w:val="24"/>
          <w:szCs w:val="24"/>
        </w:rPr>
        <w:t>develop test</w:t>
      </w:r>
      <w:r w:rsidR="00BC4DF6" w:rsidRPr="002370AD">
        <w:rPr>
          <w:rFonts w:cstheme="minorHAnsi"/>
          <w:sz w:val="24"/>
          <w:szCs w:val="24"/>
        </w:rPr>
        <w:t>s</w:t>
      </w:r>
      <w:r w:rsidR="00CF041D" w:rsidRPr="002370AD">
        <w:rPr>
          <w:rFonts w:cstheme="minorHAnsi"/>
          <w:sz w:val="24"/>
          <w:szCs w:val="24"/>
        </w:rPr>
        <w:t xml:space="preserve"> based on </w:t>
      </w:r>
      <w:r w:rsidRPr="002370AD">
        <w:rPr>
          <w:rFonts w:cstheme="minorHAnsi"/>
          <w:sz w:val="24"/>
          <w:szCs w:val="24"/>
        </w:rPr>
        <w:t>surveys</w:t>
      </w:r>
      <w:r w:rsidR="00BC4DF6" w:rsidRPr="002370AD">
        <w:rPr>
          <w:rFonts w:cstheme="minorHAnsi"/>
          <w:sz w:val="24"/>
          <w:szCs w:val="24"/>
        </w:rPr>
        <w:t xml:space="preserve"> and laboratory requirements</w:t>
      </w:r>
      <w:r w:rsidR="004F6170" w:rsidRPr="002370AD">
        <w:rPr>
          <w:rFonts w:cstheme="minorHAnsi"/>
          <w:sz w:val="24"/>
          <w:szCs w:val="24"/>
        </w:rPr>
        <w:t xml:space="preserve"> (see Appendix</w:t>
      </w:r>
      <w:r w:rsidR="001C172C" w:rsidRPr="002370AD">
        <w:rPr>
          <w:rFonts w:cstheme="minorHAnsi"/>
          <w:sz w:val="24"/>
          <w:szCs w:val="24"/>
        </w:rPr>
        <w:t>es</w:t>
      </w:r>
      <w:r w:rsidR="004F6170" w:rsidRPr="002370AD">
        <w:rPr>
          <w:rFonts w:cstheme="minorHAnsi"/>
          <w:sz w:val="24"/>
          <w:szCs w:val="24"/>
        </w:rPr>
        <w:t xml:space="preserve"> A and B).</w:t>
      </w:r>
      <w:r w:rsidR="006761D1" w:rsidRPr="002370AD">
        <w:rPr>
          <w:rFonts w:cstheme="minorHAnsi"/>
          <w:sz w:val="24"/>
          <w:szCs w:val="24"/>
        </w:rPr>
        <w:t xml:space="preserve"> For example, if the NGS test is intended for surveillance</w:t>
      </w:r>
      <w:r w:rsidR="006E2A47" w:rsidRPr="002370AD">
        <w:rPr>
          <w:rFonts w:cstheme="minorHAnsi"/>
          <w:sz w:val="24"/>
          <w:szCs w:val="24"/>
        </w:rPr>
        <w:t>,</w:t>
      </w:r>
      <w:r w:rsidR="00D558A1" w:rsidRPr="002370AD">
        <w:rPr>
          <w:rFonts w:cstheme="minorHAnsi"/>
          <w:sz w:val="24"/>
          <w:szCs w:val="24"/>
        </w:rPr>
        <w:t xml:space="preserve"> the PT/AA </w:t>
      </w:r>
      <w:r w:rsidR="00C22F02" w:rsidRPr="002370AD">
        <w:rPr>
          <w:rFonts w:cstheme="minorHAnsi"/>
          <w:sz w:val="24"/>
          <w:szCs w:val="24"/>
        </w:rPr>
        <w:t xml:space="preserve">might evaluate </w:t>
      </w:r>
      <w:r w:rsidR="00050EDA" w:rsidRPr="002370AD">
        <w:rPr>
          <w:rFonts w:cstheme="minorHAnsi"/>
          <w:sz w:val="24"/>
          <w:szCs w:val="24"/>
        </w:rPr>
        <w:t xml:space="preserve">if the </w:t>
      </w:r>
      <w:r w:rsidR="00741785" w:rsidRPr="002370AD">
        <w:rPr>
          <w:rFonts w:cstheme="minorHAnsi"/>
          <w:sz w:val="24"/>
          <w:szCs w:val="24"/>
        </w:rPr>
        <w:t>laboratory</w:t>
      </w:r>
      <w:r w:rsidR="00B81731" w:rsidRPr="002370AD">
        <w:rPr>
          <w:rFonts w:cstheme="minorHAnsi"/>
          <w:sz w:val="24"/>
          <w:szCs w:val="24"/>
        </w:rPr>
        <w:t xml:space="preserve"> is able to </w:t>
      </w:r>
      <w:r w:rsidR="004104B2" w:rsidRPr="002370AD">
        <w:rPr>
          <w:rFonts w:cstheme="minorHAnsi"/>
          <w:sz w:val="24"/>
          <w:szCs w:val="24"/>
        </w:rPr>
        <w:t xml:space="preserve">generate </w:t>
      </w:r>
      <w:r w:rsidR="00922CC4" w:rsidRPr="002370AD">
        <w:rPr>
          <w:rFonts w:cstheme="minorHAnsi"/>
          <w:sz w:val="24"/>
          <w:szCs w:val="24"/>
        </w:rPr>
        <w:t>phylogenic trees</w:t>
      </w:r>
      <w:r w:rsidR="00D7480A" w:rsidRPr="002370AD">
        <w:rPr>
          <w:rFonts w:cstheme="minorHAnsi"/>
          <w:sz w:val="24"/>
          <w:szCs w:val="24"/>
        </w:rPr>
        <w:t xml:space="preserve">, </w:t>
      </w:r>
      <w:r w:rsidR="00196EAF" w:rsidRPr="002370AD">
        <w:rPr>
          <w:rFonts w:cstheme="minorHAnsi"/>
          <w:sz w:val="24"/>
          <w:szCs w:val="24"/>
        </w:rPr>
        <w:t xml:space="preserve">identify </w:t>
      </w:r>
      <w:r w:rsidR="003A415F" w:rsidRPr="002370AD">
        <w:rPr>
          <w:rFonts w:cstheme="minorHAnsi"/>
          <w:sz w:val="24"/>
          <w:szCs w:val="24"/>
        </w:rPr>
        <w:t>the source of the pathogen</w:t>
      </w:r>
      <w:r w:rsidR="00873B39" w:rsidRPr="002370AD">
        <w:rPr>
          <w:rFonts w:cstheme="minorHAnsi"/>
          <w:sz w:val="24"/>
          <w:szCs w:val="24"/>
        </w:rPr>
        <w:t>, and</w:t>
      </w:r>
      <w:r w:rsidR="008E1D11">
        <w:rPr>
          <w:rFonts w:cstheme="minorHAnsi"/>
          <w:sz w:val="24"/>
          <w:szCs w:val="24"/>
        </w:rPr>
        <w:t>/or</w:t>
      </w:r>
      <w:r w:rsidR="00873B39" w:rsidRPr="002370AD">
        <w:rPr>
          <w:rFonts w:cstheme="minorHAnsi"/>
          <w:sz w:val="24"/>
          <w:szCs w:val="24"/>
        </w:rPr>
        <w:t xml:space="preserve"> provide </w:t>
      </w:r>
      <w:r w:rsidR="00C974D0" w:rsidRPr="002370AD">
        <w:rPr>
          <w:rFonts w:cstheme="minorHAnsi"/>
          <w:sz w:val="24"/>
          <w:szCs w:val="24"/>
        </w:rPr>
        <w:t>high-quality</w:t>
      </w:r>
      <w:r w:rsidR="00873B39" w:rsidRPr="002370AD">
        <w:rPr>
          <w:rFonts w:cstheme="minorHAnsi"/>
          <w:sz w:val="24"/>
          <w:szCs w:val="24"/>
        </w:rPr>
        <w:t xml:space="preserve"> reads</w:t>
      </w:r>
      <w:r w:rsidR="00C974D0" w:rsidRPr="002370AD">
        <w:rPr>
          <w:rFonts w:cstheme="minorHAnsi"/>
          <w:sz w:val="24"/>
          <w:szCs w:val="24"/>
        </w:rPr>
        <w:t>.</w:t>
      </w:r>
      <w:r w:rsidR="00873B39" w:rsidRPr="002370AD">
        <w:rPr>
          <w:rFonts w:cstheme="minorHAnsi"/>
          <w:sz w:val="24"/>
          <w:szCs w:val="24"/>
        </w:rPr>
        <w:t xml:space="preserve"> </w:t>
      </w:r>
    </w:p>
    <w:p w14:paraId="69DE47B9" w14:textId="18A796B1" w:rsidR="001A30B1" w:rsidRPr="002370AD" w:rsidRDefault="00C556BC" w:rsidP="005145D0">
      <w:pPr>
        <w:numPr>
          <w:ilvl w:val="2"/>
          <w:numId w:val="1"/>
        </w:numPr>
        <w:spacing w:after="0" w:line="259" w:lineRule="auto"/>
        <w:contextualSpacing/>
        <w:rPr>
          <w:rFonts w:ascii="Calibri" w:eastAsia="Calibri" w:hAnsi="Calibri" w:cs="Calibri"/>
          <w:sz w:val="24"/>
          <w:szCs w:val="24"/>
        </w:rPr>
      </w:pPr>
      <w:r w:rsidRPr="002370AD">
        <w:rPr>
          <w:rFonts w:cstheme="minorHAnsi"/>
          <w:sz w:val="24"/>
          <w:szCs w:val="24"/>
        </w:rPr>
        <w:t>Some of the benefit</w:t>
      </w:r>
      <w:r w:rsidR="00832EF3" w:rsidRPr="002370AD">
        <w:rPr>
          <w:rFonts w:cstheme="minorHAnsi"/>
          <w:sz w:val="24"/>
          <w:szCs w:val="24"/>
        </w:rPr>
        <w:t>s of</w:t>
      </w:r>
      <w:r w:rsidRPr="002370AD">
        <w:rPr>
          <w:rFonts w:cstheme="minorHAnsi"/>
          <w:sz w:val="24"/>
          <w:szCs w:val="24"/>
        </w:rPr>
        <w:t xml:space="preserve"> </w:t>
      </w:r>
      <w:r w:rsidR="006D65A8" w:rsidRPr="002370AD">
        <w:rPr>
          <w:rFonts w:cstheme="minorHAnsi"/>
          <w:sz w:val="24"/>
          <w:szCs w:val="24"/>
        </w:rPr>
        <w:t xml:space="preserve">PT/AA might </w:t>
      </w:r>
      <w:r w:rsidR="0022372A" w:rsidRPr="002370AD">
        <w:rPr>
          <w:rFonts w:cstheme="minorHAnsi"/>
          <w:sz w:val="24"/>
          <w:szCs w:val="24"/>
        </w:rPr>
        <w:t>include</w:t>
      </w:r>
      <w:r w:rsidR="000D7D52" w:rsidRPr="002370AD">
        <w:rPr>
          <w:rFonts w:cstheme="minorHAnsi"/>
          <w:sz w:val="24"/>
          <w:szCs w:val="24"/>
        </w:rPr>
        <w:t>:</w:t>
      </w:r>
    </w:p>
    <w:p w14:paraId="365035D1" w14:textId="5D2A62C2" w:rsidR="001A30B1" w:rsidRPr="002370AD" w:rsidRDefault="001A30B1" w:rsidP="005145D0">
      <w:pPr>
        <w:numPr>
          <w:ilvl w:val="3"/>
          <w:numId w:val="1"/>
        </w:numPr>
        <w:spacing w:after="0" w:line="259" w:lineRule="auto"/>
        <w:contextualSpacing/>
        <w:rPr>
          <w:rFonts w:ascii="Calibri" w:eastAsia="Calibri" w:hAnsi="Calibri" w:cs="Calibri"/>
          <w:sz w:val="24"/>
          <w:szCs w:val="24"/>
        </w:rPr>
      </w:pPr>
      <w:r w:rsidRPr="002370AD">
        <w:rPr>
          <w:rFonts w:cstheme="minorHAnsi"/>
          <w:sz w:val="24"/>
          <w:szCs w:val="24"/>
        </w:rPr>
        <w:t>R</w:t>
      </w:r>
      <w:r w:rsidR="000213D1" w:rsidRPr="002370AD">
        <w:rPr>
          <w:rFonts w:cstheme="minorHAnsi"/>
          <w:sz w:val="24"/>
          <w:szCs w:val="24"/>
        </w:rPr>
        <w:t xml:space="preserve">un blind samples to </w:t>
      </w:r>
      <w:r w:rsidR="008F6163" w:rsidRPr="002370AD">
        <w:rPr>
          <w:rFonts w:cstheme="minorHAnsi"/>
          <w:sz w:val="24"/>
          <w:szCs w:val="24"/>
        </w:rPr>
        <w:t xml:space="preserve">compare </w:t>
      </w:r>
      <w:r w:rsidR="007C6DBE" w:rsidRPr="002370AD">
        <w:rPr>
          <w:rFonts w:cstheme="minorHAnsi"/>
          <w:sz w:val="24"/>
          <w:szCs w:val="24"/>
        </w:rPr>
        <w:t>inter-laboratory-</w:t>
      </w:r>
      <w:r w:rsidR="001E04F3" w:rsidRPr="002370AD">
        <w:rPr>
          <w:rFonts w:cstheme="minorHAnsi"/>
          <w:sz w:val="24"/>
          <w:szCs w:val="24"/>
        </w:rPr>
        <w:t>NGS results</w:t>
      </w:r>
      <w:r w:rsidR="00C974D0" w:rsidRPr="002370AD">
        <w:rPr>
          <w:rFonts w:cstheme="minorHAnsi"/>
          <w:sz w:val="24"/>
          <w:szCs w:val="24"/>
        </w:rPr>
        <w:t>.</w:t>
      </w:r>
    </w:p>
    <w:p w14:paraId="64179717" w14:textId="3C63A696" w:rsidR="00310093" w:rsidRPr="002370AD" w:rsidRDefault="0078744C" w:rsidP="005145D0">
      <w:pPr>
        <w:numPr>
          <w:ilvl w:val="3"/>
          <w:numId w:val="1"/>
        </w:numPr>
        <w:spacing w:after="0" w:line="259" w:lineRule="auto"/>
        <w:contextualSpacing/>
        <w:rPr>
          <w:rFonts w:ascii="Calibri" w:eastAsia="Calibri" w:hAnsi="Calibri" w:cs="Calibri"/>
          <w:sz w:val="24"/>
          <w:szCs w:val="24"/>
        </w:rPr>
      </w:pPr>
      <w:r w:rsidRPr="002370AD">
        <w:rPr>
          <w:rFonts w:ascii="Calibri" w:eastAsia="Calibri" w:hAnsi="Calibri" w:cs="Calibri"/>
          <w:sz w:val="24"/>
          <w:szCs w:val="24"/>
        </w:rPr>
        <w:t xml:space="preserve">Identify analytical and </w:t>
      </w:r>
      <w:r w:rsidR="00D25797" w:rsidRPr="002370AD">
        <w:rPr>
          <w:rFonts w:ascii="Calibri" w:eastAsia="Calibri" w:hAnsi="Calibri" w:cs="Calibri"/>
          <w:sz w:val="24"/>
          <w:szCs w:val="24"/>
        </w:rPr>
        <w:t>interpretative errors</w:t>
      </w:r>
      <w:r w:rsidR="00607929" w:rsidRPr="002370AD">
        <w:rPr>
          <w:rFonts w:ascii="Calibri" w:eastAsia="Calibri" w:hAnsi="Calibri" w:cs="Calibri"/>
          <w:sz w:val="24"/>
          <w:szCs w:val="24"/>
        </w:rPr>
        <w:t xml:space="preserve"> (e.g., problems with QC, calibration, </w:t>
      </w:r>
      <w:r w:rsidR="0013470F" w:rsidRPr="002370AD">
        <w:rPr>
          <w:rFonts w:ascii="Calibri" w:eastAsia="Calibri" w:hAnsi="Calibri" w:cs="Calibri"/>
          <w:sz w:val="24"/>
          <w:szCs w:val="24"/>
        </w:rPr>
        <w:t>and</w:t>
      </w:r>
      <w:r w:rsidR="008E1D11">
        <w:rPr>
          <w:rFonts w:ascii="Calibri" w:eastAsia="Calibri" w:hAnsi="Calibri" w:cs="Calibri"/>
          <w:sz w:val="24"/>
          <w:szCs w:val="24"/>
        </w:rPr>
        <w:t>/or</w:t>
      </w:r>
      <w:r w:rsidR="0013470F" w:rsidRPr="002370AD">
        <w:rPr>
          <w:rFonts w:ascii="Calibri" w:eastAsia="Calibri" w:hAnsi="Calibri" w:cs="Calibri"/>
          <w:sz w:val="24"/>
          <w:szCs w:val="24"/>
        </w:rPr>
        <w:t xml:space="preserve"> assay design)</w:t>
      </w:r>
      <w:r w:rsidR="00C974D0" w:rsidRPr="002370AD">
        <w:rPr>
          <w:rFonts w:ascii="Calibri" w:eastAsia="Calibri" w:hAnsi="Calibri" w:cs="Calibri"/>
          <w:sz w:val="24"/>
          <w:szCs w:val="24"/>
        </w:rPr>
        <w:t>.</w:t>
      </w:r>
    </w:p>
    <w:p w14:paraId="773243EC" w14:textId="5908AAF3" w:rsidR="00980A48" w:rsidRPr="002370AD" w:rsidRDefault="00310093" w:rsidP="003218D5">
      <w:pPr>
        <w:numPr>
          <w:ilvl w:val="2"/>
          <w:numId w:val="1"/>
        </w:numPr>
        <w:spacing w:after="0" w:line="259" w:lineRule="auto"/>
        <w:contextualSpacing/>
        <w:rPr>
          <w:rFonts w:ascii="Calibri" w:eastAsia="Calibri" w:hAnsi="Calibri" w:cs="Calibri"/>
          <w:sz w:val="24"/>
          <w:szCs w:val="24"/>
        </w:rPr>
      </w:pPr>
      <w:r w:rsidRPr="002370AD">
        <w:rPr>
          <w:rFonts w:ascii="Calibri" w:eastAsia="Calibri" w:hAnsi="Calibri" w:cs="Calibri"/>
          <w:sz w:val="24"/>
          <w:szCs w:val="24"/>
        </w:rPr>
        <w:t xml:space="preserve">See Appendix </w:t>
      </w:r>
      <w:r w:rsidR="004F49E8" w:rsidRPr="002370AD">
        <w:rPr>
          <w:rFonts w:ascii="Calibri" w:eastAsia="Calibri" w:hAnsi="Calibri" w:cs="Calibri"/>
          <w:sz w:val="24"/>
          <w:szCs w:val="24"/>
        </w:rPr>
        <w:t xml:space="preserve">C for </w:t>
      </w:r>
      <w:r w:rsidR="00295676" w:rsidRPr="002370AD">
        <w:rPr>
          <w:rFonts w:ascii="Calibri" w:eastAsia="Calibri" w:hAnsi="Calibri" w:cs="Calibri"/>
          <w:sz w:val="24"/>
          <w:szCs w:val="24"/>
        </w:rPr>
        <w:t xml:space="preserve">a </w:t>
      </w:r>
      <w:r w:rsidR="004F49E8" w:rsidRPr="002370AD">
        <w:rPr>
          <w:rFonts w:ascii="Calibri" w:eastAsia="Calibri" w:hAnsi="Calibri" w:cs="Calibri"/>
          <w:sz w:val="24"/>
          <w:szCs w:val="24"/>
        </w:rPr>
        <w:t xml:space="preserve">general PT/AA </w:t>
      </w:r>
      <w:r w:rsidR="00A677B3">
        <w:rPr>
          <w:rFonts w:ascii="Calibri" w:eastAsia="Calibri" w:hAnsi="Calibri" w:cs="Calibri"/>
          <w:sz w:val="24"/>
          <w:szCs w:val="24"/>
        </w:rPr>
        <w:t>O</w:t>
      </w:r>
      <w:r w:rsidR="004F49E8" w:rsidRPr="002370AD">
        <w:rPr>
          <w:rFonts w:ascii="Calibri" w:eastAsia="Calibri" w:hAnsi="Calibri" w:cs="Calibri"/>
          <w:sz w:val="24"/>
          <w:szCs w:val="24"/>
        </w:rPr>
        <w:t>verview</w:t>
      </w:r>
      <w:r w:rsidR="00C974D0" w:rsidRPr="002370AD">
        <w:rPr>
          <w:rFonts w:ascii="Calibri" w:eastAsia="Calibri" w:hAnsi="Calibri" w:cs="Calibri"/>
          <w:sz w:val="24"/>
          <w:szCs w:val="24"/>
        </w:rPr>
        <w:t>.</w:t>
      </w:r>
    </w:p>
    <w:p w14:paraId="49EA25B3" w14:textId="7717407D" w:rsidR="00AC0E61" w:rsidRPr="002370AD" w:rsidRDefault="00AC0E61" w:rsidP="00C2546D">
      <w:pPr>
        <w:pStyle w:val="Heading1"/>
        <w:spacing w:before="120"/>
        <w:ind w:left="648"/>
        <w:rPr>
          <w:szCs w:val="24"/>
        </w:rPr>
      </w:pPr>
      <w:r w:rsidRPr="002370AD">
        <w:rPr>
          <w:szCs w:val="24"/>
        </w:rPr>
        <w:lastRenderedPageBreak/>
        <w:t>PT for C</w:t>
      </w:r>
      <w:r w:rsidR="009771EB" w:rsidRPr="002370AD">
        <w:rPr>
          <w:szCs w:val="24"/>
        </w:rPr>
        <w:t>LIA</w:t>
      </w:r>
      <w:r w:rsidRPr="002370AD">
        <w:rPr>
          <w:szCs w:val="24"/>
        </w:rPr>
        <w:t xml:space="preserve">-Regulated </w:t>
      </w:r>
      <w:r w:rsidR="00002004" w:rsidRPr="002370AD">
        <w:rPr>
          <w:szCs w:val="24"/>
        </w:rPr>
        <w:t>Analytes and Test Procedures</w:t>
      </w:r>
    </w:p>
    <w:p w14:paraId="33F2F570" w14:textId="77777777" w:rsidR="001C0C84" w:rsidRPr="002370AD" w:rsidRDefault="001C0C84" w:rsidP="001C0C84">
      <w:pPr>
        <w:pStyle w:val="ListParagraph"/>
        <w:numPr>
          <w:ilvl w:val="0"/>
          <w:numId w:val="1"/>
        </w:numPr>
        <w:spacing w:line="259" w:lineRule="auto"/>
        <w:rPr>
          <w:rFonts w:ascii="Calibri" w:eastAsia="Calibri" w:hAnsi="Calibri" w:cs="Arial"/>
          <w:vanish/>
          <w:sz w:val="24"/>
          <w:szCs w:val="24"/>
        </w:rPr>
      </w:pPr>
    </w:p>
    <w:p w14:paraId="36B52A15" w14:textId="21443946" w:rsidR="00AC0E61" w:rsidRPr="002370AD" w:rsidRDefault="00AC0E61" w:rsidP="00C2546D">
      <w:pPr>
        <w:numPr>
          <w:ilvl w:val="1"/>
          <w:numId w:val="1"/>
        </w:numPr>
        <w:spacing w:after="120" w:line="259" w:lineRule="auto"/>
        <w:contextualSpacing/>
        <w:rPr>
          <w:rFonts w:ascii="Calibri" w:eastAsia="Calibri" w:hAnsi="Calibri" w:cs="Arial"/>
          <w:sz w:val="24"/>
          <w:szCs w:val="24"/>
        </w:rPr>
      </w:pPr>
      <w:r w:rsidRPr="002370AD">
        <w:rPr>
          <w:rFonts w:ascii="Calibri" w:eastAsia="Calibri" w:hAnsi="Calibri" w:cs="Arial"/>
          <w:sz w:val="24"/>
          <w:szCs w:val="24"/>
        </w:rPr>
        <w:t xml:space="preserve">Enroll in a </w:t>
      </w:r>
      <w:hyperlink r:id="rId21">
        <w:r w:rsidRPr="002370AD">
          <w:rPr>
            <w:rFonts w:ascii="Calibri" w:eastAsia="Calibri" w:hAnsi="Calibri" w:cs="Arial"/>
            <w:color w:val="0071BC"/>
            <w:sz w:val="24"/>
            <w:szCs w:val="24"/>
            <w:u w:val="single"/>
          </w:rPr>
          <w:t>CLIA</w:t>
        </w:r>
        <w:r w:rsidR="00B5793D">
          <w:rPr>
            <w:rFonts w:ascii="Calibri" w:eastAsia="Calibri" w:hAnsi="Calibri" w:cs="Arial"/>
            <w:color w:val="0071BC"/>
            <w:sz w:val="24"/>
            <w:szCs w:val="24"/>
            <w:u w:val="single"/>
          </w:rPr>
          <w:t>-</w:t>
        </w:r>
        <w:r w:rsidRPr="002370AD">
          <w:rPr>
            <w:rFonts w:ascii="Calibri" w:eastAsia="Calibri" w:hAnsi="Calibri" w:cs="Arial"/>
            <w:color w:val="0071BC"/>
            <w:sz w:val="24"/>
            <w:szCs w:val="24"/>
            <w:u w:val="single"/>
          </w:rPr>
          <w:t>Approved Proficiency Testing Program</w:t>
        </w:r>
      </w:hyperlink>
      <w:r w:rsidRPr="002370AD">
        <w:rPr>
          <w:rFonts w:ascii="Calibri" w:eastAsia="Calibri" w:hAnsi="Calibri" w:cs="Arial"/>
          <w:sz w:val="24"/>
          <w:szCs w:val="24"/>
        </w:rPr>
        <w:t xml:space="preserve"> for each CLIA-</w:t>
      </w:r>
      <w:r w:rsidR="00002004" w:rsidRPr="002370AD">
        <w:rPr>
          <w:rFonts w:ascii="Calibri" w:eastAsia="Calibri" w:hAnsi="Calibri" w:cs="Arial"/>
          <w:sz w:val="24"/>
          <w:szCs w:val="24"/>
        </w:rPr>
        <w:t xml:space="preserve">regulated </w:t>
      </w:r>
      <w:r w:rsidR="009771EB" w:rsidRPr="002370AD">
        <w:rPr>
          <w:rStyle w:val="normaltextrun"/>
          <w:rFonts w:ascii="Calibri" w:hAnsi="Calibri" w:cs="Calibri"/>
          <w:color w:val="000000"/>
          <w:sz w:val="24"/>
          <w:szCs w:val="24"/>
          <w:bdr w:val="none" w:sz="0" w:space="0" w:color="auto" w:frame="1"/>
        </w:rPr>
        <w:t>analyte</w:t>
      </w:r>
      <w:r w:rsidR="00002004" w:rsidRPr="002370AD">
        <w:rPr>
          <w:rStyle w:val="normaltextrun"/>
          <w:rFonts w:ascii="Calibri" w:hAnsi="Calibri" w:cs="Calibri"/>
          <w:color w:val="000000"/>
          <w:sz w:val="24"/>
          <w:szCs w:val="24"/>
          <w:bdr w:val="none" w:sz="0" w:space="0" w:color="auto" w:frame="1"/>
        </w:rPr>
        <w:t xml:space="preserve"> and test procedure </w:t>
      </w:r>
      <w:r w:rsidR="00295676" w:rsidRPr="002370AD">
        <w:rPr>
          <w:rFonts w:ascii="Calibri" w:eastAsia="Calibri" w:hAnsi="Calibri" w:cs="Arial"/>
          <w:sz w:val="24"/>
          <w:szCs w:val="24"/>
        </w:rPr>
        <w:t>performed by the laboratory.</w:t>
      </w:r>
    </w:p>
    <w:p w14:paraId="1349EB70" w14:textId="51156B26" w:rsidR="00857D8F" w:rsidRPr="002370AD" w:rsidRDefault="009771EB" w:rsidP="009771EB">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Three PT events (or shipments) are required for most regulated analytes and tests (except mycobacteriology).</w:t>
      </w:r>
    </w:p>
    <w:p w14:paraId="5F1C2A3D" w14:textId="4A42B7D7" w:rsidR="00AC0E61" w:rsidRPr="002370AD" w:rsidRDefault="00295676" w:rsidP="005145D0">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HHS</w:t>
      </w:r>
      <w:r w:rsidR="00392DBB" w:rsidRPr="002370AD">
        <w:rPr>
          <w:rFonts w:ascii="Calibri" w:eastAsia="Calibri" w:hAnsi="Calibri" w:cs="Arial"/>
          <w:sz w:val="24"/>
          <w:szCs w:val="24"/>
        </w:rPr>
        <w:t>-</w:t>
      </w:r>
      <w:r w:rsidR="00AC0E61" w:rsidRPr="002370AD">
        <w:rPr>
          <w:rFonts w:ascii="Calibri" w:eastAsia="Calibri" w:hAnsi="Calibri" w:cs="Arial"/>
          <w:sz w:val="24"/>
          <w:szCs w:val="24"/>
        </w:rPr>
        <w:t>approved PT programs are required to provide PT events with the frequency designated by CLIA for each specialty and subspecialty. CLIA laboratories must complete all PT events required by the PT program within the program-established timeframe.</w:t>
      </w:r>
    </w:p>
    <w:p w14:paraId="568D525B" w14:textId="5DC6F6AD" w:rsidR="00AC0E61" w:rsidRPr="002370AD" w:rsidRDefault="00AC0E61" w:rsidP="005145D0">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Provide the PT program </w:t>
      </w:r>
      <w:r w:rsidR="00295676" w:rsidRPr="002370AD">
        <w:rPr>
          <w:rFonts w:ascii="Calibri" w:eastAsia="Calibri" w:hAnsi="Calibri" w:cs="Arial"/>
          <w:sz w:val="24"/>
          <w:szCs w:val="24"/>
        </w:rPr>
        <w:t xml:space="preserve">with </w:t>
      </w:r>
      <w:r w:rsidRPr="002370AD">
        <w:rPr>
          <w:rFonts w:ascii="Calibri" w:eastAsia="Calibri" w:hAnsi="Calibri" w:cs="Arial"/>
          <w:sz w:val="24"/>
          <w:szCs w:val="24"/>
        </w:rPr>
        <w:t xml:space="preserve">the laboratory’s CLIA certificate number to authorize </w:t>
      </w:r>
      <w:r w:rsidR="009771EB" w:rsidRPr="002370AD">
        <w:rPr>
          <w:rFonts w:ascii="Calibri" w:eastAsia="Calibri" w:hAnsi="Calibri" w:cs="Arial"/>
          <w:sz w:val="24"/>
          <w:szCs w:val="24"/>
        </w:rPr>
        <w:t xml:space="preserve">the </w:t>
      </w:r>
      <w:r w:rsidRPr="002370AD">
        <w:rPr>
          <w:rFonts w:ascii="Calibri" w:eastAsia="Calibri" w:hAnsi="Calibri" w:cs="Arial"/>
          <w:sz w:val="24"/>
          <w:szCs w:val="24"/>
        </w:rPr>
        <w:t>release of PT results to CMS.</w:t>
      </w:r>
    </w:p>
    <w:p w14:paraId="069D51FE" w14:textId="77777777" w:rsidR="00AC0E61" w:rsidRPr="002370AD" w:rsidRDefault="00AC0E61" w:rsidP="005145D0">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The laboratory must not communicate with other laboratories concerning the PT sample results until after the submission deadline.</w:t>
      </w:r>
    </w:p>
    <w:p w14:paraId="5C5F2416" w14:textId="3C65B8EF" w:rsidR="00AC0E61" w:rsidRPr="002370AD" w:rsidRDefault="00AC0E61" w:rsidP="005145D0">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The PT samples </w:t>
      </w:r>
      <w:r w:rsidR="009500AA" w:rsidRPr="002370AD">
        <w:rPr>
          <w:rFonts w:ascii="Calibri" w:eastAsia="Calibri" w:hAnsi="Calibri" w:cs="Arial"/>
          <w:sz w:val="24"/>
          <w:szCs w:val="24"/>
        </w:rPr>
        <w:t xml:space="preserve">or portions of PT samples </w:t>
      </w:r>
      <w:r w:rsidRPr="002370AD">
        <w:rPr>
          <w:rFonts w:ascii="Calibri" w:eastAsia="Calibri" w:hAnsi="Calibri" w:cs="Arial"/>
          <w:sz w:val="24"/>
          <w:szCs w:val="24"/>
        </w:rPr>
        <w:t>must not be sent to another laboratory outside their CLIA certificate, even when that is the regular next step in a testing process.</w:t>
      </w:r>
    </w:p>
    <w:p w14:paraId="48F83D47" w14:textId="65696494" w:rsidR="00AC0E61" w:rsidRPr="002370AD" w:rsidRDefault="00AC0E61" w:rsidP="00B87B94">
      <w:pPr>
        <w:numPr>
          <w:ilvl w:val="1"/>
          <w:numId w:val="1"/>
        </w:numPr>
        <w:spacing w:after="0" w:line="259" w:lineRule="auto"/>
        <w:contextualSpacing/>
        <w:rPr>
          <w:rFonts w:ascii="Calibri" w:eastAsia="Calibri" w:hAnsi="Calibri" w:cs="Arial"/>
          <w:sz w:val="24"/>
          <w:szCs w:val="24"/>
        </w:rPr>
      </w:pPr>
      <w:r w:rsidRPr="002370AD">
        <w:rPr>
          <w:rFonts w:ascii="Calibri" w:eastAsia="Calibri" w:hAnsi="Calibri" w:cs="Arial"/>
          <w:sz w:val="24"/>
          <w:szCs w:val="24"/>
        </w:rPr>
        <w:t xml:space="preserve">PT samples </w:t>
      </w:r>
      <w:r w:rsidR="009500AA" w:rsidRPr="002370AD">
        <w:rPr>
          <w:rFonts w:ascii="Calibri" w:eastAsia="Calibri" w:hAnsi="Calibri" w:cs="Arial"/>
          <w:sz w:val="24"/>
          <w:szCs w:val="24"/>
        </w:rPr>
        <w:t xml:space="preserve">or portions of PT samples </w:t>
      </w:r>
      <w:r w:rsidRPr="002370AD">
        <w:rPr>
          <w:rFonts w:ascii="Calibri" w:eastAsia="Calibri" w:hAnsi="Calibri" w:cs="Arial"/>
          <w:sz w:val="24"/>
          <w:szCs w:val="24"/>
        </w:rPr>
        <w:t>from other laboratories must not be accepted as referred samples. Notify the CLIA Laboratory Director if another laboratory attempts to send a PT sample to the laboratory. The CLIA Laboratory Director will notify CMS.</w:t>
      </w:r>
    </w:p>
    <w:p w14:paraId="02FE3D16" w14:textId="77777777" w:rsidR="00AC0E61" w:rsidRPr="002370AD" w:rsidRDefault="00AC0E61" w:rsidP="005A1137">
      <w:pPr>
        <w:pStyle w:val="Heading1"/>
        <w:spacing w:before="120"/>
        <w:ind w:left="648"/>
        <w:rPr>
          <w:szCs w:val="24"/>
        </w:rPr>
      </w:pPr>
      <w:r w:rsidRPr="002370AD">
        <w:rPr>
          <w:szCs w:val="24"/>
        </w:rPr>
        <w:t>Alternative Assessment (AA) Procedures</w:t>
      </w:r>
    </w:p>
    <w:p w14:paraId="7B7D9AE4" w14:textId="77777777" w:rsidR="001C0C84" w:rsidRPr="002370AD" w:rsidRDefault="001C0C84" w:rsidP="001C0C84">
      <w:pPr>
        <w:pStyle w:val="ListParagraph"/>
        <w:numPr>
          <w:ilvl w:val="0"/>
          <w:numId w:val="1"/>
        </w:numPr>
        <w:spacing w:line="259" w:lineRule="auto"/>
        <w:rPr>
          <w:rFonts w:ascii="Calibri" w:eastAsia="Calibri" w:hAnsi="Calibri" w:cs="Arial"/>
          <w:vanish/>
          <w:sz w:val="24"/>
          <w:szCs w:val="24"/>
        </w:rPr>
      </w:pPr>
    </w:p>
    <w:p w14:paraId="16B78425" w14:textId="04606A8A" w:rsidR="00F26031" w:rsidRPr="002370AD" w:rsidRDefault="00AC0E61" w:rsidP="001C0C84">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For test systems where no </w:t>
      </w:r>
      <w:r w:rsidR="00295676" w:rsidRPr="002370AD">
        <w:rPr>
          <w:rFonts w:ascii="Calibri" w:eastAsia="Calibri" w:hAnsi="Calibri" w:cs="Arial"/>
          <w:sz w:val="24"/>
          <w:szCs w:val="24"/>
        </w:rPr>
        <w:t>HHS</w:t>
      </w:r>
      <w:r w:rsidRPr="002370AD">
        <w:rPr>
          <w:rFonts w:ascii="Calibri" w:eastAsia="Calibri" w:hAnsi="Calibri" w:cs="Arial"/>
          <w:sz w:val="24"/>
          <w:szCs w:val="24"/>
        </w:rPr>
        <w:t>-approved PT program exists or the PT program is inadequate to cover testing (e.g., unique specimen type, rare variant, pathogen discovery), the laboratory must develop an AA procedure to evaluate the accuracy and reliability of the test system.</w:t>
      </w:r>
    </w:p>
    <w:p w14:paraId="4005DF08" w14:textId="44581136" w:rsidR="00F26031" w:rsidRPr="002370AD" w:rsidRDefault="004A5AD3" w:rsidP="005145D0">
      <w:pPr>
        <w:numPr>
          <w:ilvl w:val="2"/>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AA </w:t>
      </w:r>
      <w:r w:rsidR="00796252" w:rsidRPr="002370AD">
        <w:rPr>
          <w:rFonts w:ascii="Calibri" w:eastAsia="Calibri" w:hAnsi="Calibri" w:cs="Arial"/>
          <w:sz w:val="24"/>
          <w:szCs w:val="24"/>
        </w:rPr>
        <w:t>might include an external</w:t>
      </w:r>
      <w:r w:rsidR="00F15CE7">
        <w:rPr>
          <w:rFonts w:ascii="Calibri" w:eastAsia="Calibri" w:hAnsi="Calibri" w:cs="Arial"/>
          <w:sz w:val="24"/>
          <w:szCs w:val="24"/>
        </w:rPr>
        <w:t>,</w:t>
      </w:r>
      <w:r w:rsidR="00796252" w:rsidRPr="002370AD">
        <w:rPr>
          <w:rFonts w:ascii="Calibri" w:eastAsia="Calibri" w:hAnsi="Calibri" w:cs="Arial"/>
          <w:sz w:val="24"/>
          <w:szCs w:val="24"/>
        </w:rPr>
        <w:t xml:space="preserve"> experienced NGS </w:t>
      </w:r>
      <w:r w:rsidR="00295676" w:rsidRPr="002370AD">
        <w:rPr>
          <w:rFonts w:ascii="Calibri" w:eastAsia="Calibri" w:hAnsi="Calibri" w:cs="Arial"/>
          <w:sz w:val="24"/>
          <w:szCs w:val="24"/>
        </w:rPr>
        <w:t>l</w:t>
      </w:r>
      <w:r w:rsidR="0081484C" w:rsidRPr="002370AD">
        <w:rPr>
          <w:rFonts w:ascii="Calibri" w:eastAsia="Calibri" w:hAnsi="Calibri" w:cs="Arial"/>
          <w:sz w:val="24"/>
          <w:szCs w:val="24"/>
        </w:rPr>
        <w:t>aboratory</w:t>
      </w:r>
      <w:r w:rsidR="009500AA" w:rsidRPr="002370AD">
        <w:rPr>
          <w:rFonts w:ascii="Calibri" w:eastAsia="Calibri" w:hAnsi="Calibri" w:cs="Arial"/>
          <w:sz w:val="24"/>
          <w:szCs w:val="24"/>
        </w:rPr>
        <w:t>.</w:t>
      </w:r>
    </w:p>
    <w:p w14:paraId="6049CB70" w14:textId="48F0E81A" w:rsidR="00AC0E61" w:rsidRPr="002370AD" w:rsidRDefault="00AC0E61" w:rsidP="005145D0">
      <w:pPr>
        <w:numPr>
          <w:ilvl w:val="1"/>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AA procedures should include a method used to evaluate the accuracy and reliability of the test system</w:t>
      </w:r>
      <w:r w:rsidR="004D0575">
        <w:rPr>
          <w:rFonts w:ascii="Calibri" w:eastAsia="Calibri" w:hAnsi="Calibri" w:cs="Arial"/>
          <w:sz w:val="24"/>
          <w:szCs w:val="24"/>
        </w:rPr>
        <w:t>. F</w:t>
      </w:r>
      <w:r w:rsidRPr="002370AD">
        <w:rPr>
          <w:rFonts w:ascii="Calibri" w:eastAsia="Calibri" w:hAnsi="Calibri" w:cs="Arial"/>
          <w:sz w:val="24"/>
          <w:szCs w:val="24"/>
        </w:rPr>
        <w:t>or example:</w:t>
      </w:r>
    </w:p>
    <w:p w14:paraId="762B3FE8" w14:textId="11495300" w:rsidR="004951ED" w:rsidRPr="002370AD" w:rsidRDefault="004951ED" w:rsidP="005145D0">
      <w:pPr>
        <w:numPr>
          <w:ilvl w:val="2"/>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Samples should </w:t>
      </w:r>
      <w:r w:rsidR="002C02BD" w:rsidRPr="002370AD">
        <w:rPr>
          <w:rFonts w:ascii="Calibri" w:eastAsia="Calibri" w:hAnsi="Calibri" w:cs="Arial"/>
          <w:sz w:val="24"/>
          <w:szCs w:val="24"/>
        </w:rPr>
        <w:t>be blinded to the laboratory and/or lab</w:t>
      </w:r>
      <w:r w:rsidR="001B752C" w:rsidRPr="002370AD">
        <w:rPr>
          <w:rFonts w:ascii="Calibri" w:eastAsia="Calibri" w:hAnsi="Calibri" w:cs="Arial"/>
          <w:sz w:val="24"/>
          <w:szCs w:val="24"/>
        </w:rPr>
        <w:t xml:space="preserve">oratory personnel running the NGS </w:t>
      </w:r>
      <w:r w:rsidR="00724E88" w:rsidRPr="002370AD">
        <w:rPr>
          <w:rFonts w:ascii="Calibri" w:eastAsia="Calibri" w:hAnsi="Calibri" w:cs="Arial"/>
          <w:sz w:val="24"/>
          <w:szCs w:val="24"/>
        </w:rPr>
        <w:t>test</w:t>
      </w:r>
      <w:r w:rsidR="009500AA" w:rsidRPr="002370AD">
        <w:rPr>
          <w:rFonts w:ascii="Calibri" w:eastAsia="Calibri" w:hAnsi="Calibri" w:cs="Arial"/>
          <w:sz w:val="24"/>
          <w:szCs w:val="24"/>
        </w:rPr>
        <w:t>.</w:t>
      </w:r>
      <w:r w:rsidR="00724E88" w:rsidRPr="002370AD">
        <w:rPr>
          <w:rFonts w:ascii="Calibri" w:eastAsia="Calibri" w:hAnsi="Calibri" w:cs="Arial"/>
          <w:sz w:val="24"/>
          <w:szCs w:val="24"/>
        </w:rPr>
        <w:t xml:space="preserve"> </w:t>
      </w:r>
    </w:p>
    <w:p w14:paraId="0A0E71DD" w14:textId="07DCF7B2" w:rsidR="00AC0E61" w:rsidRPr="002370AD" w:rsidRDefault="00AC0E61" w:rsidP="005145D0">
      <w:pPr>
        <w:numPr>
          <w:ilvl w:val="2"/>
          <w:numId w:val="1"/>
        </w:numPr>
        <w:spacing w:line="259" w:lineRule="auto"/>
        <w:contextualSpacing/>
        <w:rPr>
          <w:rFonts w:ascii="Calibri" w:eastAsia="Calibri" w:hAnsi="Calibri" w:cs="Arial"/>
          <w:sz w:val="24"/>
          <w:szCs w:val="24"/>
        </w:rPr>
      </w:pPr>
      <w:r w:rsidRPr="002370AD">
        <w:rPr>
          <w:rFonts w:ascii="Calibri" w:eastAsia="Calibri" w:hAnsi="Calibri" w:cs="Arial"/>
          <w:sz w:val="24"/>
          <w:szCs w:val="24"/>
        </w:rPr>
        <w:t xml:space="preserve">Participation in an external AA (not </w:t>
      </w:r>
      <w:r w:rsidR="00295676" w:rsidRPr="002370AD">
        <w:rPr>
          <w:rFonts w:ascii="Calibri" w:eastAsia="Calibri" w:hAnsi="Calibri" w:cs="Arial"/>
          <w:sz w:val="24"/>
          <w:szCs w:val="24"/>
        </w:rPr>
        <w:t>HHS-</w:t>
      </w:r>
      <w:r w:rsidRPr="002370AD">
        <w:rPr>
          <w:rFonts w:ascii="Calibri" w:eastAsia="Calibri" w:hAnsi="Calibri" w:cs="Arial"/>
          <w:sz w:val="24"/>
          <w:szCs w:val="24"/>
        </w:rPr>
        <w:t>approved) or quality assessment program (e.g., WHO)</w:t>
      </w:r>
      <w:r w:rsidR="009500AA" w:rsidRPr="002370AD">
        <w:rPr>
          <w:rFonts w:ascii="Calibri" w:eastAsia="Calibri" w:hAnsi="Calibri" w:cs="Arial"/>
          <w:sz w:val="24"/>
          <w:szCs w:val="24"/>
        </w:rPr>
        <w:t>.</w:t>
      </w:r>
    </w:p>
    <w:p w14:paraId="6732ED85" w14:textId="56AD3042" w:rsidR="00AC0E61" w:rsidRPr="002370AD" w:rsidRDefault="00AC0E61" w:rsidP="005145D0">
      <w:pPr>
        <w:numPr>
          <w:ilvl w:val="2"/>
          <w:numId w:val="1"/>
        </w:numPr>
        <w:spacing w:after="0" w:line="259" w:lineRule="auto"/>
        <w:contextualSpacing/>
        <w:rPr>
          <w:rFonts w:ascii="Calibri" w:eastAsia="Calibri" w:hAnsi="Calibri" w:cs="Arial"/>
          <w:sz w:val="24"/>
          <w:szCs w:val="24"/>
        </w:rPr>
      </w:pPr>
      <w:r w:rsidRPr="002370AD">
        <w:rPr>
          <w:rFonts w:ascii="Calibri" w:eastAsia="Calibri" w:hAnsi="Calibri" w:cs="Arial"/>
          <w:sz w:val="24"/>
          <w:szCs w:val="24"/>
        </w:rPr>
        <w:t>Testing of lab</w:t>
      </w:r>
      <w:r w:rsidR="00711C49">
        <w:rPr>
          <w:rFonts w:ascii="Calibri" w:eastAsia="Calibri" w:hAnsi="Calibri" w:cs="Arial"/>
          <w:sz w:val="24"/>
          <w:szCs w:val="24"/>
        </w:rPr>
        <w:t>oratory</w:t>
      </w:r>
      <w:r w:rsidRPr="002370AD">
        <w:rPr>
          <w:rFonts w:ascii="Calibri" w:eastAsia="Calibri" w:hAnsi="Calibri" w:cs="Arial"/>
          <w:sz w:val="24"/>
          <w:szCs w:val="24"/>
        </w:rPr>
        <w:t>-prepared samples using previously tested specimens with known results</w:t>
      </w:r>
      <w:r w:rsidR="00275229">
        <w:rPr>
          <w:rFonts w:ascii="Calibri" w:eastAsia="Calibri" w:hAnsi="Calibri" w:cs="Arial"/>
          <w:sz w:val="24"/>
          <w:szCs w:val="24"/>
        </w:rPr>
        <w:t xml:space="preserve">, </w:t>
      </w:r>
      <w:r w:rsidRPr="002370AD">
        <w:rPr>
          <w:rFonts w:ascii="Calibri" w:eastAsia="Calibri" w:hAnsi="Calibri" w:cs="Arial"/>
          <w:sz w:val="24"/>
          <w:szCs w:val="24"/>
        </w:rPr>
        <w:t>sufficiently deidentified to the testing personnel performing the AA</w:t>
      </w:r>
      <w:r w:rsidR="009500AA" w:rsidRPr="002370AD">
        <w:rPr>
          <w:rFonts w:ascii="Calibri" w:eastAsia="Calibri" w:hAnsi="Calibri" w:cs="Arial"/>
          <w:sz w:val="24"/>
          <w:szCs w:val="24"/>
        </w:rPr>
        <w:t>.</w:t>
      </w:r>
      <w:r w:rsidRPr="002370AD">
        <w:rPr>
          <w:rFonts w:ascii="Calibri" w:eastAsia="Calibri" w:hAnsi="Calibri" w:cs="Arial"/>
          <w:sz w:val="24"/>
          <w:szCs w:val="24"/>
        </w:rPr>
        <w:br/>
      </w:r>
      <w:r w:rsidR="00882EF8" w:rsidRPr="002370AD">
        <w:rPr>
          <w:rFonts w:ascii="Calibri" w:eastAsia="Calibri" w:hAnsi="Calibri" w:cs="Arial"/>
          <w:i/>
          <w:iCs/>
          <w:sz w:val="24"/>
          <w:szCs w:val="24"/>
        </w:rPr>
        <w:t>NOTE</w:t>
      </w:r>
      <w:r w:rsidRPr="002370AD">
        <w:rPr>
          <w:rFonts w:ascii="Calibri" w:eastAsia="Calibri" w:hAnsi="Calibri" w:cs="Arial"/>
          <w:sz w:val="24"/>
          <w:szCs w:val="24"/>
        </w:rPr>
        <w:t>: Sample selection and preparation responsibilities should be defined in the procedure</w:t>
      </w:r>
      <w:r w:rsidR="009500AA" w:rsidRPr="002370AD">
        <w:rPr>
          <w:rFonts w:ascii="Calibri" w:eastAsia="Calibri" w:hAnsi="Calibri" w:cs="Arial"/>
          <w:sz w:val="24"/>
          <w:szCs w:val="24"/>
        </w:rPr>
        <w:t>.</w:t>
      </w:r>
    </w:p>
    <w:p w14:paraId="49E7E771" w14:textId="6B19A77C" w:rsidR="00AC0E61" w:rsidRPr="002370AD" w:rsidRDefault="00AC0E61" w:rsidP="005145D0">
      <w:pPr>
        <w:numPr>
          <w:ilvl w:val="2"/>
          <w:numId w:val="1"/>
        </w:numPr>
        <w:spacing w:after="0" w:line="259" w:lineRule="auto"/>
        <w:contextualSpacing/>
        <w:rPr>
          <w:rFonts w:ascii="Calibri" w:eastAsia="Calibri" w:hAnsi="Calibri" w:cs="Arial"/>
          <w:sz w:val="24"/>
          <w:szCs w:val="24"/>
        </w:rPr>
      </w:pPr>
      <w:r w:rsidRPr="002370AD">
        <w:rPr>
          <w:rFonts w:ascii="Calibri" w:eastAsia="Calibri" w:hAnsi="Calibri" w:cs="Arial"/>
          <w:sz w:val="24"/>
          <w:szCs w:val="24"/>
        </w:rPr>
        <w:t>Testing of samples provided by an external partner laboratory with an exchange agreement</w:t>
      </w:r>
      <w:r w:rsidR="0080750E" w:rsidRPr="002370AD">
        <w:rPr>
          <w:rFonts w:ascii="Calibri" w:eastAsia="Calibri" w:hAnsi="Calibri" w:cs="Arial"/>
          <w:sz w:val="24"/>
          <w:szCs w:val="24"/>
        </w:rPr>
        <w:t>.</w:t>
      </w:r>
      <w:r w:rsidR="00901110" w:rsidRPr="002370AD">
        <w:rPr>
          <w:rFonts w:ascii="Calibri" w:eastAsia="Calibri" w:hAnsi="Calibri" w:cs="Arial"/>
          <w:sz w:val="24"/>
          <w:szCs w:val="24"/>
        </w:rPr>
        <w:t xml:space="preserve"> </w:t>
      </w:r>
      <w:r w:rsidRPr="002370AD">
        <w:rPr>
          <w:rFonts w:ascii="Calibri" w:eastAsia="Calibri" w:hAnsi="Calibri" w:cs="Arial"/>
          <w:sz w:val="24"/>
          <w:szCs w:val="24"/>
        </w:rPr>
        <w:t xml:space="preserve">Testing of samples acquired from an outside source such as CAP, </w:t>
      </w:r>
      <w:r w:rsidR="00C30670" w:rsidRPr="002370AD">
        <w:rPr>
          <w:rFonts w:ascii="Calibri" w:eastAsia="Calibri" w:hAnsi="Calibri" w:cs="Arial"/>
          <w:sz w:val="24"/>
          <w:szCs w:val="24"/>
        </w:rPr>
        <w:t>American Type Culture Collection (</w:t>
      </w:r>
      <w:r w:rsidRPr="002370AD">
        <w:rPr>
          <w:rFonts w:ascii="Calibri" w:eastAsia="Calibri" w:hAnsi="Calibri" w:cs="Arial"/>
          <w:sz w:val="24"/>
          <w:szCs w:val="24"/>
        </w:rPr>
        <w:t>ATCC</w:t>
      </w:r>
      <w:r w:rsidR="00C30670" w:rsidRPr="002370AD">
        <w:rPr>
          <w:rFonts w:ascii="Calibri" w:eastAsia="Calibri" w:hAnsi="Calibri" w:cs="Arial"/>
          <w:sz w:val="24"/>
          <w:szCs w:val="24"/>
        </w:rPr>
        <w:t>)</w:t>
      </w:r>
      <w:r w:rsidRPr="002370AD">
        <w:rPr>
          <w:rFonts w:ascii="Calibri" w:eastAsia="Calibri" w:hAnsi="Calibri" w:cs="Arial"/>
          <w:sz w:val="24"/>
          <w:szCs w:val="24"/>
        </w:rPr>
        <w:t xml:space="preserve">, or </w:t>
      </w:r>
      <w:r w:rsidR="00AD4B6C" w:rsidRPr="002370AD">
        <w:rPr>
          <w:rFonts w:ascii="Calibri" w:eastAsia="Calibri" w:hAnsi="Calibri" w:cs="Arial"/>
          <w:sz w:val="24"/>
          <w:szCs w:val="24"/>
        </w:rPr>
        <w:t>an</w:t>
      </w:r>
      <w:r w:rsidRPr="002370AD">
        <w:rPr>
          <w:rFonts w:ascii="Calibri" w:eastAsia="Calibri" w:hAnsi="Calibri" w:cs="Arial"/>
          <w:sz w:val="24"/>
          <w:szCs w:val="24"/>
        </w:rPr>
        <w:t>other vendor with verified results</w:t>
      </w:r>
      <w:r w:rsidR="009500AA" w:rsidRPr="002370AD">
        <w:rPr>
          <w:rFonts w:ascii="Calibri" w:eastAsia="Calibri" w:hAnsi="Calibri" w:cs="Arial"/>
          <w:sz w:val="24"/>
          <w:szCs w:val="24"/>
        </w:rPr>
        <w:t>.</w:t>
      </w:r>
    </w:p>
    <w:p w14:paraId="3BE2E31E" w14:textId="7A2705B2" w:rsidR="0077374C" w:rsidRPr="002370AD" w:rsidRDefault="00357CF4" w:rsidP="005145D0">
      <w:pPr>
        <w:numPr>
          <w:ilvl w:val="2"/>
          <w:numId w:val="1"/>
        </w:numPr>
        <w:spacing w:after="0" w:line="259" w:lineRule="auto"/>
        <w:contextualSpacing/>
        <w:rPr>
          <w:rFonts w:ascii="Calibri" w:eastAsia="Calibri" w:hAnsi="Calibri" w:cs="Arial"/>
          <w:sz w:val="24"/>
          <w:szCs w:val="24"/>
        </w:rPr>
      </w:pPr>
      <w:r w:rsidRPr="002370AD">
        <w:rPr>
          <w:rFonts w:ascii="Calibri" w:eastAsia="Calibri" w:hAnsi="Calibri" w:cs="Arial"/>
          <w:sz w:val="24"/>
          <w:szCs w:val="24"/>
        </w:rPr>
        <w:t>Al</w:t>
      </w:r>
      <w:r w:rsidR="006B0A5B" w:rsidRPr="002370AD">
        <w:rPr>
          <w:rFonts w:ascii="Calibri" w:eastAsia="Calibri" w:hAnsi="Calibri" w:cs="Arial"/>
          <w:sz w:val="24"/>
          <w:szCs w:val="24"/>
        </w:rPr>
        <w:t>iquoted b</w:t>
      </w:r>
      <w:r w:rsidR="00FF5878" w:rsidRPr="002370AD">
        <w:rPr>
          <w:rFonts w:ascii="Calibri" w:eastAsia="Calibri" w:hAnsi="Calibri" w:cs="Arial"/>
          <w:sz w:val="24"/>
          <w:szCs w:val="24"/>
        </w:rPr>
        <w:t xml:space="preserve">lind </w:t>
      </w:r>
      <w:r w:rsidR="0077374C" w:rsidRPr="002370AD">
        <w:rPr>
          <w:rFonts w:ascii="Calibri" w:eastAsia="Calibri" w:hAnsi="Calibri" w:cs="Arial"/>
          <w:sz w:val="24"/>
          <w:szCs w:val="24"/>
        </w:rPr>
        <w:t>samples</w:t>
      </w:r>
      <w:r w:rsidR="004A3D54" w:rsidRPr="002370AD">
        <w:rPr>
          <w:rFonts w:ascii="Calibri" w:eastAsia="Calibri" w:hAnsi="Calibri" w:cs="Arial"/>
          <w:sz w:val="24"/>
          <w:szCs w:val="24"/>
        </w:rPr>
        <w:t xml:space="preserve"> </w:t>
      </w:r>
      <w:r w:rsidR="0046111B" w:rsidRPr="002370AD">
        <w:rPr>
          <w:rFonts w:ascii="Calibri" w:eastAsia="Calibri" w:hAnsi="Calibri" w:cs="Arial"/>
          <w:sz w:val="24"/>
          <w:szCs w:val="24"/>
        </w:rPr>
        <w:t>can</w:t>
      </w:r>
      <w:r w:rsidR="004A3D54" w:rsidRPr="002370AD">
        <w:rPr>
          <w:rFonts w:ascii="Calibri" w:eastAsia="Calibri" w:hAnsi="Calibri" w:cs="Arial"/>
          <w:sz w:val="24"/>
          <w:szCs w:val="24"/>
        </w:rPr>
        <w:t xml:space="preserve"> be </w:t>
      </w:r>
      <w:r w:rsidR="00B649DF" w:rsidRPr="002370AD">
        <w:rPr>
          <w:rFonts w:ascii="Calibri" w:eastAsia="Calibri" w:hAnsi="Calibri" w:cs="Arial"/>
          <w:sz w:val="24"/>
          <w:szCs w:val="24"/>
        </w:rPr>
        <w:t xml:space="preserve">used </w:t>
      </w:r>
      <w:r w:rsidR="00B33120" w:rsidRPr="002370AD">
        <w:rPr>
          <w:rFonts w:ascii="Calibri" w:eastAsia="Calibri" w:hAnsi="Calibri" w:cs="Arial"/>
          <w:sz w:val="24"/>
          <w:szCs w:val="24"/>
        </w:rPr>
        <w:t>for</w:t>
      </w:r>
      <w:r w:rsidR="00584B2A" w:rsidRPr="002370AD">
        <w:rPr>
          <w:rFonts w:ascii="Calibri" w:eastAsia="Calibri" w:hAnsi="Calibri" w:cs="Arial"/>
          <w:sz w:val="24"/>
          <w:szCs w:val="24"/>
        </w:rPr>
        <w:t xml:space="preserve"> an</w:t>
      </w:r>
      <w:r w:rsidR="00B33120" w:rsidRPr="002370AD">
        <w:rPr>
          <w:rFonts w:ascii="Calibri" w:eastAsia="Calibri" w:hAnsi="Calibri" w:cs="Arial"/>
          <w:sz w:val="24"/>
          <w:szCs w:val="24"/>
        </w:rPr>
        <w:t xml:space="preserve"> AA</w:t>
      </w:r>
      <w:r w:rsidR="009500AA" w:rsidRPr="002370AD">
        <w:rPr>
          <w:rFonts w:ascii="Calibri" w:eastAsia="Calibri" w:hAnsi="Calibri" w:cs="Arial"/>
          <w:sz w:val="24"/>
          <w:szCs w:val="24"/>
        </w:rPr>
        <w:t>:</w:t>
      </w:r>
    </w:p>
    <w:p w14:paraId="3CB02512" w14:textId="523B3A8E" w:rsidR="00811B95" w:rsidRPr="002370AD" w:rsidRDefault="00811B95" w:rsidP="005145D0">
      <w:pPr>
        <w:pStyle w:val="ListParagraph"/>
        <w:numPr>
          <w:ilvl w:val="3"/>
          <w:numId w:val="1"/>
        </w:numPr>
        <w:spacing w:after="0" w:line="259" w:lineRule="auto"/>
        <w:rPr>
          <w:sz w:val="24"/>
          <w:szCs w:val="24"/>
        </w:rPr>
      </w:pPr>
      <w:r w:rsidRPr="002370AD">
        <w:rPr>
          <w:sz w:val="24"/>
          <w:szCs w:val="24"/>
        </w:rPr>
        <w:t xml:space="preserve">Internal split samples – dividing a single sample into multiple aliquots and </w:t>
      </w:r>
      <w:r w:rsidR="009500AA" w:rsidRPr="002370AD">
        <w:rPr>
          <w:sz w:val="24"/>
          <w:szCs w:val="24"/>
        </w:rPr>
        <w:t xml:space="preserve">comparing </w:t>
      </w:r>
      <w:r w:rsidRPr="002370AD">
        <w:rPr>
          <w:sz w:val="24"/>
          <w:szCs w:val="24"/>
        </w:rPr>
        <w:t>results using a different platform and/or different operators</w:t>
      </w:r>
      <w:r w:rsidR="009500AA" w:rsidRPr="002370AD">
        <w:rPr>
          <w:sz w:val="24"/>
          <w:szCs w:val="24"/>
        </w:rPr>
        <w:t>.</w:t>
      </w:r>
    </w:p>
    <w:p w14:paraId="3F7DAB58" w14:textId="3DAABF22" w:rsidR="00811B95" w:rsidRPr="002F42E7" w:rsidRDefault="00811B95" w:rsidP="005145D0">
      <w:pPr>
        <w:pStyle w:val="ListParagraph"/>
        <w:numPr>
          <w:ilvl w:val="3"/>
          <w:numId w:val="1"/>
        </w:numPr>
        <w:spacing w:after="0" w:line="259" w:lineRule="auto"/>
        <w:rPr>
          <w:sz w:val="24"/>
          <w:szCs w:val="24"/>
        </w:rPr>
      </w:pPr>
      <w:r w:rsidRPr="002F42E7">
        <w:rPr>
          <w:sz w:val="24"/>
          <w:szCs w:val="24"/>
        </w:rPr>
        <w:lastRenderedPageBreak/>
        <w:t xml:space="preserve">External split samples – </w:t>
      </w:r>
      <w:r w:rsidR="00030939" w:rsidRPr="002F42E7">
        <w:rPr>
          <w:sz w:val="24"/>
          <w:szCs w:val="24"/>
        </w:rPr>
        <w:t>S</w:t>
      </w:r>
      <w:r w:rsidRPr="002F42E7">
        <w:rPr>
          <w:sz w:val="24"/>
          <w:szCs w:val="24"/>
        </w:rPr>
        <w:t xml:space="preserve">ending samples (number of samples defined by </w:t>
      </w:r>
      <w:r w:rsidR="0022553C">
        <w:rPr>
          <w:sz w:val="24"/>
          <w:szCs w:val="24"/>
        </w:rPr>
        <w:t xml:space="preserve">a </w:t>
      </w:r>
      <w:r w:rsidRPr="002F42E7">
        <w:rPr>
          <w:sz w:val="24"/>
          <w:szCs w:val="24"/>
        </w:rPr>
        <w:t>lab</w:t>
      </w:r>
      <w:r w:rsidR="00711C49">
        <w:rPr>
          <w:sz w:val="24"/>
          <w:szCs w:val="24"/>
        </w:rPr>
        <w:t>oratory</w:t>
      </w:r>
      <w:r w:rsidRPr="002F42E7">
        <w:rPr>
          <w:sz w:val="24"/>
          <w:szCs w:val="24"/>
        </w:rPr>
        <w:t>) to another laboratory for comparison of results</w:t>
      </w:r>
      <w:r w:rsidR="0022553C">
        <w:rPr>
          <w:sz w:val="24"/>
          <w:szCs w:val="24"/>
        </w:rPr>
        <w:t xml:space="preserve">, </w:t>
      </w:r>
      <w:r w:rsidRPr="002F42E7">
        <w:rPr>
          <w:sz w:val="24"/>
          <w:szCs w:val="24"/>
        </w:rPr>
        <w:t>retesting samples received from another laboratory</w:t>
      </w:r>
      <w:r w:rsidR="009500AA">
        <w:rPr>
          <w:sz w:val="24"/>
          <w:szCs w:val="24"/>
        </w:rPr>
        <w:t>.</w:t>
      </w:r>
    </w:p>
    <w:p w14:paraId="12F6892C" w14:textId="4A1DD07C" w:rsidR="00E003C2" w:rsidRPr="00AD4B6C" w:rsidRDefault="00E003C2" w:rsidP="005145D0">
      <w:pPr>
        <w:numPr>
          <w:ilvl w:val="2"/>
          <w:numId w:val="1"/>
        </w:numPr>
        <w:spacing w:after="0" w:line="259" w:lineRule="auto"/>
        <w:contextualSpacing/>
        <w:rPr>
          <w:rFonts w:ascii="Calibri" w:eastAsia="Calibri" w:hAnsi="Calibri" w:cs="Arial"/>
          <w:sz w:val="24"/>
          <w:szCs w:val="24"/>
        </w:rPr>
      </w:pPr>
      <w:r w:rsidRPr="002F42E7">
        <w:rPr>
          <w:rFonts w:ascii="Calibri" w:eastAsia="Calibri" w:hAnsi="Calibri" w:cs="Arial"/>
          <w:sz w:val="24"/>
          <w:szCs w:val="24"/>
        </w:rPr>
        <w:t xml:space="preserve">See </w:t>
      </w:r>
      <w:r w:rsidR="00D7764C" w:rsidRPr="002F42E7">
        <w:rPr>
          <w:rFonts w:cstheme="minorHAnsi"/>
          <w:sz w:val="24"/>
          <w:szCs w:val="24"/>
        </w:rPr>
        <w:t xml:space="preserve">Appendix A – Examples of Proficiency Testing (PT) and/or Alternative Assessment (AA) </w:t>
      </w:r>
      <w:r w:rsidR="00045F50">
        <w:rPr>
          <w:rFonts w:cstheme="minorHAnsi"/>
          <w:sz w:val="24"/>
          <w:szCs w:val="24"/>
        </w:rPr>
        <w:t>S</w:t>
      </w:r>
      <w:r w:rsidR="00D7764C" w:rsidRPr="002F42E7">
        <w:rPr>
          <w:rFonts w:cstheme="minorHAnsi"/>
          <w:sz w:val="24"/>
          <w:szCs w:val="24"/>
        </w:rPr>
        <w:t>amples for NGS</w:t>
      </w:r>
      <w:r w:rsidR="009500AA">
        <w:rPr>
          <w:rFonts w:cstheme="minorHAnsi"/>
          <w:sz w:val="24"/>
          <w:szCs w:val="24"/>
        </w:rPr>
        <w:t>.</w:t>
      </w:r>
    </w:p>
    <w:p w14:paraId="35C2A2C7" w14:textId="36F9DFDC" w:rsidR="00AD4B6C" w:rsidRPr="002F42E7" w:rsidRDefault="00AD4B6C" w:rsidP="005145D0">
      <w:pPr>
        <w:numPr>
          <w:ilvl w:val="2"/>
          <w:numId w:val="1"/>
        </w:numPr>
        <w:spacing w:after="0" w:line="259" w:lineRule="auto"/>
        <w:contextualSpacing/>
        <w:rPr>
          <w:rFonts w:ascii="Calibri" w:eastAsia="Calibri" w:hAnsi="Calibri" w:cs="Arial"/>
          <w:sz w:val="24"/>
          <w:szCs w:val="24"/>
        </w:rPr>
      </w:pPr>
      <w:r>
        <w:rPr>
          <w:rFonts w:cstheme="minorHAnsi"/>
          <w:sz w:val="24"/>
          <w:szCs w:val="24"/>
        </w:rPr>
        <w:t xml:space="preserve">Laboratories might use ring trials or tests as an </w:t>
      </w:r>
      <w:r w:rsidR="00A9401D">
        <w:rPr>
          <w:rFonts w:cstheme="minorHAnsi"/>
          <w:sz w:val="24"/>
          <w:szCs w:val="24"/>
        </w:rPr>
        <w:t xml:space="preserve">AA </w:t>
      </w:r>
      <w:r>
        <w:rPr>
          <w:rFonts w:cstheme="minorHAnsi"/>
          <w:sz w:val="24"/>
          <w:szCs w:val="24"/>
        </w:rPr>
        <w:t>of accuracy and reproducibility</w:t>
      </w:r>
      <w:r w:rsidR="00F43364">
        <w:rPr>
          <w:rFonts w:cstheme="minorHAnsi"/>
          <w:sz w:val="24"/>
          <w:szCs w:val="24"/>
        </w:rPr>
        <w:t xml:space="preserve">. See Appendix B – Examples </w:t>
      </w:r>
      <w:r w:rsidR="00B15D80">
        <w:rPr>
          <w:rFonts w:cstheme="minorHAnsi"/>
          <w:sz w:val="24"/>
          <w:szCs w:val="24"/>
        </w:rPr>
        <w:t xml:space="preserve">of Proficiency Testing (PT)/Alternative Assessment </w:t>
      </w:r>
      <w:r w:rsidR="00DB171E">
        <w:rPr>
          <w:rFonts w:cstheme="minorHAnsi"/>
          <w:sz w:val="24"/>
          <w:szCs w:val="24"/>
        </w:rPr>
        <w:t xml:space="preserve">(AA) </w:t>
      </w:r>
      <w:r w:rsidR="009500AA">
        <w:rPr>
          <w:rFonts w:cstheme="minorHAnsi"/>
          <w:sz w:val="24"/>
          <w:szCs w:val="24"/>
        </w:rPr>
        <w:t>P</w:t>
      </w:r>
      <w:r w:rsidR="00DB171E">
        <w:rPr>
          <w:rFonts w:cstheme="minorHAnsi"/>
          <w:sz w:val="24"/>
          <w:szCs w:val="24"/>
        </w:rPr>
        <w:t xml:space="preserve">rograms and </w:t>
      </w:r>
      <w:r w:rsidR="009500AA">
        <w:rPr>
          <w:rFonts w:cstheme="minorHAnsi"/>
          <w:sz w:val="24"/>
          <w:szCs w:val="24"/>
        </w:rPr>
        <w:t>S</w:t>
      </w:r>
      <w:r w:rsidR="00DB171E">
        <w:rPr>
          <w:rFonts w:cstheme="minorHAnsi"/>
          <w:sz w:val="24"/>
          <w:szCs w:val="24"/>
        </w:rPr>
        <w:t xml:space="preserve">tudies </w:t>
      </w:r>
      <w:r w:rsidR="009500AA">
        <w:rPr>
          <w:rFonts w:cstheme="minorHAnsi"/>
          <w:sz w:val="24"/>
          <w:szCs w:val="24"/>
        </w:rPr>
        <w:t>D</w:t>
      </w:r>
      <w:r w:rsidR="00DB171E">
        <w:rPr>
          <w:rFonts w:cstheme="minorHAnsi"/>
          <w:sz w:val="24"/>
          <w:szCs w:val="24"/>
        </w:rPr>
        <w:t xml:space="preserve">eveloped for </w:t>
      </w:r>
      <w:r w:rsidR="009500AA">
        <w:rPr>
          <w:rFonts w:cstheme="minorHAnsi"/>
          <w:sz w:val="24"/>
          <w:szCs w:val="24"/>
        </w:rPr>
        <w:t>NGS</w:t>
      </w:r>
      <w:r w:rsidR="00DB171E">
        <w:rPr>
          <w:rFonts w:cstheme="minorHAnsi"/>
          <w:sz w:val="24"/>
          <w:szCs w:val="24"/>
        </w:rPr>
        <w:t xml:space="preserve"> </w:t>
      </w:r>
      <w:r w:rsidR="009500AA">
        <w:rPr>
          <w:rFonts w:cstheme="minorHAnsi"/>
          <w:sz w:val="24"/>
          <w:szCs w:val="24"/>
        </w:rPr>
        <w:t>A</w:t>
      </w:r>
      <w:r w:rsidR="00DB171E">
        <w:rPr>
          <w:rFonts w:cstheme="minorHAnsi"/>
          <w:sz w:val="24"/>
          <w:szCs w:val="24"/>
        </w:rPr>
        <w:t>ssays</w:t>
      </w:r>
      <w:r w:rsidR="009500AA">
        <w:rPr>
          <w:rFonts w:cstheme="minorHAnsi"/>
          <w:sz w:val="24"/>
          <w:szCs w:val="24"/>
        </w:rPr>
        <w:t>.</w:t>
      </w:r>
    </w:p>
    <w:p w14:paraId="60A6A55A" w14:textId="2B0DC7E0" w:rsidR="00AC0E61" w:rsidRPr="002F42E7" w:rsidRDefault="00AC0E61" w:rsidP="005145D0">
      <w:pPr>
        <w:numPr>
          <w:ilvl w:val="1"/>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AA procedures should include criteria for acceptable results and frequency of conducting AA. AA is required at least twice annually for each test system.</w:t>
      </w:r>
    </w:p>
    <w:p w14:paraId="3C563326" w14:textId="5ADE3E2F" w:rsidR="00177E2B" w:rsidRPr="002F42E7" w:rsidRDefault="00177E2B" w:rsidP="005145D0">
      <w:pPr>
        <w:numPr>
          <w:ilvl w:val="2"/>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 xml:space="preserve">Acceptable results might consider </w:t>
      </w:r>
      <w:r w:rsidR="00BE174F" w:rsidRPr="002F42E7">
        <w:rPr>
          <w:rFonts w:ascii="Calibri" w:eastAsia="Calibri" w:hAnsi="Calibri" w:cs="Arial"/>
          <w:sz w:val="24"/>
          <w:szCs w:val="24"/>
        </w:rPr>
        <w:t>pre</w:t>
      </w:r>
      <w:r w:rsidR="00A23861" w:rsidRPr="002F42E7">
        <w:rPr>
          <w:rFonts w:ascii="Calibri" w:eastAsia="Calibri" w:hAnsi="Calibri" w:cs="Arial"/>
          <w:sz w:val="24"/>
          <w:szCs w:val="24"/>
        </w:rPr>
        <w:t>-</w:t>
      </w:r>
      <w:r w:rsidR="00DC2F36" w:rsidRPr="002F42E7">
        <w:rPr>
          <w:rFonts w:ascii="Calibri" w:eastAsia="Calibri" w:hAnsi="Calibri" w:cs="Arial"/>
          <w:sz w:val="24"/>
          <w:szCs w:val="24"/>
        </w:rPr>
        <w:t xml:space="preserve"> </w:t>
      </w:r>
      <w:r w:rsidR="00A23861" w:rsidRPr="002F42E7">
        <w:rPr>
          <w:rFonts w:ascii="Calibri" w:eastAsia="Calibri" w:hAnsi="Calibri" w:cs="Arial"/>
          <w:sz w:val="24"/>
          <w:szCs w:val="24"/>
        </w:rPr>
        <w:t>and</w:t>
      </w:r>
      <w:r w:rsidR="00DC2F36" w:rsidRPr="002F42E7">
        <w:rPr>
          <w:rFonts w:ascii="Calibri" w:eastAsia="Calibri" w:hAnsi="Calibri" w:cs="Arial"/>
          <w:sz w:val="24"/>
          <w:szCs w:val="24"/>
        </w:rPr>
        <w:t xml:space="preserve"> </w:t>
      </w:r>
      <w:r w:rsidR="00D46192" w:rsidRPr="002F42E7">
        <w:rPr>
          <w:rFonts w:ascii="Calibri" w:eastAsia="Calibri" w:hAnsi="Calibri" w:cs="Arial"/>
          <w:sz w:val="24"/>
          <w:szCs w:val="24"/>
        </w:rPr>
        <w:t>post</w:t>
      </w:r>
      <w:r w:rsidR="00A23861" w:rsidRPr="002F42E7">
        <w:rPr>
          <w:rFonts w:ascii="Calibri" w:eastAsia="Calibri" w:hAnsi="Calibri" w:cs="Arial"/>
          <w:sz w:val="24"/>
          <w:szCs w:val="24"/>
        </w:rPr>
        <w:t>-analytical phases of the test</w:t>
      </w:r>
      <w:r w:rsidR="00817FAF" w:rsidRPr="002F42E7">
        <w:rPr>
          <w:rFonts w:ascii="Calibri" w:eastAsia="Calibri" w:hAnsi="Calibri" w:cs="Arial"/>
          <w:sz w:val="24"/>
          <w:szCs w:val="24"/>
        </w:rPr>
        <w:t xml:space="preserve"> (e.g., how samples were handled</w:t>
      </w:r>
      <w:r w:rsidR="00153B00" w:rsidRPr="002F42E7">
        <w:rPr>
          <w:rFonts w:ascii="Calibri" w:eastAsia="Calibri" w:hAnsi="Calibri" w:cs="Arial"/>
          <w:sz w:val="24"/>
          <w:szCs w:val="24"/>
        </w:rPr>
        <w:t xml:space="preserve">, </w:t>
      </w:r>
      <w:r w:rsidR="00262C26" w:rsidRPr="002F42E7">
        <w:rPr>
          <w:rFonts w:ascii="Calibri" w:eastAsia="Calibri" w:hAnsi="Calibri" w:cs="Arial"/>
          <w:sz w:val="24"/>
          <w:szCs w:val="24"/>
        </w:rPr>
        <w:t xml:space="preserve">turnaround </w:t>
      </w:r>
      <w:r w:rsidR="00A675A8" w:rsidRPr="002F42E7">
        <w:rPr>
          <w:rFonts w:ascii="Calibri" w:eastAsia="Calibri" w:hAnsi="Calibri" w:cs="Arial"/>
          <w:sz w:val="24"/>
          <w:szCs w:val="24"/>
        </w:rPr>
        <w:t>time of the test)</w:t>
      </w:r>
      <w:r w:rsidR="009500AA">
        <w:rPr>
          <w:rFonts w:ascii="Calibri" w:eastAsia="Calibri" w:hAnsi="Calibri" w:cs="Arial"/>
          <w:sz w:val="24"/>
          <w:szCs w:val="24"/>
        </w:rPr>
        <w:t>.</w:t>
      </w:r>
    </w:p>
    <w:p w14:paraId="4B2959A2" w14:textId="001D8507" w:rsidR="00E97A99" w:rsidRPr="002F42E7" w:rsidRDefault="00E97A99" w:rsidP="005145D0">
      <w:pPr>
        <w:numPr>
          <w:ilvl w:val="2"/>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Labora</w:t>
      </w:r>
      <w:r w:rsidR="00693683" w:rsidRPr="002F42E7">
        <w:rPr>
          <w:rFonts w:ascii="Calibri" w:eastAsia="Calibri" w:hAnsi="Calibri" w:cs="Arial"/>
          <w:sz w:val="24"/>
          <w:szCs w:val="24"/>
        </w:rPr>
        <w:t xml:space="preserve">tories </w:t>
      </w:r>
      <w:r w:rsidR="00E12E1B" w:rsidRPr="002F42E7">
        <w:rPr>
          <w:rFonts w:ascii="Calibri" w:eastAsia="Calibri" w:hAnsi="Calibri" w:cs="Arial"/>
          <w:sz w:val="24"/>
          <w:szCs w:val="24"/>
        </w:rPr>
        <w:t>should consider NGS</w:t>
      </w:r>
      <w:r w:rsidR="009500AA">
        <w:rPr>
          <w:rFonts w:ascii="Calibri" w:eastAsia="Calibri" w:hAnsi="Calibri" w:cs="Arial"/>
          <w:sz w:val="24"/>
          <w:szCs w:val="24"/>
        </w:rPr>
        <w:t xml:space="preserve"> </w:t>
      </w:r>
      <w:r w:rsidR="00E12E1B" w:rsidRPr="002F42E7">
        <w:rPr>
          <w:rFonts w:ascii="Calibri" w:eastAsia="Calibri" w:hAnsi="Calibri" w:cs="Arial"/>
          <w:sz w:val="24"/>
          <w:szCs w:val="24"/>
        </w:rPr>
        <w:t>assay variability while establishing acceptable QC metrics</w:t>
      </w:r>
      <w:r w:rsidR="0070023D" w:rsidRPr="002F42E7">
        <w:rPr>
          <w:rFonts w:ascii="Calibri" w:eastAsia="Calibri" w:hAnsi="Calibri" w:cs="Arial"/>
          <w:sz w:val="24"/>
          <w:szCs w:val="24"/>
        </w:rPr>
        <w:t xml:space="preserve"> (e.g., </w:t>
      </w:r>
      <w:r w:rsidR="00E46E40" w:rsidRPr="002F42E7">
        <w:rPr>
          <w:rFonts w:ascii="Calibri" w:eastAsia="Calibri" w:hAnsi="Calibri" w:cs="Arial"/>
          <w:sz w:val="24"/>
          <w:szCs w:val="24"/>
        </w:rPr>
        <w:t>quality of the reads</w:t>
      </w:r>
      <w:r w:rsidR="0070023D" w:rsidRPr="002F42E7">
        <w:rPr>
          <w:rFonts w:ascii="Calibri" w:eastAsia="Calibri" w:hAnsi="Calibri" w:cs="Arial"/>
          <w:sz w:val="24"/>
          <w:szCs w:val="24"/>
        </w:rPr>
        <w:t>)</w:t>
      </w:r>
      <w:r w:rsidR="009500AA">
        <w:rPr>
          <w:rFonts w:ascii="Calibri" w:eastAsia="Calibri" w:hAnsi="Calibri" w:cs="Arial"/>
          <w:sz w:val="24"/>
          <w:szCs w:val="24"/>
        </w:rPr>
        <w:t>.</w:t>
      </w:r>
      <w:r w:rsidR="00E46E40" w:rsidRPr="002F42E7">
        <w:rPr>
          <w:rFonts w:ascii="Calibri" w:eastAsia="Calibri" w:hAnsi="Calibri" w:cs="Arial"/>
          <w:sz w:val="24"/>
          <w:szCs w:val="24"/>
        </w:rPr>
        <w:t xml:space="preserve"> </w:t>
      </w:r>
    </w:p>
    <w:p w14:paraId="2E5FA3FC" w14:textId="2B590496" w:rsidR="005A337F" w:rsidRPr="002F42E7" w:rsidRDefault="005A337F" w:rsidP="005145D0">
      <w:pPr>
        <w:numPr>
          <w:ilvl w:val="1"/>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Some consideration</w:t>
      </w:r>
      <w:r w:rsidR="00F46580" w:rsidRPr="002F42E7">
        <w:rPr>
          <w:rFonts w:ascii="Calibri" w:eastAsia="Calibri" w:hAnsi="Calibri" w:cs="Arial"/>
          <w:sz w:val="24"/>
          <w:szCs w:val="24"/>
        </w:rPr>
        <w:t>s</w:t>
      </w:r>
      <w:r w:rsidRPr="002F42E7">
        <w:rPr>
          <w:rFonts w:ascii="Calibri" w:eastAsia="Calibri" w:hAnsi="Calibri" w:cs="Arial"/>
          <w:sz w:val="24"/>
          <w:szCs w:val="24"/>
        </w:rPr>
        <w:t xml:space="preserve"> for AA might include:</w:t>
      </w:r>
    </w:p>
    <w:p w14:paraId="2663D9C8" w14:textId="24F6B5AB" w:rsidR="00341E96" w:rsidRPr="002F42E7" w:rsidRDefault="00381D18" w:rsidP="005145D0">
      <w:pPr>
        <w:numPr>
          <w:ilvl w:val="2"/>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 xml:space="preserve">Due </w:t>
      </w:r>
      <w:r w:rsidR="00594158" w:rsidRPr="002F42E7">
        <w:rPr>
          <w:rFonts w:ascii="Calibri" w:eastAsia="Calibri" w:hAnsi="Calibri" w:cs="Arial"/>
          <w:sz w:val="24"/>
          <w:szCs w:val="24"/>
        </w:rPr>
        <w:t xml:space="preserve">to </w:t>
      </w:r>
      <w:r w:rsidR="00295676">
        <w:rPr>
          <w:rFonts w:ascii="Calibri" w:eastAsia="Calibri" w:hAnsi="Calibri" w:cs="Arial"/>
          <w:sz w:val="24"/>
          <w:szCs w:val="24"/>
        </w:rPr>
        <w:t xml:space="preserve">the </w:t>
      </w:r>
      <w:r w:rsidR="00594158" w:rsidRPr="002F42E7">
        <w:rPr>
          <w:rFonts w:ascii="Calibri" w:eastAsia="Calibri" w:hAnsi="Calibri" w:cs="Arial"/>
          <w:sz w:val="24"/>
          <w:szCs w:val="24"/>
        </w:rPr>
        <w:t>low</w:t>
      </w:r>
      <w:r w:rsidRPr="002F42E7">
        <w:rPr>
          <w:rFonts w:ascii="Calibri" w:eastAsia="Calibri" w:hAnsi="Calibri" w:cs="Arial"/>
          <w:sz w:val="24"/>
          <w:szCs w:val="24"/>
        </w:rPr>
        <w:t xml:space="preserve"> volume </w:t>
      </w:r>
      <w:r w:rsidR="00792E88" w:rsidRPr="002F42E7">
        <w:rPr>
          <w:rFonts w:ascii="Calibri" w:eastAsia="Calibri" w:hAnsi="Calibri" w:cs="Arial"/>
          <w:sz w:val="24"/>
          <w:szCs w:val="24"/>
        </w:rPr>
        <w:t>of</w:t>
      </w:r>
      <w:r w:rsidR="00594158" w:rsidRPr="002F42E7">
        <w:rPr>
          <w:rFonts w:ascii="Calibri" w:eastAsia="Calibri" w:hAnsi="Calibri" w:cs="Arial"/>
          <w:sz w:val="24"/>
          <w:szCs w:val="24"/>
        </w:rPr>
        <w:t xml:space="preserve"> p</w:t>
      </w:r>
      <w:r w:rsidR="00A26311" w:rsidRPr="002F42E7">
        <w:rPr>
          <w:rFonts w:ascii="Calibri" w:eastAsia="Calibri" w:hAnsi="Calibri" w:cs="Arial"/>
          <w:sz w:val="24"/>
          <w:szCs w:val="24"/>
        </w:rPr>
        <w:t xml:space="preserve">atient samples </w:t>
      </w:r>
      <w:r w:rsidR="00C81D09" w:rsidRPr="002F42E7">
        <w:rPr>
          <w:rFonts w:ascii="Calibri" w:eastAsia="Calibri" w:hAnsi="Calibri" w:cs="Arial"/>
          <w:sz w:val="24"/>
          <w:szCs w:val="24"/>
        </w:rPr>
        <w:t>use</w:t>
      </w:r>
      <w:r w:rsidR="00502C10" w:rsidRPr="002F42E7">
        <w:rPr>
          <w:rFonts w:ascii="Calibri" w:eastAsia="Calibri" w:hAnsi="Calibri" w:cs="Arial"/>
          <w:sz w:val="24"/>
          <w:szCs w:val="24"/>
        </w:rPr>
        <w:t>d</w:t>
      </w:r>
      <w:r w:rsidR="00103218" w:rsidRPr="002F42E7">
        <w:rPr>
          <w:rFonts w:ascii="Calibri" w:eastAsia="Calibri" w:hAnsi="Calibri" w:cs="Arial"/>
          <w:sz w:val="24"/>
          <w:szCs w:val="24"/>
        </w:rPr>
        <w:t xml:space="preserve"> </w:t>
      </w:r>
      <w:r w:rsidR="00792E88" w:rsidRPr="002F42E7">
        <w:rPr>
          <w:rFonts w:ascii="Calibri" w:eastAsia="Calibri" w:hAnsi="Calibri" w:cs="Arial"/>
          <w:sz w:val="24"/>
          <w:szCs w:val="24"/>
        </w:rPr>
        <w:t>for</w:t>
      </w:r>
      <w:r w:rsidR="00103218" w:rsidRPr="002F42E7">
        <w:rPr>
          <w:rFonts w:ascii="Calibri" w:eastAsia="Calibri" w:hAnsi="Calibri" w:cs="Arial"/>
          <w:sz w:val="24"/>
          <w:szCs w:val="24"/>
        </w:rPr>
        <w:t xml:space="preserve"> AA</w:t>
      </w:r>
      <w:r w:rsidR="007A7140" w:rsidRPr="002F42E7">
        <w:rPr>
          <w:rFonts w:ascii="Calibri" w:eastAsia="Calibri" w:hAnsi="Calibri" w:cs="Arial"/>
          <w:sz w:val="24"/>
          <w:szCs w:val="24"/>
        </w:rPr>
        <w:t xml:space="preserve">, </w:t>
      </w:r>
      <w:r w:rsidR="00260525" w:rsidRPr="002F42E7">
        <w:rPr>
          <w:rFonts w:ascii="Calibri" w:eastAsia="Calibri" w:hAnsi="Calibri" w:cs="Arial"/>
          <w:sz w:val="24"/>
          <w:szCs w:val="24"/>
        </w:rPr>
        <w:t>compar</w:t>
      </w:r>
      <w:r w:rsidR="00E64B1F" w:rsidRPr="002F42E7">
        <w:rPr>
          <w:rFonts w:ascii="Calibri" w:eastAsia="Calibri" w:hAnsi="Calibri" w:cs="Arial"/>
          <w:sz w:val="24"/>
          <w:szCs w:val="24"/>
        </w:rPr>
        <w:t>ison of</w:t>
      </w:r>
      <w:r w:rsidR="00260525" w:rsidRPr="002F42E7">
        <w:rPr>
          <w:rFonts w:ascii="Calibri" w:eastAsia="Calibri" w:hAnsi="Calibri" w:cs="Arial"/>
          <w:sz w:val="24"/>
          <w:szCs w:val="24"/>
        </w:rPr>
        <w:t xml:space="preserve"> </w:t>
      </w:r>
      <w:r w:rsidR="00ED149A" w:rsidRPr="002F42E7">
        <w:rPr>
          <w:rFonts w:ascii="Calibri" w:eastAsia="Calibri" w:hAnsi="Calibri" w:cs="Arial"/>
          <w:sz w:val="24"/>
          <w:szCs w:val="24"/>
        </w:rPr>
        <w:t xml:space="preserve">performance </w:t>
      </w:r>
      <w:r w:rsidR="00643693" w:rsidRPr="002F42E7">
        <w:rPr>
          <w:rFonts w:ascii="Calibri" w:eastAsia="Calibri" w:hAnsi="Calibri" w:cs="Arial"/>
          <w:sz w:val="24"/>
          <w:szCs w:val="24"/>
        </w:rPr>
        <w:t xml:space="preserve">among </w:t>
      </w:r>
      <w:r w:rsidR="00260525" w:rsidRPr="002F42E7">
        <w:rPr>
          <w:rFonts w:ascii="Calibri" w:eastAsia="Calibri" w:hAnsi="Calibri" w:cs="Arial"/>
          <w:sz w:val="24"/>
          <w:szCs w:val="24"/>
        </w:rPr>
        <w:t>laboratory peers</w:t>
      </w:r>
      <w:r w:rsidR="00651C99" w:rsidRPr="002F42E7">
        <w:rPr>
          <w:rFonts w:ascii="Calibri" w:eastAsia="Calibri" w:hAnsi="Calibri" w:cs="Arial"/>
          <w:sz w:val="24"/>
          <w:szCs w:val="24"/>
        </w:rPr>
        <w:t xml:space="preserve"> </w:t>
      </w:r>
      <w:r w:rsidR="00E64B1F" w:rsidRPr="002F42E7">
        <w:rPr>
          <w:rFonts w:ascii="Calibri" w:eastAsia="Calibri" w:hAnsi="Calibri" w:cs="Arial"/>
          <w:sz w:val="24"/>
          <w:szCs w:val="24"/>
        </w:rPr>
        <w:t xml:space="preserve">might </w:t>
      </w:r>
      <w:r w:rsidR="00BE7AE9" w:rsidRPr="002F42E7">
        <w:rPr>
          <w:rFonts w:ascii="Calibri" w:eastAsia="Calibri" w:hAnsi="Calibri" w:cs="Arial"/>
          <w:sz w:val="24"/>
          <w:szCs w:val="24"/>
        </w:rPr>
        <w:t xml:space="preserve">be </w:t>
      </w:r>
      <w:r w:rsidR="00E64B1F" w:rsidRPr="002F42E7">
        <w:rPr>
          <w:rFonts w:ascii="Calibri" w:eastAsia="Calibri" w:hAnsi="Calibri" w:cs="Arial"/>
          <w:sz w:val="24"/>
          <w:szCs w:val="24"/>
        </w:rPr>
        <w:t>limited</w:t>
      </w:r>
      <w:r w:rsidR="00D35622" w:rsidRPr="002F42E7">
        <w:rPr>
          <w:rFonts w:ascii="Calibri" w:eastAsia="Calibri" w:hAnsi="Calibri" w:cs="Arial"/>
          <w:sz w:val="24"/>
          <w:szCs w:val="24"/>
        </w:rPr>
        <w:t>,</w:t>
      </w:r>
      <w:r w:rsidR="00CA76EE" w:rsidRPr="002F42E7">
        <w:rPr>
          <w:rFonts w:ascii="Calibri" w:eastAsia="Calibri" w:hAnsi="Calibri" w:cs="Arial"/>
          <w:sz w:val="24"/>
          <w:szCs w:val="24"/>
        </w:rPr>
        <w:t xml:space="preserve"> reducing chances to </w:t>
      </w:r>
      <w:r w:rsidR="009500AA">
        <w:rPr>
          <w:rFonts w:ascii="Calibri" w:eastAsia="Calibri" w:hAnsi="Calibri" w:cs="Arial"/>
          <w:sz w:val="24"/>
          <w:szCs w:val="24"/>
        </w:rPr>
        <w:t>identify</w:t>
      </w:r>
      <w:r w:rsidR="009500AA" w:rsidRPr="002F42E7">
        <w:rPr>
          <w:rFonts w:ascii="Calibri" w:eastAsia="Calibri" w:hAnsi="Calibri" w:cs="Arial"/>
          <w:sz w:val="24"/>
          <w:szCs w:val="24"/>
        </w:rPr>
        <w:t xml:space="preserve"> </w:t>
      </w:r>
      <w:r w:rsidR="00CA76EE" w:rsidRPr="002F42E7">
        <w:rPr>
          <w:rFonts w:ascii="Calibri" w:eastAsia="Calibri" w:hAnsi="Calibri" w:cs="Arial"/>
          <w:sz w:val="24"/>
          <w:szCs w:val="24"/>
        </w:rPr>
        <w:t>discrepancies and systematic errors</w:t>
      </w:r>
      <w:r w:rsidR="009500AA">
        <w:rPr>
          <w:rFonts w:ascii="Calibri" w:eastAsia="Calibri" w:hAnsi="Calibri" w:cs="Arial"/>
          <w:sz w:val="24"/>
          <w:szCs w:val="24"/>
        </w:rPr>
        <w:t>.</w:t>
      </w:r>
      <w:r w:rsidR="00CA76EE" w:rsidRPr="002F42E7">
        <w:rPr>
          <w:rFonts w:ascii="Calibri" w:eastAsia="Calibri" w:hAnsi="Calibri" w:cs="Arial"/>
          <w:sz w:val="24"/>
          <w:szCs w:val="24"/>
        </w:rPr>
        <w:t xml:space="preserve"> </w:t>
      </w:r>
    </w:p>
    <w:p w14:paraId="2E62B184" w14:textId="2C5E549D" w:rsidR="005161F3" w:rsidRPr="002F42E7" w:rsidRDefault="00AB1C72" w:rsidP="005145D0">
      <w:pPr>
        <w:numPr>
          <w:ilvl w:val="2"/>
          <w:numId w:val="1"/>
        </w:numPr>
        <w:spacing w:line="259" w:lineRule="auto"/>
        <w:contextualSpacing/>
        <w:rPr>
          <w:rFonts w:ascii="Calibri" w:eastAsia="Calibri" w:hAnsi="Calibri" w:cs="Arial"/>
          <w:sz w:val="24"/>
          <w:szCs w:val="24"/>
        </w:rPr>
      </w:pPr>
      <w:r w:rsidRPr="002F42E7">
        <w:rPr>
          <w:sz w:val="24"/>
          <w:szCs w:val="24"/>
        </w:rPr>
        <w:t>Similar method</w:t>
      </w:r>
      <w:r w:rsidR="00C52673" w:rsidRPr="002F42E7">
        <w:rPr>
          <w:sz w:val="24"/>
          <w:szCs w:val="24"/>
        </w:rPr>
        <w:t>s</w:t>
      </w:r>
      <w:r w:rsidRPr="002F42E7">
        <w:rPr>
          <w:sz w:val="24"/>
          <w:szCs w:val="24"/>
        </w:rPr>
        <w:t xml:space="preserve"> would evaluate inter-laboratory agreement and testing errors but not necessarily accuracy unless </w:t>
      </w:r>
      <w:r w:rsidR="00BC1E77" w:rsidRPr="002F42E7">
        <w:rPr>
          <w:sz w:val="24"/>
          <w:szCs w:val="24"/>
        </w:rPr>
        <w:t xml:space="preserve">the </w:t>
      </w:r>
      <w:r w:rsidRPr="002F42E7">
        <w:rPr>
          <w:sz w:val="24"/>
          <w:szCs w:val="24"/>
        </w:rPr>
        <w:t>method is calibrated to a reference method</w:t>
      </w:r>
      <w:r w:rsidR="00341E96" w:rsidRPr="002F42E7">
        <w:rPr>
          <w:sz w:val="24"/>
          <w:szCs w:val="24"/>
        </w:rPr>
        <w:t xml:space="preserve"> </w:t>
      </w:r>
      <w:r w:rsidR="00CA3758" w:rsidRPr="002F42E7">
        <w:rPr>
          <w:rFonts w:ascii="Calibri" w:eastAsia="Calibri" w:hAnsi="Calibri" w:cs="Arial"/>
          <w:sz w:val="24"/>
          <w:szCs w:val="24"/>
        </w:rPr>
        <w:t xml:space="preserve">(e.g., </w:t>
      </w:r>
      <w:r w:rsidR="00541972" w:rsidRPr="002F42E7">
        <w:rPr>
          <w:rFonts w:ascii="Calibri" w:eastAsia="Calibri" w:hAnsi="Calibri" w:cs="Arial"/>
          <w:sz w:val="24"/>
          <w:szCs w:val="24"/>
        </w:rPr>
        <w:t xml:space="preserve">a </w:t>
      </w:r>
      <w:r w:rsidR="005822C2" w:rsidRPr="002F42E7">
        <w:rPr>
          <w:rFonts w:ascii="Calibri" w:eastAsia="Calibri" w:hAnsi="Calibri" w:cs="Arial"/>
          <w:sz w:val="24"/>
          <w:szCs w:val="24"/>
        </w:rPr>
        <w:t>sample that has been identif</w:t>
      </w:r>
      <w:r w:rsidR="003D48ED" w:rsidRPr="002F42E7">
        <w:rPr>
          <w:rFonts w:ascii="Calibri" w:eastAsia="Calibri" w:hAnsi="Calibri" w:cs="Arial"/>
          <w:sz w:val="24"/>
          <w:szCs w:val="24"/>
        </w:rPr>
        <w:t>ied</w:t>
      </w:r>
      <w:r w:rsidR="005822C2" w:rsidRPr="002F42E7">
        <w:rPr>
          <w:rFonts w:ascii="Calibri" w:eastAsia="Calibri" w:hAnsi="Calibri" w:cs="Arial"/>
          <w:sz w:val="24"/>
          <w:szCs w:val="24"/>
        </w:rPr>
        <w:t xml:space="preserve"> </w:t>
      </w:r>
      <w:r w:rsidR="00203FDB" w:rsidRPr="002F42E7">
        <w:rPr>
          <w:rFonts w:ascii="Calibri" w:eastAsia="Calibri" w:hAnsi="Calibri" w:cs="Arial"/>
          <w:sz w:val="24"/>
          <w:szCs w:val="24"/>
        </w:rPr>
        <w:t xml:space="preserve">as </w:t>
      </w:r>
      <w:r w:rsidR="005822C2" w:rsidRPr="002F42E7">
        <w:rPr>
          <w:rFonts w:ascii="Calibri" w:eastAsia="Calibri" w:hAnsi="Calibri" w:cs="Arial"/>
          <w:sz w:val="24"/>
          <w:szCs w:val="24"/>
        </w:rPr>
        <w:t xml:space="preserve">positive </w:t>
      </w:r>
      <w:r w:rsidR="00BD5C85" w:rsidRPr="002F42E7">
        <w:rPr>
          <w:rFonts w:ascii="Calibri" w:eastAsia="Calibri" w:hAnsi="Calibri" w:cs="Arial"/>
          <w:sz w:val="24"/>
          <w:szCs w:val="24"/>
        </w:rPr>
        <w:t>only by NGS</w:t>
      </w:r>
      <w:r w:rsidR="00560523" w:rsidRPr="002F42E7">
        <w:rPr>
          <w:rFonts w:ascii="Calibri" w:eastAsia="Calibri" w:hAnsi="Calibri" w:cs="Arial"/>
          <w:sz w:val="24"/>
          <w:szCs w:val="24"/>
        </w:rPr>
        <w:t>-based assa</w:t>
      </w:r>
      <w:r w:rsidR="00377BDF" w:rsidRPr="002F42E7">
        <w:rPr>
          <w:rFonts w:ascii="Calibri" w:eastAsia="Calibri" w:hAnsi="Calibri" w:cs="Arial"/>
          <w:sz w:val="24"/>
          <w:szCs w:val="24"/>
        </w:rPr>
        <w:t>ys</w:t>
      </w:r>
      <w:r w:rsidR="00D66643" w:rsidRPr="002F42E7">
        <w:rPr>
          <w:rFonts w:ascii="Calibri" w:eastAsia="Calibri" w:hAnsi="Calibri" w:cs="Arial"/>
          <w:sz w:val="24"/>
          <w:szCs w:val="24"/>
        </w:rPr>
        <w:t xml:space="preserve"> might </w:t>
      </w:r>
      <w:r w:rsidR="004C7FA4" w:rsidRPr="002F42E7">
        <w:rPr>
          <w:rFonts w:ascii="Calibri" w:eastAsia="Calibri" w:hAnsi="Calibri" w:cs="Arial"/>
          <w:sz w:val="24"/>
          <w:szCs w:val="24"/>
        </w:rPr>
        <w:t xml:space="preserve">generate </w:t>
      </w:r>
      <w:r w:rsidR="001D5FB2" w:rsidRPr="002F42E7">
        <w:rPr>
          <w:rFonts w:ascii="Calibri" w:eastAsia="Calibri" w:hAnsi="Calibri" w:cs="Arial"/>
          <w:sz w:val="24"/>
          <w:szCs w:val="24"/>
        </w:rPr>
        <w:t>hesitation</w:t>
      </w:r>
      <w:r w:rsidR="004C7FA4" w:rsidRPr="002F42E7">
        <w:rPr>
          <w:rFonts w:ascii="Calibri" w:eastAsia="Calibri" w:hAnsi="Calibri" w:cs="Arial"/>
          <w:sz w:val="24"/>
          <w:szCs w:val="24"/>
        </w:rPr>
        <w:t xml:space="preserve"> due to </w:t>
      </w:r>
      <w:r w:rsidR="001B1B68" w:rsidRPr="002F42E7">
        <w:rPr>
          <w:rFonts w:ascii="Calibri" w:eastAsia="Calibri" w:hAnsi="Calibri" w:cs="Arial"/>
          <w:sz w:val="24"/>
          <w:szCs w:val="24"/>
        </w:rPr>
        <w:t>incorrect cut-off metrics</w:t>
      </w:r>
      <w:r w:rsidR="002037F5" w:rsidRPr="002F42E7">
        <w:rPr>
          <w:rFonts w:ascii="Calibri" w:eastAsia="Calibri" w:hAnsi="Calibri" w:cs="Arial"/>
          <w:sz w:val="24"/>
          <w:szCs w:val="24"/>
        </w:rPr>
        <w:t>.</w:t>
      </w:r>
      <w:r w:rsidR="0081256E" w:rsidRPr="002F42E7">
        <w:rPr>
          <w:rFonts w:ascii="Calibri" w:eastAsia="Calibri" w:hAnsi="Calibri" w:cs="Arial"/>
          <w:sz w:val="24"/>
          <w:szCs w:val="24"/>
        </w:rPr>
        <w:t xml:space="preserve"> </w:t>
      </w:r>
      <w:r w:rsidR="00F96648" w:rsidRPr="002F42E7">
        <w:rPr>
          <w:rFonts w:ascii="Calibri" w:eastAsia="Calibri" w:hAnsi="Calibri" w:cs="Arial"/>
          <w:sz w:val="24"/>
          <w:szCs w:val="24"/>
        </w:rPr>
        <w:t>Ideally</w:t>
      </w:r>
      <w:r w:rsidR="00B82FD6" w:rsidRPr="002F42E7">
        <w:rPr>
          <w:rFonts w:ascii="Calibri" w:eastAsia="Calibri" w:hAnsi="Calibri" w:cs="Arial"/>
          <w:sz w:val="24"/>
          <w:szCs w:val="24"/>
        </w:rPr>
        <w:t>,</w:t>
      </w:r>
      <w:r w:rsidR="00F96648" w:rsidRPr="002F42E7">
        <w:rPr>
          <w:rFonts w:ascii="Calibri" w:eastAsia="Calibri" w:hAnsi="Calibri" w:cs="Arial"/>
          <w:sz w:val="24"/>
          <w:szCs w:val="24"/>
        </w:rPr>
        <w:t xml:space="preserve"> </w:t>
      </w:r>
      <w:r w:rsidR="004B6FED" w:rsidRPr="002F42E7">
        <w:rPr>
          <w:rFonts w:ascii="Calibri" w:eastAsia="Calibri" w:hAnsi="Calibri" w:cs="Arial"/>
          <w:sz w:val="24"/>
          <w:szCs w:val="24"/>
        </w:rPr>
        <w:t xml:space="preserve">establishing </w:t>
      </w:r>
      <w:r w:rsidR="00B82FD6" w:rsidRPr="002F42E7">
        <w:rPr>
          <w:rFonts w:ascii="Calibri" w:eastAsia="Calibri" w:hAnsi="Calibri" w:cs="Arial"/>
          <w:sz w:val="24"/>
          <w:szCs w:val="24"/>
        </w:rPr>
        <w:t>a</w:t>
      </w:r>
      <w:r w:rsidR="00FB1E3E" w:rsidRPr="002F42E7">
        <w:rPr>
          <w:rFonts w:ascii="Calibri" w:eastAsia="Calibri" w:hAnsi="Calibri" w:cs="Arial"/>
          <w:sz w:val="24"/>
          <w:szCs w:val="24"/>
        </w:rPr>
        <w:t xml:space="preserve"> </w:t>
      </w:r>
      <w:r w:rsidR="00FF7DA1" w:rsidRPr="002F42E7">
        <w:rPr>
          <w:rFonts w:ascii="Calibri" w:eastAsia="Calibri" w:hAnsi="Calibri" w:cs="Arial"/>
          <w:sz w:val="24"/>
          <w:szCs w:val="24"/>
        </w:rPr>
        <w:t>true positive</w:t>
      </w:r>
      <w:r w:rsidR="008A422E" w:rsidRPr="002F42E7">
        <w:rPr>
          <w:rFonts w:ascii="Calibri" w:eastAsia="Calibri" w:hAnsi="Calibri" w:cs="Arial"/>
          <w:sz w:val="24"/>
          <w:szCs w:val="24"/>
        </w:rPr>
        <w:t xml:space="preserve"> AA sample </w:t>
      </w:r>
      <w:r w:rsidR="00BC3A96" w:rsidRPr="002F42E7">
        <w:rPr>
          <w:rFonts w:ascii="Calibri" w:eastAsia="Calibri" w:hAnsi="Calibri" w:cs="Arial"/>
          <w:sz w:val="24"/>
          <w:szCs w:val="24"/>
        </w:rPr>
        <w:t xml:space="preserve">might require </w:t>
      </w:r>
      <w:r w:rsidR="009965A5" w:rsidRPr="002F42E7">
        <w:rPr>
          <w:rFonts w:ascii="Calibri" w:eastAsia="Calibri" w:hAnsi="Calibri" w:cs="Arial"/>
          <w:sz w:val="24"/>
          <w:szCs w:val="24"/>
        </w:rPr>
        <w:t>using</w:t>
      </w:r>
      <w:r w:rsidR="00BC3A96" w:rsidRPr="002F42E7">
        <w:rPr>
          <w:rFonts w:ascii="Calibri" w:eastAsia="Calibri" w:hAnsi="Calibri" w:cs="Arial"/>
          <w:sz w:val="24"/>
          <w:szCs w:val="24"/>
        </w:rPr>
        <w:t xml:space="preserve"> </w:t>
      </w:r>
      <w:r w:rsidR="00436217" w:rsidRPr="002F42E7">
        <w:rPr>
          <w:rFonts w:ascii="Calibri" w:eastAsia="Calibri" w:hAnsi="Calibri" w:cs="Arial"/>
          <w:sz w:val="24"/>
          <w:szCs w:val="24"/>
        </w:rPr>
        <w:t xml:space="preserve">alternative techniques such as </w:t>
      </w:r>
      <w:r w:rsidR="003863E2">
        <w:rPr>
          <w:rFonts w:ascii="Calibri" w:eastAsia="Calibri" w:hAnsi="Calibri" w:cs="Arial"/>
          <w:sz w:val="24"/>
          <w:szCs w:val="24"/>
        </w:rPr>
        <w:t xml:space="preserve">Polymerase Chain Reaction </w:t>
      </w:r>
      <w:r w:rsidR="00F17753">
        <w:rPr>
          <w:rFonts w:ascii="Calibri" w:eastAsia="Calibri" w:hAnsi="Calibri" w:cs="Arial"/>
          <w:sz w:val="24"/>
          <w:szCs w:val="24"/>
        </w:rPr>
        <w:t>[</w:t>
      </w:r>
      <w:r w:rsidR="00BC3A96" w:rsidRPr="002F42E7">
        <w:rPr>
          <w:rFonts w:ascii="Calibri" w:eastAsia="Calibri" w:hAnsi="Calibri" w:cs="Arial"/>
          <w:sz w:val="24"/>
          <w:szCs w:val="24"/>
        </w:rPr>
        <w:t>PCR</w:t>
      </w:r>
      <w:r w:rsidR="00F17753">
        <w:rPr>
          <w:rFonts w:ascii="Calibri" w:eastAsia="Calibri" w:hAnsi="Calibri" w:cs="Arial"/>
          <w:sz w:val="24"/>
          <w:szCs w:val="24"/>
        </w:rPr>
        <w:t>]</w:t>
      </w:r>
      <w:r w:rsidR="003E7D71" w:rsidRPr="002F42E7">
        <w:rPr>
          <w:rFonts w:ascii="Calibri" w:eastAsia="Calibri" w:hAnsi="Calibri" w:cs="Arial"/>
          <w:sz w:val="24"/>
          <w:szCs w:val="24"/>
        </w:rPr>
        <w:t>,</w:t>
      </w:r>
      <w:r w:rsidR="003863E2">
        <w:rPr>
          <w:rFonts w:ascii="Calibri" w:eastAsia="Calibri" w:hAnsi="Calibri" w:cs="Arial"/>
          <w:sz w:val="24"/>
          <w:szCs w:val="24"/>
        </w:rPr>
        <w:t xml:space="preserve"> Fluore</w:t>
      </w:r>
      <w:r w:rsidR="008D4C1A">
        <w:rPr>
          <w:rFonts w:ascii="Calibri" w:eastAsia="Calibri" w:hAnsi="Calibri" w:cs="Arial"/>
          <w:sz w:val="24"/>
          <w:szCs w:val="24"/>
        </w:rPr>
        <w:t xml:space="preserve">scence In Situ Hybridization </w:t>
      </w:r>
      <w:r w:rsidR="003863E2">
        <w:rPr>
          <w:rFonts w:ascii="Calibri" w:eastAsia="Calibri" w:hAnsi="Calibri" w:cs="Arial"/>
          <w:sz w:val="24"/>
          <w:szCs w:val="24"/>
        </w:rPr>
        <w:t>[FISH]</w:t>
      </w:r>
      <w:r w:rsidR="00A0691F" w:rsidRPr="002F42E7">
        <w:rPr>
          <w:rFonts w:ascii="Calibri" w:eastAsia="Calibri" w:hAnsi="Calibri" w:cs="Arial"/>
          <w:sz w:val="24"/>
          <w:szCs w:val="24"/>
        </w:rPr>
        <w:t xml:space="preserve"> assay</w:t>
      </w:r>
      <w:r w:rsidR="00DD1AAC" w:rsidRPr="002F42E7">
        <w:rPr>
          <w:rFonts w:ascii="Calibri" w:eastAsia="Calibri" w:hAnsi="Calibri" w:cs="Arial"/>
          <w:sz w:val="24"/>
          <w:szCs w:val="24"/>
        </w:rPr>
        <w:t>, etc.</w:t>
      </w:r>
      <w:r w:rsidR="00A0691F" w:rsidRPr="002F42E7">
        <w:rPr>
          <w:rFonts w:ascii="Calibri" w:eastAsia="Calibri" w:hAnsi="Calibri" w:cs="Arial"/>
          <w:sz w:val="24"/>
          <w:szCs w:val="24"/>
        </w:rPr>
        <w:t>)</w:t>
      </w:r>
      <w:r w:rsidR="007A5371">
        <w:rPr>
          <w:rFonts w:ascii="Calibri" w:eastAsia="Calibri" w:hAnsi="Calibri" w:cs="Arial"/>
          <w:sz w:val="24"/>
          <w:szCs w:val="24"/>
        </w:rPr>
        <w:t>.</w:t>
      </w:r>
    </w:p>
    <w:p w14:paraId="427C7591" w14:textId="533AF10C" w:rsidR="00A01EE0" w:rsidRPr="002F42E7" w:rsidRDefault="00AD7257" w:rsidP="005145D0">
      <w:pPr>
        <w:numPr>
          <w:ilvl w:val="2"/>
          <w:numId w:val="1"/>
        </w:numPr>
        <w:spacing w:line="259" w:lineRule="auto"/>
        <w:contextualSpacing/>
        <w:rPr>
          <w:rFonts w:ascii="Calibri" w:eastAsia="Calibri" w:hAnsi="Calibri" w:cs="Arial"/>
          <w:sz w:val="24"/>
          <w:szCs w:val="24"/>
        </w:rPr>
      </w:pPr>
      <w:r w:rsidRPr="002F42E7">
        <w:rPr>
          <w:sz w:val="24"/>
          <w:szCs w:val="24"/>
        </w:rPr>
        <w:t>Testing aliquoted samples verifies reproducibility and stability of assay calibration but does not necessarily measure accuracy.</w:t>
      </w:r>
      <w:r w:rsidR="00901110" w:rsidRPr="002F42E7">
        <w:rPr>
          <w:sz w:val="24"/>
          <w:szCs w:val="24"/>
        </w:rPr>
        <w:t xml:space="preserve"> </w:t>
      </w:r>
      <w:r w:rsidR="00D0736A" w:rsidRPr="002F42E7">
        <w:rPr>
          <w:rFonts w:ascii="Calibri" w:eastAsia="Calibri" w:hAnsi="Calibri" w:cs="Arial"/>
          <w:sz w:val="24"/>
          <w:szCs w:val="24"/>
        </w:rPr>
        <w:t>B</w:t>
      </w:r>
      <w:r w:rsidR="00235B19" w:rsidRPr="002F42E7">
        <w:rPr>
          <w:rFonts w:ascii="Calibri" w:eastAsia="Calibri" w:hAnsi="Calibri" w:cs="Arial"/>
          <w:sz w:val="24"/>
          <w:szCs w:val="24"/>
        </w:rPr>
        <w:t>ias</w:t>
      </w:r>
      <w:r w:rsidR="00901110" w:rsidRPr="002F42E7">
        <w:rPr>
          <w:rFonts w:ascii="Calibri" w:eastAsia="Calibri" w:hAnsi="Calibri" w:cs="Arial"/>
          <w:sz w:val="24"/>
          <w:szCs w:val="24"/>
        </w:rPr>
        <w:t xml:space="preserve"> </w:t>
      </w:r>
      <w:r w:rsidR="00291195">
        <w:rPr>
          <w:rFonts w:ascii="Calibri" w:eastAsia="Calibri" w:hAnsi="Calibri" w:cs="Arial"/>
          <w:sz w:val="24"/>
          <w:szCs w:val="24"/>
        </w:rPr>
        <w:t>occurs</w:t>
      </w:r>
      <w:r w:rsidR="00D0736A" w:rsidRPr="002F42E7">
        <w:rPr>
          <w:rFonts w:ascii="Calibri" w:eastAsia="Calibri" w:hAnsi="Calibri" w:cs="Arial"/>
          <w:sz w:val="24"/>
          <w:szCs w:val="24"/>
        </w:rPr>
        <w:t xml:space="preserve"> when </w:t>
      </w:r>
      <w:r w:rsidR="00173AC3" w:rsidRPr="002F42E7">
        <w:rPr>
          <w:rFonts w:ascii="Calibri" w:eastAsia="Calibri" w:hAnsi="Calibri" w:cs="Arial"/>
          <w:sz w:val="24"/>
          <w:szCs w:val="24"/>
        </w:rPr>
        <w:t>laborator</w:t>
      </w:r>
      <w:r w:rsidR="005922E2" w:rsidRPr="002F42E7">
        <w:rPr>
          <w:rFonts w:ascii="Calibri" w:eastAsia="Calibri" w:hAnsi="Calibri" w:cs="Arial"/>
          <w:sz w:val="24"/>
          <w:szCs w:val="24"/>
        </w:rPr>
        <w:t>ies</w:t>
      </w:r>
      <w:r w:rsidR="00173AC3" w:rsidRPr="002F42E7">
        <w:rPr>
          <w:rFonts w:ascii="Calibri" w:eastAsia="Calibri" w:hAnsi="Calibri" w:cs="Arial"/>
          <w:sz w:val="24"/>
          <w:szCs w:val="24"/>
        </w:rPr>
        <w:t xml:space="preserve"> re-run </w:t>
      </w:r>
      <w:r w:rsidR="00901110" w:rsidRPr="002F42E7">
        <w:rPr>
          <w:rFonts w:ascii="Calibri" w:eastAsia="Calibri" w:hAnsi="Calibri" w:cs="Arial"/>
          <w:sz w:val="24"/>
          <w:szCs w:val="24"/>
        </w:rPr>
        <w:t xml:space="preserve">the </w:t>
      </w:r>
      <w:r w:rsidR="00173AC3" w:rsidRPr="002F42E7">
        <w:rPr>
          <w:rFonts w:ascii="Calibri" w:eastAsia="Calibri" w:hAnsi="Calibri" w:cs="Arial"/>
          <w:sz w:val="24"/>
          <w:szCs w:val="24"/>
        </w:rPr>
        <w:t>same ‘blinded</w:t>
      </w:r>
      <w:r w:rsidR="008E5D73" w:rsidRPr="002F42E7">
        <w:rPr>
          <w:rFonts w:ascii="Calibri" w:eastAsia="Calibri" w:hAnsi="Calibri" w:cs="Arial"/>
          <w:sz w:val="24"/>
          <w:szCs w:val="24"/>
        </w:rPr>
        <w:t xml:space="preserve">’ </w:t>
      </w:r>
      <w:r w:rsidR="002541D3" w:rsidRPr="002F42E7">
        <w:rPr>
          <w:rFonts w:ascii="Calibri" w:eastAsia="Calibri" w:hAnsi="Calibri" w:cs="Arial"/>
          <w:sz w:val="24"/>
          <w:szCs w:val="24"/>
        </w:rPr>
        <w:t>samples</w:t>
      </w:r>
      <w:r w:rsidR="009500AA">
        <w:rPr>
          <w:rFonts w:ascii="Calibri" w:eastAsia="Calibri" w:hAnsi="Calibri" w:cs="Arial"/>
          <w:sz w:val="24"/>
          <w:szCs w:val="24"/>
        </w:rPr>
        <w:t>.</w:t>
      </w:r>
    </w:p>
    <w:p w14:paraId="0B49C212" w14:textId="1D9C9E20" w:rsidR="00856D62" w:rsidRPr="002F42E7" w:rsidRDefault="0090077F" w:rsidP="005145D0">
      <w:pPr>
        <w:numPr>
          <w:ilvl w:val="2"/>
          <w:numId w:val="1"/>
        </w:numPr>
        <w:spacing w:line="259" w:lineRule="auto"/>
        <w:contextualSpacing/>
        <w:rPr>
          <w:rFonts w:ascii="Calibri" w:eastAsia="Calibri" w:hAnsi="Calibri" w:cs="Arial"/>
          <w:sz w:val="24"/>
          <w:szCs w:val="24"/>
        </w:rPr>
      </w:pPr>
      <w:r w:rsidRPr="002F42E7">
        <w:rPr>
          <w:rFonts w:ascii="Calibri" w:eastAsia="Calibri" w:hAnsi="Calibri" w:cs="Arial"/>
          <w:sz w:val="24"/>
          <w:szCs w:val="24"/>
        </w:rPr>
        <w:t>De-</w:t>
      </w:r>
      <w:r w:rsidR="00910EC0" w:rsidRPr="002F42E7">
        <w:rPr>
          <w:rFonts w:ascii="Calibri" w:eastAsia="Calibri" w:hAnsi="Calibri" w:cs="Arial"/>
          <w:sz w:val="24"/>
          <w:szCs w:val="24"/>
        </w:rPr>
        <w:t xml:space="preserve">identify patient </w:t>
      </w:r>
      <w:r w:rsidR="009500AA">
        <w:rPr>
          <w:rFonts w:ascii="Calibri" w:eastAsia="Calibri" w:hAnsi="Calibri" w:cs="Arial"/>
          <w:sz w:val="24"/>
          <w:szCs w:val="24"/>
        </w:rPr>
        <w:t>samples</w:t>
      </w:r>
      <w:r w:rsidR="009500AA" w:rsidRPr="002F42E7">
        <w:rPr>
          <w:rFonts w:ascii="Calibri" w:eastAsia="Calibri" w:hAnsi="Calibri" w:cs="Arial"/>
          <w:sz w:val="24"/>
          <w:szCs w:val="24"/>
        </w:rPr>
        <w:t xml:space="preserve"> </w:t>
      </w:r>
      <w:r w:rsidR="00910EC0" w:rsidRPr="002F42E7">
        <w:rPr>
          <w:rFonts w:ascii="Calibri" w:eastAsia="Calibri" w:hAnsi="Calibri" w:cs="Arial"/>
          <w:sz w:val="24"/>
          <w:szCs w:val="24"/>
        </w:rPr>
        <w:t xml:space="preserve">to </w:t>
      </w:r>
      <w:r w:rsidR="00D746B1" w:rsidRPr="002F42E7">
        <w:rPr>
          <w:rFonts w:ascii="Calibri" w:eastAsia="Calibri" w:hAnsi="Calibri" w:cs="Arial"/>
          <w:sz w:val="24"/>
          <w:szCs w:val="24"/>
        </w:rPr>
        <w:t xml:space="preserve">protect </w:t>
      </w:r>
      <w:r w:rsidR="00856D62" w:rsidRPr="002F42E7">
        <w:rPr>
          <w:rFonts w:ascii="Calibri" w:eastAsia="Calibri" w:hAnsi="Calibri" w:cs="Arial"/>
          <w:sz w:val="24"/>
          <w:szCs w:val="24"/>
        </w:rPr>
        <w:t xml:space="preserve">patients’ </w:t>
      </w:r>
      <w:r w:rsidR="00D71474">
        <w:rPr>
          <w:rFonts w:ascii="Calibri" w:eastAsia="Calibri" w:hAnsi="Calibri" w:cs="Arial"/>
          <w:sz w:val="24"/>
          <w:szCs w:val="24"/>
        </w:rPr>
        <w:t xml:space="preserve">personal </w:t>
      </w:r>
      <w:r w:rsidR="005B2DD5">
        <w:rPr>
          <w:rFonts w:ascii="Calibri" w:eastAsia="Calibri" w:hAnsi="Calibri" w:cs="Arial"/>
          <w:sz w:val="24"/>
          <w:szCs w:val="24"/>
        </w:rPr>
        <w:t xml:space="preserve">identifiable </w:t>
      </w:r>
      <w:r w:rsidR="00BB5E2B">
        <w:rPr>
          <w:rFonts w:ascii="Calibri" w:eastAsia="Calibri" w:hAnsi="Calibri" w:cs="Arial"/>
          <w:sz w:val="24"/>
          <w:szCs w:val="24"/>
        </w:rPr>
        <w:t>information (PII)</w:t>
      </w:r>
      <w:r w:rsidR="00856D62" w:rsidRPr="002F42E7">
        <w:rPr>
          <w:rFonts w:ascii="Calibri" w:eastAsia="Calibri" w:hAnsi="Calibri" w:cs="Arial"/>
          <w:sz w:val="24"/>
          <w:szCs w:val="24"/>
        </w:rPr>
        <w:t xml:space="preserve"> and p</w:t>
      </w:r>
      <w:r w:rsidR="00EA343E">
        <w:rPr>
          <w:rFonts w:ascii="Calibri" w:eastAsia="Calibri" w:hAnsi="Calibri" w:cs="Arial"/>
          <w:sz w:val="24"/>
          <w:szCs w:val="24"/>
        </w:rPr>
        <w:t>rotected health</w:t>
      </w:r>
      <w:r w:rsidR="00856D62" w:rsidRPr="002F42E7">
        <w:rPr>
          <w:rFonts w:ascii="Calibri" w:eastAsia="Calibri" w:hAnsi="Calibri" w:cs="Arial"/>
          <w:sz w:val="24"/>
          <w:szCs w:val="24"/>
        </w:rPr>
        <w:t xml:space="preserve"> information</w:t>
      </w:r>
      <w:r w:rsidR="00EA343E">
        <w:rPr>
          <w:rFonts w:ascii="Calibri" w:eastAsia="Calibri" w:hAnsi="Calibri" w:cs="Arial"/>
          <w:sz w:val="24"/>
          <w:szCs w:val="24"/>
        </w:rPr>
        <w:t xml:space="preserve"> (PHI)</w:t>
      </w:r>
      <w:r w:rsidR="009500AA">
        <w:rPr>
          <w:rFonts w:ascii="Calibri" w:eastAsia="Calibri" w:hAnsi="Calibri" w:cs="Arial"/>
          <w:sz w:val="24"/>
          <w:szCs w:val="24"/>
        </w:rPr>
        <w:t>.</w:t>
      </w:r>
    </w:p>
    <w:p w14:paraId="31BF9560" w14:textId="79B2578B" w:rsidR="0055521A" w:rsidRPr="002F42E7" w:rsidRDefault="00445C5F" w:rsidP="005145D0">
      <w:pPr>
        <w:numPr>
          <w:ilvl w:val="2"/>
          <w:numId w:val="1"/>
        </w:numPr>
        <w:spacing w:line="259" w:lineRule="auto"/>
        <w:contextualSpacing/>
        <w:rPr>
          <w:rFonts w:ascii="Calibri" w:eastAsia="Calibri" w:hAnsi="Calibri" w:cs="Arial"/>
          <w:sz w:val="24"/>
          <w:szCs w:val="24"/>
        </w:rPr>
      </w:pPr>
      <w:r>
        <w:rPr>
          <w:sz w:val="24"/>
          <w:szCs w:val="24"/>
        </w:rPr>
        <w:t>Specimen c</w:t>
      </w:r>
      <w:r w:rsidR="0090077F" w:rsidRPr="002F42E7">
        <w:rPr>
          <w:sz w:val="24"/>
          <w:szCs w:val="24"/>
        </w:rPr>
        <w:t>onditions during transportation and storage between laboratories</w:t>
      </w:r>
      <w:r w:rsidR="00671E59" w:rsidRPr="002F42E7">
        <w:rPr>
          <w:sz w:val="24"/>
          <w:szCs w:val="24"/>
        </w:rPr>
        <w:t xml:space="preserve"> should </w:t>
      </w:r>
      <w:r w:rsidR="00AE5C3C" w:rsidRPr="002F42E7">
        <w:rPr>
          <w:sz w:val="24"/>
          <w:szCs w:val="24"/>
        </w:rPr>
        <w:t>allow for repeat analysis and must be stable at defined storage conditions over time</w:t>
      </w:r>
      <w:r w:rsidR="009500AA">
        <w:rPr>
          <w:sz w:val="24"/>
          <w:szCs w:val="24"/>
        </w:rPr>
        <w:t>.</w:t>
      </w:r>
    </w:p>
    <w:p w14:paraId="1F237BB0" w14:textId="649A0360" w:rsidR="00CD3C7F" w:rsidRPr="002F42E7" w:rsidRDefault="00CD3C7F" w:rsidP="005145D0">
      <w:pPr>
        <w:numPr>
          <w:ilvl w:val="2"/>
          <w:numId w:val="1"/>
        </w:numPr>
        <w:spacing w:line="259" w:lineRule="auto"/>
        <w:contextualSpacing/>
        <w:rPr>
          <w:rFonts w:ascii="Calibri" w:eastAsia="Calibri" w:hAnsi="Calibri" w:cs="Arial"/>
          <w:sz w:val="24"/>
          <w:szCs w:val="24"/>
        </w:rPr>
      </w:pPr>
      <w:r w:rsidRPr="002F42E7">
        <w:rPr>
          <w:sz w:val="24"/>
          <w:szCs w:val="24"/>
        </w:rPr>
        <w:t xml:space="preserve">Manufacturers might provide </w:t>
      </w:r>
      <w:r w:rsidR="00CD3B5F" w:rsidRPr="002F42E7">
        <w:rPr>
          <w:sz w:val="24"/>
          <w:szCs w:val="24"/>
        </w:rPr>
        <w:t xml:space="preserve">certified </w:t>
      </w:r>
      <w:r w:rsidRPr="002F42E7">
        <w:rPr>
          <w:sz w:val="24"/>
          <w:szCs w:val="24"/>
        </w:rPr>
        <w:t>calibrators</w:t>
      </w:r>
      <w:r w:rsidR="004F79DA" w:rsidRPr="002F42E7">
        <w:rPr>
          <w:sz w:val="24"/>
          <w:szCs w:val="24"/>
        </w:rPr>
        <w:t xml:space="preserve"> to assess specific </w:t>
      </w:r>
      <w:r w:rsidR="00CD3B5F" w:rsidRPr="002F42E7">
        <w:rPr>
          <w:sz w:val="24"/>
          <w:szCs w:val="24"/>
        </w:rPr>
        <w:t>NGS</w:t>
      </w:r>
      <w:r w:rsidR="00102217" w:rsidRPr="002F42E7">
        <w:rPr>
          <w:sz w:val="24"/>
          <w:szCs w:val="24"/>
        </w:rPr>
        <w:t xml:space="preserve"> </w:t>
      </w:r>
      <w:r w:rsidR="00CD3B5F" w:rsidRPr="002F42E7">
        <w:rPr>
          <w:sz w:val="24"/>
          <w:szCs w:val="24"/>
        </w:rPr>
        <w:t>assays</w:t>
      </w:r>
      <w:r w:rsidR="009500AA">
        <w:rPr>
          <w:sz w:val="24"/>
          <w:szCs w:val="24"/>
        </w:rPr>
        <w:t>.</w:t>
      </w:r>
    </w:p>
    <w:p w14:paraId="07E9A767" w14:textId="4969D9CB" w:rsidR="000E40F9" w:rsidRPr="002F42E7" w:rsidRDefault="00F72579" w:rsidP="005145D0">
      <w:pPr>
        <w:numPr>
          <w:ilvl w:val="2"/>
          <w:numId w:val="1"/>
        </w:numPr>
        <w:spacing w:after="0" w:line="259" w:lineRule="auto"/>
        <w:contextualSpacing/>
        <w:rPr>
          <w:rFonts w:ascii="Calibri" w:eastAsia="Calibri" w:hAnsi="Calibri" w:cs="Arial"/>
          <w:sz w:val="24"/>
          <w:szCs w:val="24"/>
        </w:rPr>
      </w:pPr>
      <w:r w:rsidRPr="002F42E7">
        <w:rPr>
          <w:rFonts w:ascii="Calibri" w:eastAsia="Calibri" w:hAnsi="Calibri" w:cs="Arial"/>
          <w:sz w:val="24"/>
          <w:szCs w:val="24"/>
        </w:rPr>
        <w:t xml:space="preserve">See </w:t>
      </w:r>
      <w:r w:rsidRPr="002F42E7">
        <w:rPr>
          <w:rFonts w:cstheme="minorHAnsi"/>
          <w:sz w:val="24"/>
          <w:szCs w:val="24"/>
        </w:rPr>
        <w:t xml:space="preserve">Appendix A – Examples of Proficiency Testing (PT) and/or Alternative Assessment (AA) </w:t>
      </w:r>
      <w:r w:rsidR="009500AA">
        <w:rPr>
          <w:rFonts w:cstheme="minorHAnsi"/>
          <w:sz w:val="24"/>
          <w:szCs w:val="24"/>
        </w:rPr>
        <w:t>S</w:t>
      </w:r>
      <w:r w:rsidRPr="002F42E7">
        <w:rPr>
          <w:rFonts w:cstheme="minorHAnsi"/>
          <w:sz w:val="24"/>
          <w:szCs w:val="24"/>
        </w:rPr>
        <w:t>amples for NGS</w:t>
      </w:r>
      <w:r w:rsidR="009500AA">
        <w:rPr>
          <w:rFonts w:cstheme="minorHAnsi"/>
          <w:sz w:val="24"/>
          <w:szCs w:val="24"/>
        </w:rPr>
        <w:t>.</w:t>
      </w:r>
      <w:r w:rsidRPr="002F42E7">
        <w:rPr>
          <w:rFonts w:cstheme="minorHAnsi"/>
          <w:sz w:val="24"/>
          <w:szCs w:val="24"/>
        </w:rPr>
        <w:t xml:space="preserve"> </w:t>
      </w:r>
    </w:p>
    <w:p w14:paraId="6546E019" w14:textId="3E1D4180" w:rsidR="00AC0E61" w:rsidRPr="00001112" w:rsidRDefault="00AC0E61" w:rsidP="001D3FB6">
      <w:pPr>
        <w:pStyle w:val="Heading1"/>
        <w:spacing w:before="120"/>
        <w:ind w:left="648"/>
        <w:rPr>
          <w:b w:val="0"/>
          <w:bCs/>
          <w:szCs w:val="24"/>
        </w:rPr>
      </w:pPr>
      <w:r w:rsidRPr="002B5B08">
        <w:rPr>
          <w:rStyle w:val="Heading1Char"/>
          <w:b/>
          <w:bCs/>
        </w:rPr>
        <w:lastRenderedPageBreak/>
        <w:t>Performing PT/AA</w:t>
      </w:r>
      <w:r w:rsidRPr="00AC0E61">
        <w:br/>
      </w:r>
      <w:r w:rsidR="00DA3265">
        <w:rPr>
          <w:b w:val="0"/>
          <w:bCs/>
          <w:szCs w:val="24"/>
        </w:rPr>
        <w:t xml:space="preserve">Personnel involved </w:t>
      </w:r>
      <w:r w:rsidR="00460134">
        <w:rPr>
          <w:b w:val="0"/>
          <w:bCs/>
          <w:szCs w:val="24"/>
        </w:rPr>
        <w:t>in all phases of the NGS testing process (e.g., laboratory staff, bioinformaticians</w:t>
      </w:r>
      <w:r w:rsidR="00391A63">
        <w:rPr>
          <w:b w:val="0"/>
          <w:bCs/>
          <w:szCs w:val="24"/>
        </w:rPr>
        <w:t>,</w:t>
      </w:r>
      <w:r w:rsidR="00570119">
        <w:rPr>
          <w:b w:val="0"/>
          <w:bCs/>
          <w:szCs w:val="24"/>
        </w:rPr>
        <w:t xml:space="preserve"> epidemiologists</w:t>
      </w:r>
      <w:r w:rsidR="00476B99">
        <w:rPr>
          <w:b w:val="0"/>
          <w:bCs/>
          <w:szCs w:val="24"/>
        </w:rPr>
        <w:t xml:space="preserve">, clinical staff, etc.) </w:t>
      </w:r>
      <w:r w:rsidRPr="00001112">
        <w:rPr>
          <w:b w:val="0"/>
          <w:bCs/>
          <w:szCs w:val="24"/>
        </w:rPr>
        <w:t xml:space="preserve">must follow </w:t>
      </w:r>
      <w:r w:rsidR="005A06C4">
        <w:rPr>
          <w:b w:val="0"/>
          <w:bCs/>
          <w:szCs w:val="24"/>
        </w:rPr>
        <w:t xml:space="preserve">the </w:t>
      </w:r>
      <w:r w:rsidRPr="00001112">
        <w:rPr>
          <w:b w:val="0"/>
          <w:bCs/>
          <w:szCs w:val="24"/>
        </w:rPr>
        <w:t>CLIA</w:t>
      </w:r>
      <w:r w:rsidR="00836BFF" w:rsidRPr="00001112">
        <w:rPr>
          <w:b w:val="0"/>
          <w:bCs/>
          <w:szCs w:val="24"/>
        </w:rPr>
        <w:t xml:space="preserve"> </w:t>
      </w:r>
      <w:r w:rsidR="005A06C4">
        <w:rPr>
          <w:b w:val="0"/>
          <w:bCs/>
          <w:szCs w:val="24"/>
        </w:rPr>
        <w:t xml:space="preserve">regulations </w:t>
      </w:r>
      <w:r w:rsidR="00836BFF" w:rsidRPr="00001112">
        <w:rPr>
          <w:b w:val="0"/>
          <w:bCs/>
          <w:szCs w:val="24"/>
        </w:rPr>
        <w:t xml:space="preserve">and/or </w:t>
      </w:r>
      <w:r w:rsidR="00640C5D" w:rsidRPr="00001112">
        <w:rPr>
          <w:b w:val="0"/>
          <w:bCs/>
          <w:szCs w:val="24"/>
        </w:rPr>
        <w:t>applicable</w:t>
      </w:r>
      <w:r w:rsidR="00836BFF" w:rsidRPr="00001112">
        <w:rPr>
          <w:b w:val="0"/>
          <w:bCs/>
          <w:szCs w:val="24"/>
        </w:rPr>
        <w:t xml:space="preserve"> </w:t>
      </w:r>
      <w:r w:rsidR="00A35A1D" w:rsidRPr="00001112">
        <w:rPr>
          <w:b w:val="0"/>
          <w:bCs/>
          <w:szCs w:val="24"/>
        </w:rPr>
        <w:t xml:space="preserve">enrolled </w:t>
      </w:r>
      <w:r w:rsidR="00836BFF" w:rsidRPr="00001112">
        <w:rPr>
          <w:b w:val="0"/>
          <w:bCs/>
          <w:szCs w:val="24"/>
        </w:rPr>
        <w:t>program</w:t>
      </w:r>
      <w:r w:rsidRPr="00001112">
        <w:rPr>
          <w:b w:val="0"/>
          <w:bCs/>
          <w:szCs w:val="24"/>
        </w:rPr>
        <w:t xml:space="preserve"> regulations for sample handling, testing, evaluation, and corrective action when performing PT/AA of test systems.</w:t>
      </w:r>
    </w:p>
    <w:p w14:paraId="450A3C21" w14:textId="77777777" w:rsidR="001C0C84" w:rsidRPr="00001112" w:rsidRDefault="001C0C84" w:rsidP="001C0C84">
      <w:pPr>
        <w:pStyle w:val="ListParagraph"/>
        <w:numPr>
          <w:ilvl w:val="0"/>
          <w:numId w:val="1"/>
        </w:numPr>
        <w:spacing w:line="259" w:lineRule="auto"/>
        <w:rPr>
          <w:rFonts w:ascii="Calibri" w:eastAsia="Calibri" w:hAnsi="Calibri" w:cs="Arial"/>
          <w:vanish/>
          <w:sz w:val="24"/>
          <w:szCs w:val="24"/>
        </w:rPr>
      </w:pPr>
    </w:p>
    <w:p w14:paraId="25C3C8BA" w14:textId="7E1D4C6F" w:rsidR="00487F7B" w:rsidRPr="00001112" w:rsidRDefault="00AC0E61" w:rsidP="00090635">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PT/AA samples must be tested with the laboratory’s regular patient workload and in the same manner as patient samples. </w:t>
      </w:r>
    </w:p>
    <w:p w14:paraId="6B1017CA" w14:textId="0CA0AE2D" w:rsidR="00AC0E61" w:rsidRPr="00001112" w:rsidRDefault="00AC0E61" w:rsidP="005145D0">
      <w:pPr>
        <w:spacing w:line="259" w:lineRule="auto"/>
        <w:ind w:left="864"/>
        <w:contextualSpacing/>
        <w:rPr>
          <w:rFonts w:ascii="Calibri" w:eastAsia="Calibri" w:hAnsi="Calibri" w:cs="Arial"/>
          <w:sz w:val="24"/>
          <w:szCs w:val="24"/>
        </w:rPr>
      </w:pPr>
      <w:r w:rsidRPr="00001112">
        <w:rPr>
          <w:rFonts w:ascii="Calibri" w:eastAsia="Calibri" w:hAnsi="Calibri" w:cs="Arial"/>
          <w:i/>
          <w:iCs/>
          <w:sz w:val="24"/>
          <w:szCs w:val="24"/>
        </w:rPr>
        <w:t>N</w:t>
      </w:r>
      <w:r w:rsidR="00487F7B" w:rsidRPr="00001112">
        <w:rPr>
          <w:rFonts w:ascii="Calibri" w:eastAsia="Calibri" w:hAnsi="Calibri" w:cs="Arial"/>
          <w:i/>
          <w:iCs/>
          <w:sz w:val="24"/>
          <w:szCs w:val="24"/>
        </w:rPr>
        <w:t>OTE</w:t>
      </w:r>
      <w:r w:rsidRPr="00001112">
        <w:rPr>
          <w:rFonts w:ascii="Calibri" w:eastAsia="Calibri" w:hAnsi="Calibri" w:cs="Arial"/>
          <w:sz w:val="24"/>
          <w:szCs w:val="24"/>
        </w:rPr>
        <w:t xml:space="preserve">: The only exception to this is with </w:t>
      </w:r>
      <w:r w:rsidR="005A06C4">
        <w:rPr>
          <w:rFonts w:ascii="Calibri" w:eastAsia="Calibri" w:hAnsi="Calibri" w:cs="Arial"/>
          <w:sz w:val="24"/>
          <w:szCs w:val="24"/>
        </w:rPr>
        <w:t>low-volume</w:t>
      </w:r>
      <w:r w:rsidRPr="00001112">
        <w:rPr>
          <w:rFonts w:ascii="Calibri" w:eastAsia="Calibri" w:hAnsi="Calibri" w:cs="Arial"/>
          <w:sz w:val="24"/>
          <w:szCs w:val="24"/>
        </w:rPr>
        <w:t xml:space="preserve"> testing. If patient specimens are not in the queue, it is acceptable to run just the PT/AA to meet the </w:t>
      </w:r>
      <w:r w:rsidR="005A06C4">
        <w:rPr>
          <w:rFonts w:ascii="Calibri" w:eastAsia="Calibri" w:hAnsi="Calibri" w:cs="Arial"/>
          <w:sz w:val="24"/>
          <w:szCs w:val="24"/>
        </w:rPr>
        <w:t>program PT/AA result</w:t>
      </w:r>
      <w:r w:rsidR="0000638B">
        <w:rPr>
          <w:rFonts w:ascii="Calibri" w:eastAsia="Calibri" w:hAnsi="Calibri" w:cs="Arial"/>
          <w:sz w:val="24"/>
          <w:szCs w:val="24"/>
        </w:rPr>
        <w:t>s</w:t>
      </w:r>
      <w:r w:rsidR="005A06C4">
        <w:rPr>
          <w:rFonts w:ascii="Calibri" w:eastAsia="Calibri" w:hAnsi="Calibri" w:cs="Arial"/>
          <w:sz w:val="24"/>
          <w:szCs w:val="24"/>
        </w:rPr>
        <w:t xml:space="preserve"> </w:t>
      </w:r>
      <w:r w:rsidRPr="00001112">
        <w:rPr>
          <w:rFonts w:ascii="Calibri" w:eastAsia="Calibri" w:hAnsi="Calibri" w:cs="Arial"/>
          <w:sz w:val="24"/>
          <w:szCs w:val="24"/>
        </w:rPr>
        <w:t>due date/deadline.</w:t>
      </w:r>
    </w:p>
    <w:p w14:paraId="79116024" w14:textId="6A536BD1" w:rsidR="002039A1" w:rsidRPr="00001112" w:rsidRDefault="00AC0E61" w:rsidP="005145D0">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Samples must be tested by </w:t>
      </w:r>
      <w:r w:rsidR="00A325CA">
        <w:rPr>
          <w:rFonts w:ascii="Calibri" w:eastAsia="Calibri" w:hAnsi="Calibri" w:cs="Arial"/>
          <w:sz w:val="24"/>
          <w:szCs w:val="24"/>
        </w:rPr>
        <w:t>competent personnel</w:t>
      </w:r>
      <w:r w:rsidRPr="00001112">
        <w:rPr>
          <w:rFonts w:ascii="Calibri" w:eastAsia="Calibri" w:hAnsi="Calibri" w:cs="Arial"/>
          <w:sz w:val="24"/>
          <w:szCs w:val="24"/>
        </w:rPr>
        <w:t xml:space="preserve"> authorized to perform patient testing</w:t>
      </w:r>
      <w:r w:rsidR="002443C8" w:rsidRPr="00001112">
        <w:rPr>
          <w:rFonts w:ascii="Calibri" w:eastAsia="Calibri" w:hAnsi="Calibri" w:cs="Arial"/>
          <w:sz w:val="24"/>
          <w:szCs w:val="24"/>
        </w:rPr>
        <w:t>.</w:t>
      </w:r>
      <w:r w:rsidR="00840DE8" w:rsidRPr="00001112">
        <w:rPr>
          <w:rFonts w:ascii="Calibri" w:eastAsia="Calibri" w:hAnsi="Calibri" w:cs="Arial"/>
          <w:sz w:val="24"/>
          <w:szCs w:val="24"/>
        </w:rPr>
        <w:t xml:space="preserve"> </w:t>
      </w:r>
    </w:p>
    <w:p w14:paraId="451D9EF2" w14:textId="0D33FFA5" w:rsidR="002039A1" w:rsidRPr="00001112" w:rsidRDefault="002039A1" w:rsidP="005145D0">
      <w:pPr>
        <w:spacing w:line="259" w:lineRule="auto"/>
        <w:ind w:left="864"/>
        <w:contextualSpacing/>
        <w:rPr>
          <w:rFonts w:ascii="Calibri" w:eastAsia="Calibri" w:hAnsi="Calibri" w:cs="Arial"/>
          <w:sz w:val="24"/>
          <w:szCs w:val="24"/>
        </w:rPr>
      </w:pPr>
      <w:r w:rsidRPr="00001112">
        <w:rPr>
          <w:rFonts w:ascii="Calibri" w:eastAsia="Calibri" w:hAnsi="Calibri" w:cs="Arial"/>
          <w:sz w:val="24"/>
          <w:szCs w:val="24"/>
        </w:rPr>
        <w:t xml:space="preserve">Conditions to perform the </w:t>
      </w:r>
      <w:r w:rsidR="00B871F8" w:rsidRPr="00001112">
        <w:rPr>
          <w:rFonts w:ascii="Calibri" w:eastAsia="Calibri" w:hAnsi="Calibri" w:cs="Arial"/>
          <w:sz w:val="24"/>
          <w:szCs w:val="24"/>
        </w:rPr>
        <w:t xml:space="preserve">test system </w:t>
      </w:r>
      <w:r w:rsidRPr="00001112">
        <w:rPr>
          <w:rFonts w:ascii="Calibri" w:eastAsia="Calibri" w:hAnsi="Calibri" w:cs="Arial"/>
          <w:sz w:val="24"/>
          <w:szCs w:val="24"/>
        </w:rPr>
        <w:t xml:space="preserve">should follow the </w:t>
      </w:r>
      <w:r w:rsidR="00B871F8" w:rsidRPr="00001112">
        <w:rPr>
          <w:rFonts w:ascii="Calibri" w:eastAsia="Calibri" w:hAnsi="Calibri" w:cs="Arial"/>
          <w:sz w:val="24"/>
          <w:szCs w:val="24"/>
        </w:rPr>
        <w:t xml:space="preserve">PT/AA guidelines established. </w:t>
      </w:r>
      <w:r w:rsidR="0058393B" w:rsidRPr="00001112">
        <w:rPr>
          <w:rFonts w:ascii="Calibri" w:eastAsia="Calibri" w:hAnsi="Calibri" w:cs="Arial"/>
          <w:sz w:val="24"/>
          <w:szCs w:val="24"/>
        </w:rPr>
        <w:t>Some testing options might include the following:</w:t>
      </w:r>
    </w:p>
    <w:p w14:paraId="1AE08F74" w14:textId="46D87E46" w:rsidR="00E12BDC" w:rsidRPr="00001112" w:rsidRDefault="002B578E"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Rotating the testing personnel who perform the PT/AA testing for each PT event is one option </w:t>
      </w:r>
      <w:r w:rsidR="00295676">
        <w:rPr>
          <w:rFonts w:ascii="Calibri" w:eastAsia="Calibri" w:hAnsi="Calibri" w:cs="Arial"/>
          <w:sz w:val="24"/>
          <w:szCs w:val="24"/>
        </w:rPr>
        <w:t>for</w:t>
      </w:r>
      <w:r w:rsidR="00295676" w:rsidRPr="00001112">
        <w:rPr>
          <w:rFonts w:ascii="Calibri" w:eastAsia="Calibri" w:hAnsi="Calibri" w:cs="Arial"/>
          <w:sz w:val="24"/>
          <w:szCs w:val="24"/>
        </w:rPr>
        <w:t xml:space="preserve"> </w:t>
      </w:r>
      <w:r w:rsidRPr="00001112">
        <w:rPr>
          <w:rFonts w:ascii="Calibri" w:eastAsia="Calibri" w:hAnsi="Calibri" w:cs="Arial"/>
          <w:sz w:val="24"/>
          <w:szCs w:val="24"/>
        </w:rPr>
        <w:t>accomplishing participation over time</w:t>
      </w:r>
      <w:r w:rsidR="005A06C4">
        <w:rPr>
          <w:rFonts w:ascii="Calibri" w:eastAsia="Calibri" w:hAnsi="Calibri" w:cs="Arial"/>
          <w:sz w:val="24"/>
          <w:szCs w:val="24"/>
        </w:rPr>
        <w:t>.</w:t>
      </w:r>
      <w:r w:rsidR="00E12BDC" w:rsidRPr="00001112">
        <w:rPr>
          <w:rFonts w:ascii="Calibri" w:eastAsia="Calibri" w:hAnsi="Calibri" w:cs="Arial"/>
          <w:sz w:val="24"/>
          <w:szCs w:val="24"/>
        </w:rPr>
        <w:t xml:space="preserve"> </w:t>
      </w:r>
    </w:p>
    <w:p w14:paraId="7FCA4497" w14:textId="55C0D7E4" w:rsidR="002B578E" w:rsidRPr="00001112" w:rsidRDefault="002B578E"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Distributing samples during </w:t>
      </w:r>
      <w:r w:rsidR="00295676">
        <w:rPr>
          <w:rFonts w:ascii="Calibri" w:eastAsia="Calibri" w:hAnsi="Calibri" w:cs="Arial"/>
          <w:sz w:val="24"/>
          <w:szCs w:val="24"/>
        </w:rPr>
        <w:t xml:space="preserve">the </w:t>
      </w:r>
      <w:r w:rsidRPr="00001112">
        <w:rPr>
          <w:rFonts w:ascii="Calibri" w:eastAsia="Calibri" w:hAnsi="Calibri" w:cs="Arial"/>
          <w:sz w:val="24"/>
          <w:szCs w:val="24"/>
        </w:rPr>
        <w:t>PT event to different testing personnel is another option</w:t>
      </w:r>
      <w:r w:rsidR="005A06C4">
        <w:rPr>
          <w:rFonts w:ascii="Calibri" w:eastAsia="Calibri" w:hAnsi="Calibri" w:cs="Arial"/>
          <w:sz w:val="24"/>
          <w:szCs w:val="24"/>
        </w:rPr>
        <w:t>.</w:t>
      </w:r>
    </w:p>
    <w:p w14:paraId="306CEB54" w14:textId="1B5759EA" w:rsidR="00AC0E61" w:rsidRPr="00001112" w:rsidRDefault="00AC0E61"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Depending on the number of testing personnel and number of PT samples per event, all testing personnel may be able to participate in each PT event</w:t>
      </w:r>
      <w:r w:rsidR="005A06C4">
        <w:rPr>
          <w:rFonts w:ascii="Calibri" w:eastAsia="Calibri" w:hAnsi="Calibri" w:cs="Arial"/>
          <w:sz w:val="24"/>
          <w:szCs w:val="24"/>
        </w:rPr>
        <w:t>.</w:t>
      </w:r>
    </w:p>
    <w:p w14:paraId="23488366" w14:textId="0B537E32" w:rsidR="00302FDD" w:rsidRPr="00001112" w:rsidRDefault="00AC0E61"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Testing personnel performing each PT/AA sample must be documented and verified by the Technical Supervisor.</w:t>
      </w:r>
      <w:r w:rsidR="001C0E7C" w:rsidRPr="00001112">
        <w:rPr>
          <w:rFonts w:ascii="Calibri" w:eastAsia="Calibri" w:hAnsi="Calibri" w:cs="Arial"/>
          <w:sz w:val="24"/>
          <w:szCs w:val="24"/>
        </w:rPr>
        <w:t xml:space="preserve"> </w:t>
      </w:r>
      <w:r w:rsidR="0035027D" w:rsidRPr="00001112">
        <w:rPr>
          <w:rFonts w:ascii="Calibri" w:eastAsia="Calibri" w:hAnsi="Calibri" w:cs="Arial"/>
          <w:sz w:val="24"/>
          <w:szCs w:val="24"/>
        </w:rPr>
        <w:t>The s</w:t>
      </w:r>
      <w:r w:rsidR="001C0E7C" w:rsidRPr="00001112">
        <w:rPr>
          <w:rFonts w:ascii="Calibri" w:eastAsia="Calibri" w:hAnsi="Calibri" w:cs="Arial"/>
          <w:sz w:val="24"/>
          <w:szCs w:val="24"/>
        </w:rPr>
        <w:t>election of testing personnel must follow PT/AA program</w:t>
      </w:r>
      <w:r w:rsidR="00C55240" w:rsidRPr="00001112">
        <w:rPr>
          <w:rFonts w:ascii="Calibri" w:eastAsia="Calibri" w:hAnsi="Calibri" w:cs="Arial"/>
          <w:sz w:val="24"/>
          <w:szCs w:val="24"/>
        </w:rPr>
        <w:t xml:space="preserve"> requirements</w:t>
      </w:r>
      <w:r w:rsidR="005A06C4">
        <w:rPr>
          <w:rFonts w:ascii="Calibri" w:eastAsia="Calibri" w:hAnsi="Calibri" w:cs="Arial"/>
          <w:sz w:val="24"/>
          <w:szCs w:val="24"/>
        </w:rPr>
        <w:t>.</w:t>
      </w:r>
    </w:p>
    <w:p w14:paraId="7C74B951" w14:textId="1D5C2CEF" w:rsidR="00AC0E61" w:rsidRPr="00001112" w:rsidRDefault="00AC0E61" w:rsidP="005145D0">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Testing must be performed using the test system SOP routinely used for patient testing unless there are specific instructions by the PT provider (e.g., reconstituting lyophilized samples prior to testing).</w:t>
      </w:r>
    </w:p>
    <w:p w14:paraId="24F64932" w14:textId="77777777" w:rsidR="00AC0E61" w:rsidRPr="00001112" w:rsidRDefault="00AC0E61" w:rsidP="005145D0">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Samples must be tested the same number of times that routine patient samples are tested.</w:t>
      </w:r>
    </w:p>
    <w:p w14:paraId="1762C4E1" w14:textId="56E27819" w:rsidR="00AC0E61" w:rsidRPr="00001112" w:rsidRDefault="00AC0E61" w:rsidP="005145D0">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Samples must be tested using analyzers and equipment used for patient testing. </w:t>
      </w:r>
      <w:r w:rsidR="0086456E" w:rsidRPr="00001112">
        <w:rPr>
          <w:rFonts w:ascii="Calibri" w:eastAsia="Calibri" w:hAnsi="Calibri" w:cs="Arial"/>
          <w:sz w:val="24"/>
          <w:szCs w:val="24"/>
        </w:rPr>
        <w:t>Experiment</w:t>
      </w:r>
      <w:r w:rsidR="005E0AC2" w:rsidRPr="00001112">
        <w:rPr>
          <w:rFonts w:ascii="Calibri" w:eastAsia="Calibri" w:hAnsi="Calibri" w:cs="Arial"/>
          <w:sz w:val="24"/>
          <w:szCs w:val="24"/>
        </w:rPr>
        <w:t>al</w:t>
      </w:r>
      <w:r w:rsidR="0086456E" w:rsidRPr="00001112">
        <w:rPr>
          <w:rFonts w:ascii="Calibri" w:eastAsia="Calibri" w:hAnsi="Calibri" w:cs="Arial"/>
          <w:sz w:val="24"/>
          <w:szCs w:val="24"/>
        </w:rPr>
        <w:t xml:space="preserve"> conditions </w:t>
      </w:r>
      <w:r w:rsidR="00527A40" w:rsidRPr="00001112">
        <w:rPr>
          <w:rFonts w:ascii="Calibri" w:eastAsia="Calibri" w:hAnsi="Calibri" w:cs="Arial"/>
          <w:sz w:val="24"/>
          <w:szCs w:val="24"/>
        </w:rPr>
        <w:t>used for testing</w:t>
      </w:r>
      <w:r w:rsidR="0045752C" w:rsidRPr="00001112">
        <w:rPr>
          <w:rFonts w:ascii="Calibri" w:eastAsia="Calibri" w:hAnsi="Calibri" w:cs="Arial"/>
          <w:sz w:val="24"/>
          <w:szCs w:val="24"/>
        </w:rPr>
        <w:t xml:space="preserve"> (e.g., number of samples, equipment selected)</w:t>
      </w:r>
      <w:r w:rsidR="000314FD" w:rsidRPr="00001112">
        <w:rPr>
          <w:rFonts w:ascii="Calibri" w:eastAsia="Calibri" w:hAnsi="Calibri" w:cs="Arial"/>
          <w:sz w:val="24"/>
          <w:szCs w:val="24"/>
        </w:rPr>
        <w:t xml:space="preserve"> </w:t>
      </w:r>
      <w:r w:rsidR="00527A40" w:rsidRPr="00001112">
        <w:rPr>
          <w:rFonts w:ascii="Calibri" w:eastAsia="Calibri" w:hAnsi="Calibri" w:cs="Arial"/>
          <w:sz w:val="24"/>
          <w:szCs w:val="24"/>
        </w:rPr>
        <w:t>should follow PT/AA established guidelines</w:t>
      </w:r>
      <w:r w:rsidR="00710F6F" w:rsidRPr="00001112">
        <w:rPr>
          <w:rFonts w:ascii="Calibri" w:eastAsia="Calibri" w:hAnsi="Calibri" w:cs="Arial"/>
          <w:sz w:val="24"/>
          <w:szCs w:val="24"/>
        </w:rPr>
        <w:t xml:space="preserve">. </w:t>
      </w:r>
      <w:r w:rsidR="00DD7C06" w:rsidRPr="00001112">
        <w:rPr>
          <w:rFonts w:ascii="Calibri" w:eastAsia="Calibri" w:hAnsi="Calibri" w:cs="Arial"/>
          <w:sz w:val="24"/>
          <w:szCs w:val="24"/>
        </w:rPr>
        <w:t>Some conditions may include the following</w:t>
      </w:r>
      <w:r w:rsidR="00E82E00" w:rsidRPr="00001112">
        <w:rPr>
          <w:rFonts w:ascii="Calibri" w:eastAsia="Calibri" w:hAnsi="Calibri" w:cs="Arial"/>
          <w:sz w:val="24"/>
          <w:szCs w:val="24"/>
        </w:rPr>
        <w:t>:</w:t>
      </w:r>
    </w:p>
    <w:p w14:paraId="04A8FD5D" w14:textId="07FBE9A4" w:rsidR="00DE299E" w:rsidRPr="00001112" w:rsidRDefault="00E82E00"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R</w:t>
      </w:r>
      <w:r w:rsidR="00DE299E" w:rsidRPr="00001112">
        <w:rPr>
          <w:rFonts w:ascii="Calibri" w:eastAsia="Calibri" w:hAnsi="Calibri" w:cs="Arial"/>
          <w:sz w:val="24"/>
          <w:szCs w:val="24"/>
        </w:rPr>
        <w:t>otating the analyzer used for each PT event</w:t>
      </w:r>
      <w:r w:rsidR="005931DD" w:rsidRPr="00001112">
        <w:rPr>
          <w:rFonts w:ascii="Calibri" w:eastAsia="Calibri" w:hAnsi="Calibri" w:cs="Arial"/>
          <w:sz w:val="24"/>
          <w:szCs w:val="24"/>
        </w:rPr>
        <w:t xml:space="preserve"> (e.g., </w:t>
      </w:r>
      <w:r w:rsidR="009A25E5" w:rsidRPr="00001112">
        <w:rPr>
          <w:rFonts w:ascii="Calibri" w:eastAsia="Calibri" w:hAnsi="Calibri" w:cs="Arial"/>
          <w:sz w:val="24"/>
          <w:szCs w:val="24"/>
        </w:rPr>
        <w:t xml:space="preserve">if </w:t>
      </w:r>
      <w:r w:rsidR="00295676">
        <w:rPr>
          <w:rFonts w:ascii="Calibri" w:eastAsia="Calibri" w:hAnsi="Calibri" w:cs="Arial"/>
          <w:sz w:val="24"/>
          <w:szCs w:val="24"/>
        </w:rPr>
        <w:t xml:space="preserve">the </w:t>
      </w:r>
      <w:r w:rsidR="005931DD" w:rsidRPr="00001112">
        <w:rPr>
          <w:rFonts w:ascii="Calibri" w:eastAsia="Calibri" w:hAnsi="Calibri" w:cs="Arial"/>
          <w:sz w:val="24"/>
          <w:szCs w:val="24"/>
        </w:rPr>
        <w:t xml:space="preserve">same instrument </w:t>
      </w:r>
      <w:r w:rsidR="00E840C7" w:rsidRPr="00001112">
        <w:rPr>
          <w:rFonts w:ascii="Calibri" w:eastAsia="Calibri" w:hAnsi="Calibri" w:cs="Arial"/>
          <w:sz w:val="24"/>
          <w:szCs w:val="24"/>
        </w:rPr>
        <w:t>is</w:t>
      </w:r>
      <w:r w:rsidR="00104C58" w:rsidRPr="00001112">
        <w:rPr>
          <w:rFonts w:ascii="Calibri" w:eastAsia="Calibri" w:hAnsi="Calibri" w:cs="Arial"/>
          <w:sz w:val="24"/>
          <w:szCs w:val="24"/>
        </w:rPr>
        <w:t xml:space="preserve"> </w:t>
      </w:r>
      <w:r w:rsidR="009A25E5" w:rsidRPr="00001112">
        <w:rPr>
          <w:rFonts w:ascii="Calibri" w:eastAsia="Calibri" w:hAnsi="Calibri" w:cs="Arial"/>
          <w:sz w:val="24"/>
          <w:szCs w:val="24"/>
        </w:rPr>
        <w:t>un</w:t>
      </w:r>
      <w:r w:rsidR="00E840C7" w:rsidRPr="00001112">
        <w:rPr>
          <w:rFonts w:ascii="Calibri" w:eastAsia="Calibri" w:hAnsi="Calibri" w:cs="Arial"/>
          <w:sz w:val="24"/>
          <w:szCs w:val="24"/>
        </w:rPr>
        <w:t>available due to system failure or repair)</w:t>
      </w:r>
      <w:r w:rsidR="005A06C4">
        <w:rPr>
          <w:rFonts w:ascii="Calibri" w:eastAsia="Calibri" w:hAnsi="Calibri" w:cs="Arial"/>
          <w:sz w:val="24"/>
          <w:szCs w:val="24"/>
        </w:rPr>
        <w:t>.</w:t>
      </w:r>
    </w:p>
    <w:p w14:paraId="69320D18" w14:textId="2264C3E0" w:rsidR="009249C0" w:rsidRPr="00001112" w:rsidRDefault="009249C0"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Distributing samples during each PT event to be tested using all analyzers/equipment is another option for accomplishing </w:t>
      </w:r>
      <w:r w:rsidR="005A06C4">
        <w:rPr>
          <w:rFonts w:ascii="Calibri" w:eastAsia="Calibri" w:hAnsi="Calibri" w:cs="Arial"/>
          <w:sz w:val="24"/>
          <w:szCs w:val="24"/>
        </w:rPr>
        <w:t xml:space="preserve">the </w:t>
      </w:r>
      <w:r w:rsidRPr="00001112">
        <w:rPr>
          <w:rFonts w:ascii="Calibri" w:eastAsia="Calibri" w:hAnsi="Calibri" w:cs="Arial"/>
          <w:sz w:val="24"/>
          <w:szCs w:val="24"/>
        </w:rPr>
        <w:t>use of all analyzers</w:t>
      </w:r>
      <w:r w:rsidR="005A06C4">
        <w:rPr>
          <w:rFonts w:ascii="Calibri" w:eastAsia="Calibri" w:hAnsi="Calibri" w:cs="Arial"/>
          <w:sz w:val="24"/>
          <w:szCs w:val="24"/>
        </w:rPr>
        <w:t>.</w:t>
      </w:r>
      <w:r w:rsidRPr="00001112">
        <w:rPr>
          <w:rFonts w:ascii="Calibri" w:eastAsia="Calibri" w:hAnsi="Calibri" w:cs="Arial"/>
          <w:sz w:val="24"/>
          <w:szCs w:val="24"/>
        </w:rPr>
        <w:t xml:space="preserve"> </w:t>
      </w:r>
    </w:p>
    <w:p w14:paraId="65F59237" w14:textId="0E4354A0" w:rsidR="00E8029C" w:rsidRPr="00001112" w:rsidRDefault="00E8029C"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 xml:space="preserve">Depending on </w:t>
      </w:r>
      <w:r w:rsidR="005A06C4">
        <w:rPr>
          <w:rFonts w:ascii="Calibri" w:eastAsia="Calibri" w:hAnsi="Calibri" w:cs="Arial"/>
          <w:sz w:val="24"/>
          <w:szCs w:val="24"/>
        </w:rPr>
        <w:t xml:space="preserve">the </w:t>
      </w:r>
      <w:r w:rsidRPr="00001112">
        <w:rPr>
          <w:rFonts w:ascii="Calibri" w:eastAsia="Calibri" w:hAnsi="Calibri" w:cs="Arial"/>
          <w:sz w:val="24"/>
          <w:szCs w:val="24"/>
        </w:rPr>
        <w:t>number of analyzers/equipment and the number of PT samples per event</w:t>
      </w:r>
      <w:r w:rsidR="005A06C4">
        <w:rPr>
          <w:rFonts w:ascii="Calibri" w:eastAsia="Calibri" w:hAnsi="Calibri" w:cs="Arial"/>
          <w:sz w:val="24"/>
          <w:szCs w:val="24"/>
        </w:rPr>
        <w:t>,</w:t>
      </w:r>
      <w:r w:rsidRPr="00001112">
        <w:rPr>
          <w:rFonts w:ascii="Calibri" w:eastAsia="Calibri" w:hAnsi="Calibri" w:cs="Arial"/>
          <w:sz w:val="24"/>
          <w:szCs w:val="24"/>
        </w:rPr>
        <w:t xml:space="preserve"> all analyzers/equipment may be able to be used during each PT event</w:t>
      </w:r>
      <w:r w:rsidR="005A06C4">
        <w:rPr>
          <w:rFonts w:ascii="Calibri" w:eastAsia="Calibri" w:hAnsi="Calibri" w:cs="Arial"/>
          <w:sz w:val="24"/>
          <w:szCs w:val="24"/>
        </w:rPr>
        <w:t>.</w:t>
      </w:r>
    </w:p>
    <w:p w14:paraId="46818C3C" w14:textId="0538AFA3" w:rsidR="00106E9F" w:rsidRPr="00001112" w:rsidRDefault="00AC0E61"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Analyzer/equipment used for each PT/AA sample must be documented</w:t>
      </w:r>
      <w:r w:rsidR="005A06C4">
        <w:rPr>
          <w:rFonts w:ascii="Calibri" w:eastAsia="Calibri" w:hAnsi="Calibri" w:cs="Arial"/>
          <w:sz w:val="24"/>
          <w:szCs w:val="24"/>
        </w:rPr>
        <w:t>.</w:t>
      </w:r>
    </w:p>
    <w:p w14:paraId="46CB11C9" w14:textId="1953CE62" w:rsidR="00302FDD" w:rsidRPr="00001112" w:rsidRDefault="00302FDD" w:rsidP="005145D0">
      <w:pPr>
        <w:numPr>
          <w:ilvl w:val="2"/>
          <w:numId w:val="1"/>
        </w:numPr>
        <w:spacing w:line="259" w:lineRule="auto"/>
        <w:contextualSpacing/>
        <w:rPr>
          <w:rFonts w:ascii="Calibri" w:eastAsia="Calibri" w:hAnsi="Calibri" w:cs="Arial"/>
          <w:sz w:val="24"/>
          <w:szCs w:val="24"/>
        </w:rPr>
      </w:pPr>
      <w:r w:rsidRPr="00001112">
        <w:rPr>
          <w:sz w:val="24"/>
          <w:szCs w:val="24"/>
        </w:rPr>
        <w:t xml:space="preserve">If the laboratory uses multiple methods for an analyte, the PT panel is tested by the primary method assigned by the technical supervisor. PT panels can be tested on alternative methods for educational verification and competency testing purposes after the </w:t>
      </w:r>
      <w:r w:rsidR="005C1670">
        <w:rPr>
          <w:sz w:val="24"/>
          <w:szCs w:val="24"/>
        </w:rPr>
        <w:t>data submission deadline</w:t>
      </w:r>
      <w:r w:rsidRPr="00001112">
        <w:rPr>
          <w:sz w:val="24"/>
          <w:szCs w:val="24"/>
        </w:rPr>
        <w:t xml:space="preserve"> to the proficiency testing provider</w:t>
      </w:r>
      <w:r w:rsidR="005C1670">
        <w:rPr>
          <w:sz w:val="24"/>
          <w:szCs w:val="24"/>
        </w:rPr>
        <w:t xml:space="preserve"> has passed</w:t>
      </w:r>
      <w:r w:rsidR="005A06C4">
        <w:rPr>
          <w:sz w:val="24"/>
          <w:szCs w:val="24"/>
        </w:rPr>
        <w:t>.</w:t>
      </w:r>
    </w:p>
    <w:p w14:paraId="053D230F" w14:textId="58BD52B3" w:rsidR="00AC0E61" w:rsidRPr="00001112" w:rsidRDefault="00AC0E61" w:rsidP="005145D0">
      <w:pPr>
        <w:numPr>
          <w:ilvl w:val="1"/>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lastRenderedPageBreak/>
        <w:t>Do not use PT samples for additional testing</w:t>
      </w:r>
      <w:r w:rsidR="00284E00">
        <w:rPr>
          <w:rFonts w:ascii="Calibri" w:eastAsia="Calibri" w:hAnsi="Calibri" w:cs="Arial"/>
          <w:sz w:val="24"/>
          <w:szCs w:val="24"/>
        </w:rPr>
        <w:t xml:space="preserve"> (e.g.,</w:t>
      </w:r>
      <w:r w:rsidRPr="00001112">
        <w:rPr>
          <w:rFonts w:ascii="Calibri" w:eastAsia="Calibri" w:hAnsi="Calibri" w:cs="Arial"/>
          <w:sz w:val="24"/>
          <w:szCs w:val="24"/>
        </w:rPr>
        <w:t xml:space="preserve"> competency assessment for more than one testing personnel</w:t>
      </w:r>
      <w:r w:rsidR="003067F4">
        <w:rPr>
          <w:rFonts w:ascii="Calibri" w:eastAsia="Calibri" w:hAnsi="Calibri" w:cs="Arial"/>
          <w:sz w:val="24"/>
          <w:szCs w:val="24"/>
        </w:rPr>
        <w:t>)</w:t>
      </w:r>
      <w:r w:rsidRPr="00001112">
        <w:rPr>
          <w:rFonts w:ascii="Calibri" w:eastAsia="Calibri" w:hAnsi="Calibri" w:cs="Arial"/>
          <w:sz w:val="24"/>
          <w:szCs w:val="24"/>
        </w:rPr>
        <w:t xml:space="preserve"> until after the PT/AA result submission period has passed. The laboratory needs to use caution and ensure the following:</w:t>
      </w:r>
    </w:p>
    <w:p w14:paraId="1576BB9C" w14:textId="5871B61B" w:rsidR="00AC0E61" w:rsidRPr="00001112" w:rsidRDefault="00AC0E61"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Only one person performs testing per PT/AA sample unless routine patient testing includes testing by more than one person</w:t>
      </w:r>
      <w:r w:rsidR="005A06C4">
        <w:rPr>
          <w:rFonts w:ascii="Calibri" w:eastAsia="Calibri" w:hAnsi="Calibri" w:cs="Arial"/>
          <w:sz w:val="24"/>
          <w:szCs w:val="24"/>
        </w:rPr>
        <w:t>.</w:t>
      </w:r>
    </w:p>
    <w:p w14:paraId="07081C41" w14:textId="7FADA929" w:rsidR="00AC0E61" w:rsidRPr="00001112" w:rsidRDefault="00AC0E61"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PT/AA results are reported by the due date for submission</w:t>
      </w:r>
      <w:r w:rsidR="005A06C4">
        <w:rPr>
          <w:rFonts w:ascii="Calibri" w:eastAsia="Calibri" w:hAnsi="Calibri" w:cs="Arial"/>
          <w:sz w:val="24"/>
          <w:szCs w:val="24"/>
        </w:rPr>
        <w:t>.</w:t>
      </w:r>
    </w:p>
    <w:p w14:paraId="38B19DC9" w14:textId="72D3B89E" w:rsidR="000D503C" w:rsidRPr="00001112" w:rsidRDefault="000D503C" w:rsidP="005145D0">
      <w:pPr>
        <w:numPr>
          <w:ilvl w:val="2"/>
          <w:numId w:val="1"/>
        </w:numPr>
        <w:spacing w:line="259" w:lineRule="auto"/>
        <w:contextualSpacing/>
        <w:rPr>
          <w:rFonts w:ascii="Calibri" w:eastAsia="Calibri" w:hAnsi="Calibri" w:cs="Arial"/>
          <w:sz w:val="24"/>
          <w:szCs w:val="24"/>
        </w:rPr>
      </w:pPr>
      <w:r w:rsidRPr="00001112">
        <w:rPr>
          <w:rFonts w:ascii="Calibri" w:eastAsia="Calibri" w:hAnsi="Calibri" w:cs="Arial"/>
          <w:sz w:val="24"/>
          <w:szCs w:val="24"/>
        </w:rPr>
        <w:t>PT/AA sample or aliquots of the sample may be retained in storage</w:t>
      </w:r>
      <w:r w:rsidR="005A06C4">
        <w:rPr>
          <w:rFonts w:ascii="Calibri" w:eastAsia="Calibri" w:hAnsi="Calibri" w:cs="Arial"/>
          <w:sz w:val="24"/>
          <w:szCs w:val="24"/>
        </w:rPr>
        <w:t>.</w:t>
      </w:r>
    </w:p>
    <w:p w14:paraId="32A76B7F" w14:textId="0434F1E0" w:rsidR="00684C88" w:rsidRPr="00001112" w:rsidRDefault="000D503C" w:rsidP="005145D0">
      <w:pPr>
        <w:numPr>
          <w:ilvl w:val="2"/>
          <w:numId w:val="1"/>
        </w:numPr>
        <w:spacing w:after="0" w:line="259" w:lineRule="auto"/>
        <w:contextualSpacing/>
        <w:rPr>
          <w:rFonts w:ascii="Calibri" w:eastAsia="Calibri" w:hAnsi="Calibri" w:cs="Arial"/>
          <w:sz w:val="24"/>
          <w:szCs w:val="24"/>
        </w:rPr>
      </w:pPr>
      <w:r w:rsidRPr="00001112">
        <w:rPr>
          <w:rFonts w:ascii="Calibri" w:eastAsia="Calibri" w:hAnsi="Calibri" w:cs="Arial"/>
          <w:sz w:val="24"/>
          <w:szCs w:val="24"/>
        </w:rPr>
        <w:t>Additional testing of the retained PT/AA samples is not performed until after the PT/AA results are submitted and the results have been evaluated.</w:t>
      </w:r>
      <w:r w:rsidR="005609B8" w:rsidRPr="00001112">
        <w:rPr>
          <w:rFonts w:ascii="Calibri" w:eastAsia="Calibri" w:hAnsi="Calibri" w:cs="Arial"/>
          <w:sz w:val="24"/>
          <w:szCs w:val="24"/>
        </w:rPr>
        <w:t xml:space="preserve"> </w:t>
      </w:r>
      <w:r w:rsidR="00B1433E" w:rsidRPr="00001112">
        <w:rPr>
          <w:rFonts w:ascii="Calibri" w:eastAsia="Calibri" w:hAnsi="Calibri" w:cs="Arial"/>
          <w:sz w:val="24"/>
          <w:szCs w:val="24"/>
        </w:rPr>
        <w:t>Based on the specific needs</w:t>
      </w:r>
      <w:r w:rsidR="00FC6665" w:rsidRPr="00001112">
        <w:rPr>
          <w:rFonts w:ascii="Calibri" w:eastAsia="Calibri" w:hAnsi="Calibri" w:cs="Arial"/>
          <w:sz w:val="24"/>
          <w:szCs w:val="24"/>
        </w:rPr>
        <w:t>,</w:t>
      </w:r>
      <w:r w:rsidR="005609B8" w:rsidRPr="00001112">
        <w:rPr>
          <w:rFonts w:ascii="Calibri" w:eastAsia="Calibri" w:hAnsi="Calibri" w:cs="Arial"/>
          <w:sz w:val="24"/>
          <w:szCs w:val="24"/>
        </w:rPr>
        <w:t xml:space="preserve"> laboratories might </w:t>
      </w:r>
      <w:r w:rsidR="00B1433E" w:rsidRPr="00001112">
        <w:rPr>
          <w:rFonts w:ascii="Calibri" w:eastAsia="Calibri" w:hAnsi="Calibri" w:cs="Arial"/>
          <w:sz w:val="24"/>
          <w:szCs w:val="24"/>
        </w:rPr>
        <w:t xml:space="preserve">decide </w:t>
      </w:r>
      <w:r w:rsidR="00C64227" w:rsidRPr="00001112">
        <w:rPr>
          <w:rFonts w:ascii="Calibri" w:eastAsia="Calibri" w:hAnsi="Calibri" w:cs="Arial"/>
          <w:sz w:val="24"/>
          <w:szCs w:val="24"/>
        </w:rPr>
        <w:t xml:space="preserve">to use </w:t>
      </w:r>
      <w:r w:rsidR="00DE5CE8" w:rsidRPr="00001112">
        <w:rPr>
          <w:rFonts w:ascii="Calibri" w:eastAsia="Calibri" w:hAnsi="Calibri" w:cs="Arial"/>
          <w:sz w:val="24"/>
          <w:szCs w:val="24"/>
        </w:rPr>
        <w:t>retained PT/AA samples for competency assessments</w:t>
      </w:r>
      <w:r w:rsidR="008B6881" w:rsidRPr="00001112">
        <w:rPr>
          <w:rFonts w:ascii="Calibri" w:eastAsia="Calibri" w:hAnsi="Calibri" w:cs="Arial"/>
          <w:sz w:val="24"/>
          <w:szCs w:val="24"/>
        </w:rPr>
        <w:t xml:space="preserve"> </w:t>
      </w:r>
      <w:r w:rsidR="0098358B" w:rsidRPr="00001112">
        <w:rPr>
          <w:rFonts w:ascii="Calibri" w:eastAsia="Calibri" w:hAnsi="Calibri" w:cs="Arial"/>
          <w:sz w:val="24"/>
          <w:szCs w:val="24"/>
        </w:rPr>
        <w:t>and</w:t>
      </w:r>
      <w:r w:rsidR="00C64227" w:rsidRPr="00001112">
        <w:rPr>
          <w:rFonts w:ascii="Calibri" w:eastAsia="Calibri" w:hAnsi="Calibri" w:cs="Arial"/>
          <w:sz w:val="24"/>
          <w:szCs w:val="24"/>
        </w:rPr>
        <w:t>/or</w:t>
      </w:r>
      <w:r w:rsidR="0098358B" w:rsidRPr="00001112">
        <w:rPr>
          <w:rFonts w:ascii="Calibri" w:eastAsia="Calibri" w:hAnsi="Calibri" w:cs="Arial"/>
          <w:sz w:val="24"/>
          <w:szCs w:val="24"/>
        </w:rPr>
        <w:t xml:space="preserve"> result comparison</w:t>
      </w:r>
      <w:r w:rsidR="00C64227" w:rsidRPr="00001112">
        <w:rPr>
          <w:rFonts w:ascii="Calibri" w:eastAsia="Calibri" w:hAnsi="Calibri" w:cs="Arial"/>
          <w:sz w:val="24"/>
          <w:szCs w:val="24"/>
        </w:rPr>
        <w:t>s</w:t>
      </w:r>
      <w:r w:rsidR="0098358B" w:rsidRPr="00001112">
        <w:rPr>
          <w:rFonts w:ascii="Calibri" w:eastAsia="Calibri" w:hAnsi="Calibri" w:cs="Arial"/>
          <w:sz w:val="24"/>
          <w:szCs w:val="24"/>
        </w:rPr>
        <w:t xml:space="preserve"> </w:t>
      </w:r>
      <w:r w:rsidR="008B6881" w:rsidRPr="00001112">
        <w:rPr>
          <w:rFonts w:ascii="Calibri" w:eastAsia="Calibri" w:hAnsi="Calibri" w:cs="Arial"/>
          <w:sz w:val="24"/>
          <w:szCs w:val="24"/>
        </w:rPr>
        <w:t xml:space="preserve">(e.g., </w:t>
      </w:r>
      <w:r w:rsidR="006E07CE">
        <w:rPr>
          <w:rFonts w:ascii="Calibri" w:eastAsia="Calibri" w:hAnsi="Calibri" w:cs="Arial"/>
          <w:sz w:val="24"/>
          <w:szCs w:val="24"/>
        </w:rPr>
        <w:t xml:space="preserve">performing a </w:t>
      </w:r>
      <w:r w:rsidR="00643285" w:rsidRPr="00001112">
        <w:rPr>
          <w:rFonts w:ascii="Calibri" w:eastAsia="Calibri" w:hAnsi="Calibri" w:cs="Arial"/>
          <w:sz w:val="24"/>
          <w:szCs w:val="24"/>
        </w:rPr>
        <w:t xml:space="preserve">run immediately </w:t>
      </w:r>
      <w:r w:rsidR="003B4724" w:rsidRPr="00001112">
        <w:rPr>
          <w:rFonts w:ascii="Calibri" w:eastAsia="Calibri" w:hAnsi="Calibri" w:cs="Arial"/>
          <w:sz w:val="24"/>
          <w:szCs w:val="24"/>
        </w:rPr>
        <w:t xml:space="preserve">due to </w:t>
      </w:r>
      <w:r w:rsidR="008B6881" w:rsidRPr="00001112">
        <w:rPr>
          <w:rFonts w:ascii="Calibri" w:eastAsia="Calibri" w:hAnsi="Calibri" w:cs="Arial"/>
          <w:sz w:val="24"/>
          <w:szCs w:val="24"/>
        </w:rPr>
        <w:t>unstable samples)</w:t>
      </w:r>
      <w:r w:rsidR="005A06C4">
        <w:rPr>
          <w:rFonts w:ascii="Calibri" w:eastAsia="Calibri" w:hAnsi="Calibri" w:cs="Arial"/>
          <w:sz w:val="24"/>
          <w:szCs w:val="24"/>
        </w:rPr>
        <w:t>.</w:t>
      </w:r>
      <w:r w:rsidR="008B6881" w:rsidRPr="00001112">
        <w:rPr>
          <w:rFonts w:ascii="Calibri" w:eastAsia="Calibri" w:hAnsi="Calibri" w:cs="Arial"/>
          <w:sz w:val="24"/>
          <w:szCs w:val="24"/>
        </w:rPr>
        <w:t xml:space="preserve"> </w:t>
      </w:r>
    </w:p>
    <w:p w14:paraId="6CF9EF44" w14:textId="07BE7E1E" w:rsidR="00AC0E61" w:rsidRPr="00CD6E18" w:rsidRDefault="00684C88" w:rsidP="00E22D34">
      <w:pPr>
        <w:pStyle w:val="Heading1"/>
        <w:spacing w:before="120"/>
        <w:ind w:left="648"/>
        <w:rPr>
          <w:szCs w:val="24"/>
        </w:rPr>
      </w:pPr>
      <w:r w:rsidRPr="001C0C84">
        <w:rPr>
          <w:rStyle w:val="Heading1Char"/>
          <w:b/>
          <w:bCs/>
        </w:rPr>
        <w:t>Re</w:t>
      </w:r>
      <w:r w:rsidR="00AC0E61" w:rsidRPr="001C0C84">
        <w:rPr>
          <w:rStyle w:val="Heading1Char"/>
          <w:b/>
          <w:bCs/>
        </w:rPr>
        <w:t>porting PT/AA Results</w:t>
      </w:r>
      <w:r w:rsidR="00AC0E61" w:rsidRPr="00FD1CC1">
        <w:rPr>
          <w:rFonts w:cs="Calibri"/>
          <w:bCs/>
        </w:rPr>
        <w:br/>
      </w:r>
      <w:r w:rsidR="00AC0E61" w:rsidRPr="00CD6E18">
        <w:rPr>
          <w:b w:val="0"/>
          <w:bCs/>
          <w:szCs w:val="24"/>
        </w:rPr>
        <w:t>Testing personnel should follow routine laboratory procedures for submitting test results (with worksheets and instrument printouts) for supervisor review and approval prior to reporting patient results. Once results are approved, testing personnel should follow laboratory procedures for PT/AA result reporting.</w:t>
      </w:r>
    </w:p>
    <w:p w14:paraId="6A9715DC" w14:textId="77777777" w:rsidR="00F43320" w:rsidRPr="00CD6E18" w:rsidRDefault="00F43320" w:rsidP="00F43320">
      <w:pPr>
        <w:pStyle w:val="ListParagraph"/>
        <w:numPr>
          <w:ilvl w:val="0"/>
          <w:numId w:val="1"/>
        </w:numPr>
        <w:spacing w:line="259" w:lineRule="auto"/>
        <w:rPr>
          <w:rFonts w:ascii="Calibri" w:eastAsia="Calibri" w:hAnsi="Calibri" w:cs="Arial"/>
          <w:vanish/>
          <w:sz w:val="24"/>
          <w:szCs w:val="24"/>
        </w:rPr>
      </w:pPr>
    </w:p>
    <w:p w14:paraId="4B5CFF56" w14:textId="691BCD12" w:rsidR="00AC0E61" w:rsidRPr="00CD6E18" w:rsidRDefault="00AC0E61" w:rsidP="00F43320">
      <w:pPr>
        <w:numPr>
          <w:ilvl w:val="1"/>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External PT Programs</w:t>
      </w:r>
    </w:p>
    <w:p w14:paraId="49BC54FE" w14:textId="323FF7DB"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Laboratory procedures should define responsibilities for completing and submitting PT provider result forms. The PT provider instructions must be carefully reviewed and followed for completing result forms and submitting results</w:t>
      </w:r>
      <w:r w:rsidR="005A06C4">
        <w:rPr>
          <w:rFonts w:ascii="Calibri" w:eastAsia="Calibri" w:hAnsi="Calibri" w:cs="Arial"/>
          <w:sz w:val="24"/>
          <w:szCs w:val="24"/>
        </w:rPr>
        <w:t>.</w:t>
      </w:r>
    </w:p>
    <w:p w14:paraId="59156A71" w14:textId="31831B49"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Testing worksheets and instrument printouts should be retained with copies of results reported</w:t>
      </w:r>
      <w:r w:rsidR="005A06C4">
        <w:rPr>
          <w:rFonts w:ascii="Calibri" w:eastAsia="Calibri" w:hAnsi="Calibri" w:cs="Arial"/>
          <w:sz w:val="24"/>
          <w:szCs w:val="24"/>
        </w:rPr>
        <w:t>.</w:t>
      </w:r>
    </w:p>
    <w:p w14:paraId="25A1468C" w14:textId="48EB0539"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 xml:space="preserve">The Technical Supervisor for the test system and all testing personnel who participated in sample testing for the PT event must sign the </w:t>
      </w:r>
      <w:r w:rsidR="00945836">
        <w:rPr>
          <w:rFonts w:ascii="Calibri" w:eastAsia="Calibri" w:hAnsi="Calibri" w:cs="Arial"/>
          <w:sz w:val="24"/>
          <w:szCs w:val="24"/>
        </w:rPr>
        <w:t xml:space="preserve">laboratory </w:t>
      </w:r>
      <w:r w:rsidRPr="00CD6E18">
        <w:rPr>
          <w:rFonts w:ascii="Calibri" w:eastAsia="Calibri" w:hAnsi="Calibri" w:cs="Arial"/>
          <w:sz w:val="24"/>
          <w:szCs w:val="24"/>
        </w:rPr>
        <w:t>attestation statement provided by the PT provider to attest in writing that the samples were integrated into the routine patient workload using the laboratory’s routine testing procedures</w:t>
      </w:r>
      <w:r w:rsidR="005A06C4">
        <w:rPr>
          <w:rFonts w:ascii="Calibri" w:eastAsia="Calibri" w:hAnsi="Calibri" w:cs="Arial"/>
          <w:sz w:val="24"/>
          <w:szCs w:val="24"/>
        </w:rPr>
        <w:t>.</w:t>
      </w:r>
    </w:p>
    <w:p w14:paraId="371C2600" w14:textId="72536047"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Results should be returned to the PT provider before the due date</w:t>
      </w:r>
      <w:r w:rsidR="005A06C4">
        <w:rPr>
          <w:rFonts w:ascii="Calibri" w:eastAsia="Calibri" w:hAnsi="Calibri" w:cs="Arial"/>
          <w:sz w:val="24"/>
          <w:szCs w:val="24"/>
        </w:rPr>
        <w:t>.</w:t>
      </w:r>
    </w:p>
    <w:p w14:paraId="4DEAB03B" w14:textId="77777777" w:rsidR="00AC0E61" w:rsidRPr="00CD6E18" w:rsidRDefault="00AC0E61" w:rsidP="005145D0">
      <w:pPr>
        <w:numPr>
          <w:ilvl w:val="1"/>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Internal AA Procedures</w:t>
      </w:r>
    </w:p>
    <w:p w14:paraId="3F77A64B" w14:textId="6F0DE47A"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 xml:space="preserve">The laboratory AA procedure should be followed for recording and submitting test results. </w:t>
      </w:r>
    </w:p>
    <w:p w14:paraId="6C33636F" w14:textId="636675DB" w:rsidR="00AC0E61" w:rsidRPr="00CD6E18" w:rsidRDefault="00AC0E61" w:rsidP="005145D0">
      <w:pPr>
        <w:numPr>
          <w:ilvl w:val="2"/>
          <w:numId w:val="1"/>
        </w:numPr>
        <w:spacing w:line="259" w:lineRule="auto"/>
        <w:contextualSpacing/>
        <w:rPr>
          <w:rFonts w:ascii="Calibri" w:eastAsia="Calibri" w:hAnsi="Calibri" w:cs="Arial"/>
          <w:sz w:val="24"/>
          <w:szCs w:val="24"/>
        </w:rPr>
      </w:pPr>
      <w:r w:rsidRPr="00CD6E18">
        <w:rPr>
          <w:rFonts w:ascii="Calibri" w:eastAsia="Calibri" w:hAnsi="Calibri" w:cs="Arial"/>
          <w:sz w:val="24"/>
          <w:szCs w:val="24"/>
        </w:rPr>
        <w:t>Testing worksheets and instrument printouts should be retained with recorded results</w:t>
      </w:r>
      <w:r w:rsidR="005A06C4">
        <w:rPr>
          <w:rFonts w:ascii="Calibri" w:eastAsia="Calibri" w:hAnsi="Calibri" w:cs="Arial"/>
          <w:sz w:val="24"/>
          <w:szCs w:val="24"/>
        </w:rPr>
        <w:t>.</w:t>
      </w:r>
    </w:p>
    <w:p w14:paraId="0A7A9183" w14:textId="065F258A" w:rsidR="00AC0E61" w:rsidRPr="00CD6E18" w:rsidRDefault="00AC0E61" w:rsidP="00FE3FD7">
      <w:pPr>
        <w:numPr>
          <w:ilvl w:val="2"/>
          <w:numId w:val="1"/>
        </w:numPr>
        <w:spacing w:after="0" w:line="259" w:lineRule="auto"/>
        <w:contextualSpacing/>
        <w:rPr>
          <w:rFonts w:ascii="Calibri" w:eastAsia="Calibri" w:hAnsi="Calibri" w:cs="Arial"/>
          <w:sz w:val="24"/>
          <w:szCs w:val="24"/>
        </w:rPr>
      </w:pPr>
      <w:r w:rsidRPr="00CD6E18">
        <w:rPr>
          <w:rFonts w:ascii="Calibri" w:eastAsia="Calibri" w:hAnsi="Calibri" w:cs="Arial"/>
          <w:sz w:val="24"/>
          <w:szCs w:val="24"/>
        </w:rPr>
        <w:t xml:space="preserve">The Technical Supervisor for the test system and all testing personnel who participated in sample testing for the AA event must sign the </w:t>
      </w:r>
      <w:r w:rsidR="00945836">
        <w:rPr>
          <w:rFonts w:ascii="Calibri" w:eastAsia="Calibri" w:hAnsi="Calibri" w:cs="Arial"/>
          <w:sz w:val="24"/>
          <w:szCs w:val="24"/>
        </w:rPr>
        <w:t xml:space="preserve">laboratory </w:t>
      </w:r>
      <w:r w:rsidRPr="00CD6E18">
        <w:rPr>
          <w:rFonts w:ascii="Calibri" w:eastAsia="Calibri" w:hAnsi="Calibri" w:cs="Arial"/>
          <w:sz w:val="24"/>
          <w:szCs w:val="24"/>
        </w:rPr>
        <w:t>attestation statement</w:t>
      </w:r>
      <w:r w:rsidR="00E83626">
        <w:rPr>
          <w:rFonts w:ascii="Calibri" w:eastAsia="Calibri" w:hAnsi="Calibri" w:cs="Arial"/>
          <w:sz w:val="24"/>
          <w:szCs w:val="24"/>
        </w:rPr>
        <w:t>.</w:t>
      </w:r>
      <w:r w:rsidRPr="00CD6E18">
        <w:rPr>
          <w:rFonts w:ascii="Calibri" w:eastAsia="Calibri" w:hAnsi="Calibri" w:cs="Arial"/>
          <w:sz w:val="24"/>
          <w:szCs w:val="24"/>
        </w:rPr>
        <w:t xml:space="preserve"> </w:t>
      </w:r>
    </w:p>
    <w:p w14:paraId="1B2D0F8E" w14:textId="0F19B2A5" w:rsidR="00AC0E61" w:rsidRPr="00AC0E61" w:rsidRDefault="00AC0E61" w:rsidP="004F109C">
      <w:pPr>
        <w:pStyle w:val="Heading1"/>
        <w:spacing w:before="120"/>
        <w:ind w:left="648"/>
        <w:rPr>
          <w:bCs/>
        </w:rPr>
      </w:pPr>
      <w:r w:rsidRPr="00F43320">
        <w:rPr>
          <w:rStyle w:val="Heading1Char"/>
          <w:b/>
          <w:bCs/>
        </w:rPr>
        <w:t>Grading and Evaluation of PT/AA Performance</w:t>
      </w:r>
      <w:r w:rsidRPr="00AC0E61">
        <w:br/>
      </w:r>
      <w:r w:rsidRPr="00F43320">
        <w:rPr>
          <w:b w:val="0"/>
          <w:bCs/>
        </w:rPr>
        <w:t>All PT/AA results must be reviewed and evaluated by the Technical Supervisor to identify unacceptable results requiring follow-up, including PT results not formally evaluated by the PT provider</w:t>
      </w:r>
      <w:r w:rsidR="00BF66A4" w:rsidRPr="00F43320">
        <w:rPr>
          <w:b w:val="0"/>
          <w:bCs/>
        </w:rPr>
        <w:t>. See Appendix D</w:t>
      </w:r>
      <w:r w:rsidRPr="00F43320">
        <w:rPr>
          <w:b w:val="0"/>
          <w:bCs/>
        </w:rPr>
        <w:t>.</w:t>
      </w:r>
    </w:p>
    <w:p w14:paraId="10F6FDC0" w14:textId="77777777" w:rsidR="00F43320" w:rsidRPr="00F43320" w:rsidRDefault="00F43320" w:rsidP="00F43320">
      <w:pPr>
        <w:pStyle w:val="ListParagraph"/>
        <w:numPr>
          <w:ilvl w:val="0"/>
          <w:numId w:val="1"/>
        </w:numPr>
        <w:spacing w:line="259" w:lineRule="auto"/>
        <w:rPr>
          <w:rFonts w:ascii="Calibri" w:eastAsia="Calibri" w:hAnsi="Calibri" w:cs="Arial"/>
          <w:vanish/>
        </w:rPr>
      </w:pPr>
    </w:p>
    <w:p w14:paraId="2ABA8092" w14:textId="384D8513" w:rsidR="00AC0E61" w:rsidRPr="005E3627" w:rsidRDefault="00AC0E61" w:rsidP="00F43320">
      <w:pPr>
        <w:numPr>
          <w:ilvl w:val="1"/>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External PT Programs</w:t>
      </w:r>
    </w:p>
    <w:p w14:paraId="4FE32D8A" w14:textId="44354516" w:rsidR="00AC0E61" w:rsidRPr="005E3627" w:rsidRDefault="00AC0E61" w:rsidP="005145D0">
      <w:pPr>
        <w:numPr>
          <w:ilvl w:val="2"/>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lastRenderedPageBreak/>
        <w:t xml:space="preserve">The PT provider will evaluate </w:t>
      </w:r>
      <w:r w:rsidR="00036DB0">
        <w:rPr>
          <w:rFonts w:ascii="Calibri" w:eastAsia="Calibri" w:hAnsi="Calibri" w:cs="Arial"/>
          <w:sz w:val="24"/>
          <w:szCs w:val="24"/>
        </w:rPr>
        <w:t xml:space="preserve">the </w:t>
      </w:r>
      <w:r w:rsidRPr="005E3627">
        <w:rPr>
          <w:rFonts w:ascii="Calibri" w:eastAsia="Calibri" w:hAnsi="Calibri" w:cs="Arial"/>
          <w:sz w:val="24"/>
          <w:szCs w:val="24"/>
        </w:rPr>
        <w:t>sample results submitted and provide an evaluation report indicating acceptable or unacceptable results</w:t>
      </w:r>
      <w:r w:rsidR="005A06C4">
        <w:rPr>
          <w:rFonts w:ascii="Calibri" w:eastAsia="Calibri" w:hAnsi="Calibri" w:cs="Arial"/>
          <w:sz w:val="24"/>
          <w:szCs w:val="24"/>
        </w:rPr>
        <w:t>.</w:t>
      </w:r>
    </w:p>
    <w:p w14:paraId="5956F26E" w14:textId="247339D2" w:rsidR="00AC0E61" w:rsidRPr="005E3627" w:rsidRDefault="00AC0E61" w:rsidP="005145D0">
      <w:pPr>
        <w:numPr>
          <w:ilvl w:val="2"/>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The Technical Supervisor must self-evaluate PT samples not formally evaluated by the PT provider (e.g., ungraded challenges, non-consensus results, educational challenges)</w:t>
      </w:r>
      <w:r w:rsidR="005A06C4">
        <w:rPr>
          <w:rFonts w:ascii="Calibri" w:eastAsia="Calibri" w:hAnsi="Calibri" w:cs="Arial"/>
          <w:sz w:val="24"/>
          <w:szCs w:val="24"/>
        </w:rPr>
        <w:t>.</w:t>
      </w:r>
    </w:p>
    <w:p w14:paraId="779F43FE" w14:textId="78BE9768" w:rsidR="00AC0E61" w:rsidRPr="005E3627" w:rsidRDefault="00AC0E61" w:rsidP="005145D0">
      <w:pPr>
        <w:numPr>
          <w:ilvl w:val="3"/>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 xml:space="preserve">Information in the PT provider participant summary report may be used to review the intended response and compare results reported by other participants to evaluate agreement with </w:t>
      </w:r>
      <w:r w:rsidR="005A06C4">
        <w:rPr>
          <w:rFonts w:ascii="Calibri" w:eastAsia="Calibri" w:hAnsi="Calibri" w:cs="Arial"/>
          <w:sz w:val="24"/>
          <w:szCs w:val="24"/>
        </w:rPr>
        <w:t xml:space="preserve">the </w:t>
      </w:r>
      <w:r w:rsidRPr="005E3627">
        <w:rPr>
          <w:rFonts w:ascii="Calibri" w:eastAsia="Calibri" w:hAnsi="Calibri" w:cs="Arial"/>
          <w:sz w:val="24"/>
          <w:szCs w:val="24"/>
        </w:rPr>
        <w:t>majority of participant responses. This includes raw data submitted back to the provider (e.g., Ct values obtained in your laboratory compared to Ct values obtained across all participating laboratories)</w:t>
      </w:r>
      <w:r w:rsidR="005A06C4">
        <w:rPr>
          <w:rFonts w:ascii="Calibri" w:eastAsia="Calibri" w:hAnsi="Calibri" w:cs="Arial"/>
          <w:sz w:val="24"/>
          <w:szCs w:val="24"/>
        </w:rPr>
        <w:t>.</w:t>
      </w:r>
    </w:p>
    <w:p w14:paraId="340065E7" w14:textId="3ADCA3F4" w:rsidR="00AC0E61" w:rsidRPr="00880504" w:rsidRDefault="005A06C4" w:rsidP="005145D0">
      <w:pPr>
        <w:numPr>
          <w:ilvl w:val="3"/>
          <w:numId w:val="1"/>
        </w:numPr>
        <w:spacing w:line="259" w:lineRule="auto"/>
        <w:contextualSpacing/>
        <w:rPr>
          <w:rFonts w:ascii="Calibri" w:eastAsia="Calibri" w:hAnsi="Calibri" w:cs="Arial"/>
          <w:sz w:val="24"/>
          <w:szCs w:val="24"/>
        </w:rPr>
      </w:pPr>
      <w:r>
        <w:rPr>
          <w:rFonts w:ascii="Calibri" w:eastAsia="Calibri" w:hAnsi="Calibri" w:cs="Arial"/>
          <w:sz w:val="24"/>
          <w:szCs w:val="24"/>
        </w:rPr>
        <w:t>Self-evaluation</w:t>
      </w:r>
      <w:r w:rsidR="00AC0E61" w:rsidRPr="005E3627">
        <w:rPr>
          <w:rFonts w:ascii="Calibri" w:eastAsia="Calibri" w:hAnsi="Calibri" w:cs="Arial"/>
          <w:sz w:val="24"/>
          <w:szCs w:val="24"/>
        </w:rPr>
        <w:t xml:space="preserve"> must be documented. </w:t>
      </w:r>
    </w:p>
    <w:p w14:paraId="0E5227DC" w14:textId="5CB77540" w:rsidR="00AC0E61" w:rsidRPr="005E3627" w:rsidRDefault="005A06C4" w:rsidP="005145D0">
      <w:pPr>
        <w:numPr>
          <w:ilvl w:val="2"/>
          <w:numId w:val="1"/>
        </w:numPr>
        <w:spacing w:line="259" w:lineRule="auto"/>
        <w:contextualSpacing/>
        <w:rPr>
          <w:rFonts w:ascii="Calibri" w:eastAsia="Calibri" w:hAnsi="Calibri" w:cs="Arial"/>
          <w:sz w:val="24"/>
          <w:szCs w:val="24"/>
        </w:rPr>
      </w:pPr>
      <w:r w:rsidRPr="005A06C4">
        <w:rPr>
          <w:rFonts w:ascii="Calibri" w:eastAsia="Calibri" w:hAnsi="Calibri" w:cs="Arial"/>
          <w:sz w:val="24"/>
          <w:szCs w:val="24"/>
        </w:rPr>
        <w:t>Failure to receive at least 80% (</w:t>
      </w:r>
      <w:r w:rsidR="00E672E3">
        <w:rPr>
          <w:rFonts w:ascii="Calibri" w:eastAsia="Calibri" w:hAnsi="Calibri" w:cs="Arial"/>
          <w:sz w:val="24"/>
          <w:szCs w:val="24"/>
        </w:rPr>
        <w:t xml:space="preserve">or 100% for </w:t>
      </w:r>
      <w:r w:rsidRPr="005A06C4">
        <w:rPr>
          <w:rFonts w:ascii="Calibri" w:eastAsia="Calibri" w:hAnsi="Calibri" w:cs="Arial"/>
          <w:sz w:val="24"/>
          <w:szCs w:val="24"/>
        </w:rPr>
        <w:t>ABO, Rh, unexpected antibody detection, and compatibility testing</w:t>
      </w:r>
      <w:r w:rsidR="00E672E3">
        <w:rPr>
          <w:rFonts w:ascii="Calibri" w:eastAsia="Calibri" w:hAnsi="Calibri" w:cs="Arial"/>
          <w:sz w:val="24"/>
          <w:szCs w:val="24"/>
        </w:rPr>
        <w:t xml:space="preserve">, as is required) </w:t>
      </w:r>
      <w:r w:rsidRPr="005A06C4">
        <w:rPr>
          <w:rFonts w:ascii="Calibri" w:eastAsia="Calibri" w:hAnsi="Calibri" w:cs="Arial"/>
          <w:sz w:val="24"/>
          <w:szCs w:val="24"/>
        </w:rPr>
        <w:t>correct results for a regulated analyte, subspecialty, or specialty is considered unsatisfactory.</w:t>
      </w:r>
    </w:p>
    <w:p w14:paraId="00CFEDB4" w14:textId="0519F338" w:rsidR="00AC0E61" w:rsidRPr="005E3627" w:rsidRDefault="00AC0E61" w:rsidP="005145D0">
      <w:pPr>
        <w:numPr>
          <w:ilvl w:val="2"/>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CMS may impose sanctions for failure to achieve satisfactory performance for two consecutive testing events or two out of three consecutive testing events</w:t>
      </w:r>
      <w:r w:rsidR="005A06C4">
        <w:rPr>
          <w:rFonts w:ascii="Calibri" w:eastAsia="Calibri" w:hAnsi="Calibri" w:cs="Arial"/>
          <w:sz w:val="24"/>
          <w:szCs w:val="24"/>
        </w:rPr>
        <w:t>.</w:t>
      </w:r>
    </w:p>
    <w:p w14:paraId="43DED082" w14:textId="77777777" w:rsidR="00AC0E61" w:rsidRPr="005E3627" w:rsidRDefault="00AC0E61" w:rsidP="005145D0">
      <w:pPr>
        <w:numPr>
          <w:ilvl w:val="1"/>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Internal AA Procedures</w:t>
      </w:r>
    </w:p>
    <w:p w14:paraId="55F1D4F5" w14:textId="524CB239" w:rsidR="00AC0E61" w:rsidRPr="005E3627" w:rsidRDefault="00AC0E61" w:rsidP="005145D0">
      <w:pPr>
        <w:numPr>
          <w:ilvl w:val="2"/>
          <w:numId w:val="1"/>
        </w:numPr>
        <w:spacing w:line="259" w:lineRule="auto"/>
        <w:contextualSpacing/>
        <w:rPr>
          <w:rFonts w:ascii="Calibri" w:eastAsia="Calibri" w:hAnsi="Calibri" w:cs="Arial"/>
          <w:sz w:val="24"/>
          <w:szCs w:val="24"/>
        </w:rPr>
      </w:pPr>
      <w:r w:rsidRPr="005E3627">
        <w:rPr>
          <w:rFonts w:ascii="Calibri" w:eastAsia="Calibri" w:hAnsi="Calibri" w:cs="Arial"/>
          <w:sz w:val="24"/>
          <w:szCs w:val="24"/>
        </w:rPr>
        <w:t>The Technical Supervisor should evaluate test results submitted for the AA challenge against expected results to identify acceptable or unacceptable sample results</w:t>
      </w:r>
      <w:r w:rsidR="00295676">
        <w:rPr>
          <w:rFonts w:ascii="Calibri" w:eastAsia="Calibri" w:hAnsi="Calibri" w:cs="Arial"/>
          <w:sz w:val="24"/>
          <w:szCs w:val="24"/>
        </w:rPr>
        <w:t>.</w:t>
      </w:r>
    </w:p>
    <w:p w14:paraId="3983961E" w14:textId="40B2DBB6" w:rsidR="00AC0E61" w:rsidRPr="005E3627" w:rsidRDefault="00AC0E61" w:rsidP="003D22D9">
      <w:pPr>
        <w:numPr>
          <w:ilvl w:val="2"/>
          <w:numId w:val="1"/>
        </w:numPr>
        <w:spacing w:after="0" w:line="259" w:lineRule="auto"/>
        <w:contextualSpacing/>
        <w:rPr>
          <w:rFonts w:ascii="Calibri" w:eastAsia="Calibri" w:hAnsi="Calibri" w:cs="Arial"/>
          <w:sz w:val="24"/>
          <w:szCs w:val="24"/>
        </w:rPr>
      </w:pPr>
      <w:r w:rsidRPr="005E3627">
        <w:rPr>
          <w:rFonts w:ascii="Calibri" w:eastAsia="Calibri" w:hAnsi="Calibri" w:cs="Arial"/>
          <w:sz w:val="24"/>
          <w:szCs w:val="24"/>
        </w:rPr>
        <w:t>Satisfactory AA performance must be defined in the AA procedure and should require an overall score of at least 80</w:t>
      </w:r>
      <w:r w:rsidR="00C32C1B">
        <w:rPr>
          <w:rFonts w:ascii="Calibri" w:eastAsia="Calibri" w:hAnsi="Calibri" w:cs="Arial"/>
          <w:sz w:val="24"/>
          <w:szCs w:val="24"/>
        </w:rPr>
        <w:t>%</w:t>
      </w:r>
      <w:r w:rsidRPr="005E3627">
        <w:rPr>
          <w:rFonts w:ascii="Calibri" w:eastAsia="Calibri" w:hAnsi="Calibri" w:cs="Arial"/>
          <w:sz w:val="24"/>
          <w:szCs w:val="24"/>
        </w:rPr>
        <w:t xml:space="preserve"> (refer to section 13.0 for additional information)</w:t>
      </w:r>
      <w:r w:rsidR="00295676">
        <w:rPr>
          <w:rFonts w:ascii="Calibri" w:eastAsia="Calibri" w:hAnsi="Calibri" w:cs="Arial"/>
          <w:sz w:val="24"/>
          <w:szCs w:val="24"/>
        </w:rPr>
        <w:t>.</w:t>
      </w:r>
    </w:p>
    <w:p w14:paraId="0822D1F2" w14:textId="77777777" w:rsidR="00AC0E61" w:rsidRPr="00AC0E61" w:rsidRDefault="00AC0E61" w:rsidP="003D22D9">
      <w:pPr>
        <w:pStyle w:val="Heading1"/>
        <w:spacing w:before="120"/>
        <w:ind w:left="648"/>
      </w:pPr>
      <w:r w:rsidRPr="00AC0E61">
        <w:t>PT/AA Review and Approval</w:t>
      </w:r>
    </w:p>
    <w:p w14:paraId="7886ECB3" w14:textId="77777777" w:rsidR="00F43320" w:rsidRPr="00F43320" w:rsidRDefault="00F43320" w:rsidP="00F43320">
      <w:pPr>
        <w:pStyle w:val="ListParagraph"/>
        <w:numPr>
          <w:ilvl w:val="0"/>
          <w:numId w:val="1"/>
        </w:numPr>
        <w:spacing w:line="259" w:lineRule="auto"/>
        <w:rPr>
          <w:rFonts w:ascii="Calibri" w:eastAsia="Calibri" w:hAnsi="Calibri" w:cs="Arial"/>
          <w:vanish/>
        </w:rPr>
      </w:pPr>
    </w:p>
    <w:p w14:paraId="3ADCEA9C" w14:textId="24129911" w:rsidR="00AC0E61" w:rsidRPr="003D22D9" w:rsidRDefault="00AC0E61" w:rsidP="00F43320">
      <w:pPr>
        <w:numPr>
          <w:ilvl w:val="1"/>
          <w:numId w:val="1"/>
        </w:numPr>
        <w:spacing w:line="259" w:lineRule="auto"/>
        <w:contextualSpacing/>
        <w:rPr>
          <w:rFonts w:ascii="Calibri" w:eastAsia="Calibri" w:hAnsi="Calibri" w:cs="Arial"/>
          <w:sz w:val="24"/>
          <w:szCs w:val="24"/>
        </w:rPr>
      </w:pPr>
      <w:r w:rsidRPr="003D22D9">
        <w:rPr>
          <w:rFonts w:ascii="Calibri" w:eastAsia="Calibri" w:hAnsi="Calibri" w:cs="Arial"/>
          <w:sz w:val="24"/>
          <w:szCs w:val="24"/>
        </w:rPr>
        <w:t>The Technical Supervisor must review and approve final PT/AA event result evaluations to ensure the following:</w:t>
      </w:r>
    </w:p>
    <w:p w14:paraId="48213744" w14:textId="346C9466" w:rsidR="00AC0E61" w:rsidRPr="003D22D9" w:rsidRDefault="00AC0E61" w:rsidP="005145D0">
      <w:pPr>
        <w:numPr>
          <w:ilvl w:val="2"/>
          <w:numId w:val="1"/>
        </w:numPr>
        <w:spacing w:line="259" w:lineRule="auto"/>
        <w:contextualSpacing/>
        <w:rPr>
          <w:rFonts w:ascii="Calibri" w:eastAsia="Calibri" w:hAnsi="Calibri" w:cs="Arial"/>
          <w:sz w:val="24"/>
          <w:szCs w:val="24"/>
        </w:rPr>
      </w:pPr>
      <w:r w:rsidRPr="003D22D9">
        <w:rPr>
          <w:rFonts w:ascii="Calibri" w:eastAsia="Calibri" w:hAnsi="Calibri" w:cs="Arial"/>
          <w:sz w:val="24"/>
          <w:szCs w:val="24"/>
        </w:rPr>
        <w:t>Self-assessment is performed for ungraded PT/AA samples</w:t>
      </w:r>
      <w:r w:rsidR="00295676">
        <w:rPr>
          <w:rFonts w:ascii="Calibri" w:eastAsia="Calibri" w:hAnsi="Calibri" w:cs="Arial"/>
          <w:sz w:val="24"/>
          <w:szCs w:val="24"/>
        </w:rPr>
        <w:t>.</w:t>
      </w:r>
    </w:p>
    <w:p w14:paraId="3D520851" w14:textId="2C4A83DE" w:rsidR="00AC0E61" w:rsidRPr="003D22D9" w:rsidRDefault="00AC0E61" w:rsidP="005145D0">
      <w:pPr>
        <w:numPr>
          <w:ilvl w:val="2"/>
          <w:numId w:val="1"/>
        </w:numPr>
        <w:spacing w:line="259" w:lineRule="auto"/>
        <w:contextualSpacing/>
        <w:rPr>
          <w:rFonts w:ascii="Calibri" w:eastAsia="Calibri" w:hAnsi="Calibri" w:cs="Arial"/>
          <w:sz w:val="24"/>
          <w:szCs w:val="24"/>
        </w:rPr>
      </w:pPr>
      <w:r w:rsidRPr="003D22D9">
        <w:rPr>
          <w:rFonts w:ascii="Calibri" w:eastAsia="Calibri" w:hAnsi="Calibri" w:cs="Arial"/>
          <w:sz w:val="24"/>
          <w:szCs w:val="24"/>
        </w:rPr>
        <w:t xml:space="preserve">All sample failures are </w:t>
      </w:r>
      <w:r w:rsidR="007D5750" w:rsidRPr="003D22D9">
        <w:rPr>
          <w:rFonts w:ascii="Calibri" w:eastAsia="Calibri" w:hAnsi="Calibri" w:cs="Arial"/>
          <w:sz w:val="24"/>
          <w:szCs w:val="24"/>
        </w:rPr>
        <w:t>investigated,</w:t>
      </w:r>
      <w:r w:rsidRPr="003D22D9">
        <w:rPr>
          <w:rFonts w:ascii="Calibri" w:eastAsia="Calibri" w:hAnsi="Calibri" w:cs="Arial"/>
          <w:sz w:val="24"/>
          <w:szCs w:val="24"/>
        </w:rPr>
        <w:t xml:space="preserve"> and corrective action is taken when needed</w:t>
      </w:r>
      <w:r w:rsidR="00295676">
        <w:rPr>
          <w:rFonts w:ascii="Calibri" w:eastAsia="Calibri" w:hAnsi="Calibri" w:cs="Arial"/>
          <w:sz w:val="24"/>
          <w:szCs w:val="24"/>
        </w:rPr>
        <w:t>.</w:t>
      </w:r>
    </w:p>
    <w:p w14:paraId="0F15D263" w14:textId="13F7CF81" w:rsidR="00AC0E61" w:rsidRPr="003D22D9" w:rsidRDefault="00AC0E61" w:rsidP="005145D0">
      <w:pPr>
        <w:numPr>
          <w:ilvl w:val="2"/>
          <w:numId w:val="1"/>
        </w:numPr>
        <w:spacing w:line="259" w:lineRule="auto"/>
        <w:contextualSpacing/>
        <w:rPr>
          <w:rFonts w:ascii="Calibri" w:eastAsia="Calibri" w:hAnsi="Calibri" w:cs="Arial"/>
          <w:sz w:val="24"/>
          <w:szCs w:val="24"/>
        </w:rPr>
      </w:pPr>
      <w:r w:rsidRPr="003D22D9">
        <w:rPr>
          <w:rFonts w:ascii="Calibri" w:eastAsia="Calibri" w:hAnsi="Calibri" w:cs="Arial"/>
          <w:sz w:val="24"/>
          <w:szCs w:val="24"/>
        </w:rPr>
        <w:t>Determination of whether testing accuracy is compromised and should be discontinued</w:t>
      </w:r>
      <w:r w:rsidR="00295676">
        <w:rPr>
          <w:rFonts w:ascii="Calibri" w:eastAsia="Calibri" w:hAnsi="Calibri" w:cs="Arial"/>
          <w:sz w:val="24"/>
          <w:szCs w:val="24"/>
        </w:rPr>
        <w:t>.</w:t>
      </w:r>
    </w:p>
    <w:p w14:paraId="7CBA5705" w14:textId="12A1D4DC" w:rsidR="00A64D7C" w:rsidRDefault="00AC0E61" w:rsidP="00055F01">
      <w:pPr>
        <w:numPr>
          <w:ilvl w:val="1"/>
          <w:numId w:val="1"/>
        </w:numPr>
        <w:spacing w:after="0" w:line="259" w:lineRule="auto"/>
        <w:contextualSpacing/>
        <w:rPr>
          <w:rFonts w:ascii="Calibri" w:eastAsia="Calibri" w:hAnsi="Calibri" w:cs="Arial"/>
          <w:sz w:val="24"/>
          <w:szCs w:val="24"/>
        </w:rPr>
      </w:pPr>
      <w:r w:rsidRPr="003D22D9">
        <w:rPr>
          <w:rFonts w:ascii="Calibri" w:eastAsia="Calibri" w:hAnsi="Calibri" w:cs="Arial"/>
          <w:sz w:val="24"/>
          <w:szCs w:val="24"/>
        </w:rPr>
        <w:t xml:space="preserve">Review and </w:t>
      </w:r>
      <w:r w:rsidR="00582AFC">
        <w:rPr>
          <w:rFonts w:ascii="Calibri" w:eastAsia="Calibri" w:hAnsi="Calibri" w:cs="Arial"/>
          <w:sz w:val="24"/>
          <w:szCs w:val="24"/>
        </w:rPr>
        <w:t>approve</w:t>
      </w:r>
      <w:r w:rsidRPr="003D22D9">
        <w:rPr>
          <w:rFonts w:ascii="Calibri" w:eastAsia="Calibri" w:hAnsi="Calibri" w:cs="Arial"/>
          <w:sz w:val="24"/>
          <w:szCs w:val="24"/>
        </w:rPr>
        <w:t xml:space="preserve"> PT/AA event result evaluations must be documented. </w:t>
      </w:r>
    </w:p>
    <w:p w14:paraId="5334D3F7" w14:textId="58EC4FB2" w:rsidR="00AC0E61" w:rsidRPr="003D22D9" w:rsidRDefault="00AC0E61" w:rsidP="00A64D7C">
      <w:pPr>
        <w:spacing w:after="0" w:line="259" w:lineRule="auto"/>
        <w:ind w:left="907"/>
        <w:contextualSpacing/>
        <w:rPr>
          <w:rFonts w:ascii="Calibri" w:eastAsia="Calibri" w:hAnsi="Calibri" w:cs="Arial"/>
          <w:sz w:val="24"/>
          <w:szCs w:val="24"/>
        </w:rPr>
      </w:pPr>
      <w:r w:rsidRPr="003D22D9">
        <w:rPr>
          <w:rFonts w:ascii="Calibri" w:eastAsia="Calibri" w:hAnsi="Calibri" w:cs="Arial"/>
          <w:i/>
          <w:iCs/>
          <w:sz w:val="24"/>
          <w:szCs w:val="24"/>
        </w:rPr>
        <w:t>N</w:t>
      </w:r>
      <w:r w:rsidR="00C9099E" w:rsidRPr="003D22D9">
        <w:rPr>
          <w:rFonts w:ascii="Calibri" w:eastAsia="Calibri" w:hAnsi="Calibri" w:cs="Arial"/>
          <w:i/>
          <w:iCs/>
          <w:sz w:val="24"/>
          <w:szCs w:val="24"/>
        </w:rPr>
        <w:t>OTE</w:t>
      </w:r>
      <w:r w:rsidRPr="003D22D9">
        <w:rPr>
          <w:rFonts w:ascii="Calibri" w:eastAsia="Calibri" w:hAnsi="Calibri" w:cs="Arial"/>
          <w:sz w:val="24"/>
          <w:szCs w:val="24"/>
        </w:rPr>
        <w:t>: It is acceptable to review and sign the PT/AA result evaluation report received from the PT provider</w:t>
      </w:r>
      <w:r w:rsidR="00295676">
        <w:rPr>
          <w:rFonts w:ascii="Calibri" w:eastAsia="Calibri" w:hAnsi="Calibri" w:cs="Arial"/>
          <w:sz w:val="24"/>
          <w:szCs w:val="24"/>
        </w:rPr>
        <w:t>.</w:t>
      </w:r>
    </w:p>
    <w:p w14:paraId="2CB486D2" w14:textId="0D74EBAD" w:rsidR="00AC0E61" w:rsidRPr="00AC0E61" w:rsidRDefault="00AC0E61" w:rsidP="00055F01">
      <w:pPr>
        <w:pStyle w:val="Heading1"/>
        <w:spacing w:before="120"/>
        <w:ind w:left="648"/>
      </w:pPr>
      <w:r w:rsidRPr="00AC0E61">
        <w:t xml:space="preserve">PT </w:t>
      </w:r>
      <w:r w:rsidR="00AE65EA">
        <w:t xml:space="preserve">Scoring </w:t>
      </w:r>
      <w:r w:rsidRPr="00AC0E61">
        <w:t>Failure Levels</w:t>
      </w:r>
    </w:p>
    <w:p w14:paraId="0B3A77A2" w14:textId="0503AB08" w:rsidR="00B84FE0" w:rsidRDefault="00B84FE0" w:rsidP="00B84FE0">
      <w:pPr>
        <w:spacing w:after="0" w:line="259" w:lineRule="auto"/>
        <w:ind w:left="648"/>
        <w:contextualSpacing/>
        <w:rPr>
          <w:rFonts w:ascii="Calibri" w:eastAsia="Calibri" w:hAnsi="Calibri" w:cs="Arial"/>
          <w:sz w:val="24"/>
          <w:szCs w:val="24"/>
        </w:rPr>
      </w:pPr>
      <w:r w:rsidRPr="00B84FE0">
        <w:rPr>
          <w:rFonts w:ascii="Calibri" w:eastAsia="Calibri" w:hAnsi="Calibri" w:cs="Arial"/>
          <w:sz w:val="24"/>
          <w:szCs w:val="24"/>
        </w:rPr>
        <w:t>The PT program scores the reported results and sends the results back to the laboratory.</w:t>
      </w:r>
      <w:r>
        <w:rPr>
          <w:rFonts w:ascii="Calibri" w:eastAsia="Calibri" w:hAnsi="Calibri" w:cs="Arial"/>
          <w:sz w:val="24"/>
          <w:szCs w:val="24"/>
        </w:rPr>
        <w:t xml:space="preserve"> </w:t>
      </w:r>
      <w:r w:rsidRPr="00B84FE0">
        <w:rPr>
          <w:rFonts w:ascii="Calibri" w:eastAsia="Calibri" w:hAnsi="Calibri" w:cs="Arial"/>
          <w:sz w:val="24"/>
          <w:szCs w:val="24"/>
        </w:rPr>
        <w:t xml:space="preserve">Laboratories are expected to perform PT successfully, but there are </w:t>
      </w:r>
      <w:r w:rsidR="002418BD">
        <w:rPr>
          <w:rFonts w:ascii="Calibri" w:eastAsia="Calibri" w:hAnsi="Calibri" w:cs="Arial"/>
          <w:sz w:val="24"/>
          <w:szCs w:val="24"/>
        </w:rPr>
        <w:t xml:space="preserve">instances </w:t>
      </w:r>
      <w:r w:rsidR="003174F8">
        <w:rPr>
          <w:rFonts w:ascii="Calibri" w:eastAsia="Calibri" w:hAnsi="Calibri" w:cs="Arial"/>
          <w:sz w:val="24"/>
          <w:szCs w:val="24"/>
        </w:rPr>
        <w:t>when</w:t>
      </w:r>
      <w:r w:rsidRPr="00B84FE0">
        <w:rPr>
          <w:rFonts w:ascii="Calibri" w:eastAsia="Calibri" w:hAnsi="Calibri" w:cs="Arial"/>
          <w:sz w:val="24"/>
          <w:szCs w:val="24"/>
        </w:rPr>
        <w:t xml:space="preserve"> a laboratory does not receive a satisfactory score.</w:t>
      </w:r>
    </w:p>
    <w:p w14:paraId="24A4E2D5" w14:textId="4FBFB537" w:rsidR="00AC0E61" w:rsidRPr="00E93B8C" w:rsidRDefault="00AC0E61" w:rsidP="00E93B8C">
      <w:pPr>
        <w:spacing w:after="0" w:line="259" w:lineRule="auto"/>
        <w:ind w:left="648"/>
        <w:contextualSpacing/>
        <w:rPr>
          <w:rFonts w:ascii="Calibri" w:eastAsia="Calibri" w:hAnsi="Calibri" w:cs="Arial"/>
          <w:sz w:val="24"/>
          <w:szCs w:val="24"/>
        </w:rPr>
      </w:pPr>
      <w:r w:rsidRPr="00E93B8C">
        <w:rPr>
          <w:rFonts w:ascii="Calibri" w:eastAsia="Calibri" w:hAnsi="Calibri" w:cs="Arial"/>
          <w:sz w:val="24"/>
          <w:szCs w:val="24"/>
        </w:rPr>
        <w:t xml:space="preserve">All </w:t>
      </w:r>
      <w:r w:rsidR="00B84FE0">
        <w:rPr>
          <w:rFonts w:ascii="Calibri" w:eastAsia="Calibri" w:hAnsi="Calibri" w:cs="Arial"/>
          <w:sz w:val="24"/>
          <w:szCs w:val="24"/>
        </w:rPr>
        <w:t xml:space="preserve">types of unsatisfactory scores </w:t>
      </w:r>
      <w:r w:rsidRPr="00E93B8C">
        <w:rPr>
          <w:rFonts w:ascii="Calibri" w:eastAsia="Calibri" w:hAnsi="Calibri" w:cs="Arial"/>
          <w:sz w:val="24"/>
          <w:szCs w:val="24"/>
        </w:rPr>
        <w:t xml:space="preserve">require investigation of results </w:t>
      </w:r>
      <w:r w:rsidR="007E54C7">
        <w:rPr>
          <w:rFonts w:ascii="Calibri" w:eastAsia="Calibri" w:hAnsi="Calibri" w:cs="Arial"/>
          <w:sz w:val="24"/>
          <w:szCs w:val="24"/>
        </w:rPr>
        <w:t>(</w:t>
      </w:r>
      <w:r w:rsidRPr="00E93B8C">
        <w:rPr>
          <w:rFonts w:ascii="Calibri" w:eastAsia="Calibri" w:hAnsi="Calibri" w:cs="Arial"/>
          <w:sz w:val="24"/>
          <w:szCs w:val="24"/>
        </w:rPr>
        <w:t>and corrective action, if necessary</w:t>
      </w:r>
      <w:r w:rsidR="007E54C7">
        <w:rPr>
          <w:rFonts w:ascii="Calibri" w:eastAsia="Calibri" w:hAnsi="Calibri" w:cs="Arial"/>
          <w:sz w:val="24"/>
          <w:szCs w:val="24"/>
        </w:rPr>
        <w:t>)</w:t>
      </w:r>
      <w:r w:rsidRPr="00E93B8C">
        <w:rPr>
          <w:rFonts w:ascii="Calibri" w:eastAsia="Calibri" w:hAnsi="Calibri" w:cs="Arial"/>
          <w:sz w:val="24"/>
          <w:szCs w:val="24"/>
        </w:rPr>
        <w:t xml:space="preserve">. Other actions required are based on the level of failure. </w:t>
      </w:r>
      <w:r w:rsidR="00AE65EA">
        <w:rPr>
          <w:rFonts w:ascii="Calibri" w:eastAsia="Calibri" w:hAnsi="Calibri" w:cs="Arial"/>
          <w:sz w:val="24"/>
          <w:szCs w:val="24"/>
        </w:rPr>
        <w:t xml:space="preserve">These CLIA-specific PT scoring failures may also be applied to AA processes. </w:t>
      </w:r>
      <w:r w:rsidRPr="00E93B8C">
        <w:rPr>
          <w:rFonts w:ascii="Calibri" w:eastAsia="Calibri" w:hAnsi="Calibri" w:cs="Arial"/>
          <w:sz w:val="24"/>
          <w:szCs w:val="24"/>
        </w:rPr>
        <w:t xml:space="preserve">See section 14 </w:t>
      </w:r>
      <w:r w:rsidR="00035CA0" w:rsidRPr="00E93B8C">
        <w:rPr>
          <w:rFonts w:ascii="Calibri" w:eastAsia="Calibri" w:hAnsi="Calibri" w:cs="Arial"/>
          <w:sz w:val="24"/>
          <w:szCs w:val="24"/>
        </w:rPr>
        <w:t xml:space="preserve">and </w:t>
      </w:r>
      <w:r w:rsidR="00826160" w:rsidRPr="00E93B8C">
        <w:rPr>
          <w:rFonts w:ascii="Calibri" w:eastAsia="Calibri" w:hAnsi="Calibri" w:cs="Arial"/>
          <w:sz w:val="24"/>
          <w:szCs w:val="24"/>
        </w:rPr>
        <w:t>A</w:t>
      </w:r>
      <w:r w:rsidR="00035CA0" w:rsidRPr="00E93B8C">
        <w:rPr>
          <w:rFonts w:ascii="Calibri" w:eastAsia="Calibri" w:hAnsi="Calibri" w:cs="Arial"/>
          <w:sz w:val="24"/>
          <w:szCs w:val="24"/>
        </w:rPr>
        <w:t xml:space="preserve">ppendix </w:t>
      </w:r>
      <w:r w:rsidR="00BF66A4" w:rsidRPr="00E93B8C">
        <w:rPr>
          <w:rFonts w:ascii="Calibri" w:eastAsia="Calibri" w:hAnsi="Calibri" w:cs="Arial"/>
          <w:sz w:val="24"/>
          <w:szCs w:val="24"/>
        </w:rPr>
        <w:t>E</w:t>
      </w:r>
      <w:r w:rsidR="00826160" w:rsidRPr="00E93B8C">
        <w:rPr>
          <w:rFonts w:ascii="Calibri" w:eastAsia="Calibri" w:hAnsi="Calibri" w:cs="Arial"/>
          <w:sz w:val="24"/>
          <w:szCs w:val="24"/>
        </w:rPr>
        <w:t xml:space="preserve"> for more details</w:t>
      </w:r>
      <w:r w:rsidRPr="00E93B8C">
        <w:rPr>
          <w:rFonts w:ascii="Calibri" w:eastAsia="Calibri" w:hAnsi="Calibri" w:cs="Arial"/>
          <w:sz w:val="24"/>
          <w:szCs w:val="24"/>
        </w:rPr>
        <w:t xml:space="preserve">. </w:t>
      </w:r>
      <w:r w:rsidR="006F72B9" w:rsidRPr="006F72B9">
        <w:rPr>
          <w:rFonts w:ascii="Calibri" w:eastAsia="Calibri" w:hAnsi="Calibri" w:cs="Arial"/>
          <w:sz w:val="24"/>
          <w:szCs w:val="24"/>
        </w:rPr>
        <w:t xml:space="preserve">It is important to understand the different PT failures based on the terms in the </w:t>
      </w:r>
      <w:r w:rsidR="006F72B9">
        <w:rPr>
          <w:rFonts w:ascii="Calibri" w:eastAsia="Calibri" w:hAnsi="Calibri" w:cs="Arial"/>
          <w:sz w:val="24"/>
          <w:szCs w:val="24"/>
        </w:rPr>
        <w:t xml:space="preserve">CLIA </w:t>
      </w:r>
      <w:r w:rsidR="006F72B9" w:rsidRPr="006F72B9">
        <w:rPr>
          <w:rFonts w:ascii="Calibri" w:eastAsia="Calibri" w:hAnsi="Calibri" w:cs="Arial"/>
          <w:sz w:val="24"/>
          <w:szCs w:val="24"/>
        </w:rPr>
        <w:t>regulations.</w:t>
      </w:r>
    </w:p>
    <w:p w14:paraId="27FE8A46" w14:textId="77777777" w:rsidR="00F43320" w:rsidRPr="00F43320" w:rsidRDefault="00F43320" w:rsidP="00F43320">
      <w:pPr>
        <w:pStyle w:val="ListParagraph"/>
        <w:numPr>
          <w:ilvl w:val="0"/>
          <w:numId w:val="1"/>
        </w:numPr>
        <w:spacing w:line="259" w:lineRule="auto"/>
        <w:rPr>
          <w:rFonts w:ascii="Calibri" w:eastAsia="Calibri" w:hAnsi="Calibri" w:cs="Arial"/>
          <w:vanish/>
        </w:rPr>
      </w:pPr>
    </w:p>
    <w:p w14:paraId="649ED63A" w14:textId="229D9B56" w:rsidR="00AC0E61" w:rsidRPr="005A4DDC" w:rsidRDefault="00AC0E61" w:rsidP="00F43320">
      <w:pPr>
        <w:numPr>
          <w:ilvl w:val="1"/>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 xml:space="preserve">Unacceptable </w:t>
      </w:r>
      <w:r w:rsidR="009E2031">
        <w:rPr>
          <w:rFonts w:ascii="Calibri" w:eastAsia="Calibri" w:hAnsi="Calibri" w:cs="Arial"/>
          <w:sz w:val="24"/>
          <w:szCs w:val="24"/>
        </w:rPr>
        <w:t xml:space="preserve">score for a PT challenge or </w:t>
      </w:r>
      <w:r w:rsidRPr="005A4DDC">
        <w:rPr>
          <w:rFonts w:ascii="Calibri" w:eastAsia="Calibri" w:hAnsi="Calibri" w:cs="Arial"/>
          <w:sz w:val="24"/>
          <w:szCs w:val="24"/>
        </w:rPr>
        <w:t>sample</w:t>
      </w:r>
      <w:r w:rsidR="009E2031">
        <w:rPr>
          <w:rFonts w:ascii="Calibri" w:eastAsia="Calibri" w:hAnsi="Calibri" w:cs="Arial"/>
          <w:sz w:val="24"/>
          <w:szCs w:val="24"/>
        </w:rPr>
        <w:t xml:space="preserve"> </w:t>
      </w:r>
      <w:r w:rsidRPr="00035843">
        <w:rPr>
          <w:rFonts w:ascii="Calibri" w:eastAsia="Calibri" w:hAnsi="Calibri" w:cs="Arial"/>
          <w:sz w:val="24"/>
          <w:szCs w:val="24"/>
        </w:rPr>
        <w:t>—</w:t>
      </w:r>
      <w:r>
        <w:rPr>
          <w:rFonts w:ascii="Calibri" w:eastAsia="Calibri" w:hAnsi="Calibri" w:cs="Arial"/>
          <w:sz w:val="24"/>
          <w:szCs w:val="24"/>
        </w:rPr>
        <w:t xml:space="preserve"> </w:t>
      </w:r>
      <w:r w:rsidR="009E2031">
        <w:rPr>
          <w:rFonts w:ascii="Calibri" w:eastAsia="Calibri" w:hAnsi="Calibri" w:cs="Arial"/>
          <w:sz w:val="24"/>
          <w:szCs w:val="24"/>
        </w:rPr>
        <w:t>PT results that are outside the criteria for acceptable performance for a single PT challenge or sample. T</w:t>
      </w:r>
      <w:r w:rsidRPr="00A92ED5">
        <w:rPr>
          <w:rFonts w:ascii="Calibri" w:eastAsia="Calibri" w:hAnsi="Calibri" w:cs="Arial"/>
          <w:sz w:val="24"/>
          <w:szCs w:val="24"/>
        </w:rPr>
        <w:t xml:space="preserve">he overall score of the PT event is satisfactory </w:t>
      </w:r>
      <w:r w:rsidR="006A0426" w:rsidRPr="00A92ED5">
        <w:rPr>
          <w:rFonts w:ascii="Calibri" w:eastAsia="Calibri" w:hAnsi="Calibri" w:cs="Arial"/>
          <w:sz w:val="24"/>
          <w:szCs w:val="24"/>
        </w:rPr>
        <w:t xml:space="preserve">according to the criteria established by </w:t>
      </w:r>
      <w:r w:rsidR="00581006">
        <w:rPr>
          <w:rFonts w:ascii="Calibri" w:eastAsia="Calibri" w:hAnsi="Calibri" w:cs="Arial"/>
          <w:sz w:val="24"/>
          <w:szCs w:val="24"/>
        </w:rPr>
        <w:t xml:space="preserve">the </w:t>
      </w:r>
      <w:r w:rsidR="00CB636D">
        <w:rPr>
          <w:rFonts w:ascii="Calibri" w:eastAsia="Calibri" w:hAnsi="Calibri" w:cs="Arial"/>
          <w:sz w:val="24"/>
          <w:szCs w:val="24"/>
        </w:rPr>
        <w:t xml:space="preserve">PT </w:t>
      </w:r>
      <w:r w:rsidR="00581006">
        <w:rPr>
          <w:rFonts w:ascii="Calibri" w:eastAsia="Calibri" w:hAnsi="Calibri" w:cs="Arial"/>
          <w:sz w:val="24"/>
          <w:szCs w:val="24"/>
        </w:rPr>
        <w:t>p</w:t>
      </w:r>
      <w:r w:rsidR="00CB636D">
        <w:rPr>
          <w:rFonts w:ascii="Calibri" w:eastAsia="Calibri" w:hAnsi="Calibri" w:cs="Arial"/>
          <w:sz w:val="24"/>
          <w:szCs w:val="24"/>
        </w:rPr>
        <w:t>rogram</w:t>
      </w:r>
      <w:r w:rsidR="00A92ED5">
        <w:rPr>
          <w:rFonts w:ascii="Calibri" w:eastAsia="Calibri" w:hAnsi="Calibri" w:cs="Arial"/>
          <w:sz w:val="24"/>
          <w:szCs w:val="24"/>
        </w:rPr>
        <w:t>.</w:t>
      </w:r>
    </w:p>
    <w:p w14:paraId="3C8D4889" w14:textId="31504BB0" w:rsidR="00AC0E61" w:rsidRPr="005A4DDC" w:rsidRDefault="00AC0E61" w:rsidP="005145D0">
      <w:pPr>
        <w:numPr>
          <w:ilvl w:val="1"/>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Unsatisfactory PT performance — Failure to attain the minimum satisfactory score (generally 80</w:t>
      </w:r>
      <w:r w:rsidR="002F5514">
        <w:rPr>
          <w:rFonts w:ascii="Calibri" w:eastAsia="Calibri" w:hAnsi="Calibri" w:cs="Arial"/>
          <w:sz w:val="24"/>
          <w:szCs w:val="24"/>
        </w:rPr>
        <w:t>%</w:t>
      </w:r>
      <w:r w:rsidRPr="005A4DDC">
        <w:rPr>
          <w:rFonts w:ascii="Calibri" w:eastAsia="Calibri" w:hAnsi="Calibri" w:cs="Arial"/>
          <w:sz w:val="24"/>
          <w:szCs w:val="24"/>
        </w:rPr>
        <w:t xml:space="preserve"> for an analyte, test, subspecialty, or specialty for a testing event.</w:t>
      </w:r>
    </w:p>
    <w:p w14:paraId="132484F7" w14:textId="0B939AF7" w:rsidR="00AC0E61" w:rsidRDefault="00AC0E61" w:rsidP="005145D0">
      <w:pPr>
        <w:numPr>
          <w:ilvl w:val="1"/>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 xml:space="preserve">Unsuccessful </w:t>
      </w:r>
      <w:r w:rsidR="006F72B9">
        <w:rPr>
          <w:rFonts w:ascii="Calibri" w:eastAsia="Calibri" w:hAnsi="Calibri" w:cs="Arial"/>
          <w:sz w:val="24"/>
          <w:szCs w:val="24"/>
        </w:rPr>
        <w:t xml:space="preserve">Participation in </w:t>
      </w:r>
      <w:r w:rsidRPr="005A4DDC">
        <w:rPr>
          <w:rFonts w:ascii="Calibri" w:eastAsia="Calibri" w:hAnsi="Calibri" w:cs="Arial"/>
          <w:sz w:val="24"/>
          <w:szCs w:val="24"/>
        </w:rPr>
        <w:t xml:space="preserve">PT— </w:t>
      </w:r>
      <w:r w:rsidR="00825D03">
        <w:rPr>
          <w:rFonts w:ascii="Calibri" w:eastAsia="Calibri" w:hAnsi="Calibri" w:cs="Arial"/>
          <w:sz w:val="24"/>
          <w:szCs w:val="24"/>
        </w:rPr>
        <w:t>I</w:t>
      </w:r>
      <w:r w:rsidRPr="005A4DDC">
        <w:rPr>
          <w:rFonts w:ascii="Calibri" w:eastAsia="Calibri" w:hAnsi="Calibri" w:cs="Arial"/>
          <w:sz w:val="24"/>
          <w:szCs w:val="24"/>
        </w:rPr>
        <w:t>ncludes any of the following:</w:t>
      </w:r>
    </w:p>
    <w:p w14:paraId="311DAA53" w14:textId="77777777" w:rsidR="00665B0F" w:rsidRPr="005A4DDC" w:rsidRDefault="00665B0F" w:rsidP="00665B0F">
      <w:pPr>
        <w:numPr>
          <w:ilvl w:val="2"/>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Unsatisfactory performance for the same analyte in two out of three testing events</w:t>
      </w:r>
      <w:r>
        <w:rPr>
          <w:rFonts w:ascii="Calibri" w:eastAsia="Calibri" w:hAnsi="Calibri" w:cs="Arial"/>
          <w:sz w:val="24"/>
          <w:szCs w:val="24"/>
        </w:rPr>
        <w:t>.</w:t>
      </w:r>
      <w:r w:rsidRPr="005A4DDC">
        <w:rPr>
          <w:rFonts w:ascii="Calibri" w:eastAsia="Calibri" w:hAnsi="Calibri" w:cs="Arial"/>
          <w:sz w:val="24"/>
          <w:szCs w:val="24"/>
        </w:rPr>
        <w:t xml:space="preserve"> </w:t>
      </w:r>
    </w:p>
    <w:p w14:paraId="5A1BF2BD" w14:textId="77777777" w:rsidR="00665B0F" w:rsidRPr="005A4DDC" w:rsidRDefault="00665B0F" w:rsidP="00665B0F">
      <w:pPr>
        <w:numPr>
          <w:ilvl w:val="2"/>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Repeated unsatisfactory overall testing event scores for two out of three testing events for the same specialty or subspecialty</w:t>
      </w:r>
      <w:r>
        <w:rPr>
          <w:rFonts w:ascii="Calibri" w:eastAsia="Calibri" w:hAnsi="Calibri" w:cs="Arial"/>
          <w:sz w:val="24"/>
          <w:szCs w:val="24"/>
        </w:rPr>
        <w:t>.</w:t>
      </w:r>
      <w:r w:rsidRPr="005A4DDC">
        <w:rPr>
          <w:rFonts w:ascii="Calibri" w:eastAsia="Calibri" w:hAnsi="Calibri" w:cs="Arial"/>
          <w:sz w:val="24"/>
          <w:szCs w:val="24"/>
        </w:rPr>
        <w:t xml:space="preserve"> </w:t>
      </w:r>
    </w:p>
    <w:p w14:paraId="7D3C2C86" w14:textId="77777777" w:rsidR="00665B0F" w:rsidRPr="005A4DDC" w:rsidRDefault="00665B0F" w:rsidP="00665B0F">
      <w:pPr>
        <w:numPr>
          <w:ilvl w:val="2"/>
          <w:numId w:val="1"/>
        </w:numPr>
        <w:spacing w:line="259" w:lineRule="auto"/>
        <w:contextualSpacing/>
        <w:rPr>
          <w:rFonts w:ascii="Calibri" w:eastAsia="Calibri" w:hAnsi="Calibri" w:cs="Arial"/>
          <w:sz w:val="24"/>
          <w:szCs w:val="24"/>
        </w:rPr>
      </w:pPr>
      <w:r w:rsidRPr="005A4DDC">
        <w:rPr>
          <w:rFonts w:ascii="Calibri" w:eastAsia="Calibri" w:hAnsi="Calibri" w:cs="Arial"/>
          <w:sz w:val="24"/>
          <w:szCs w:val="24"/>
        </w:rPr>
        <w:t>Unsatisfactory testing event score for those subspecialties not graded by analyte (i.e., bacteriology, mycobacteriology, virology, parasitology, mycology, blood compatibility, immunohematology, or syphilis serology) for the same subspecialty for two consecutive or two out of three testing events</w:t>
      </w:r>
      <w:r>
        <w:rPr>
          <w:rFonts w:ascii="Calibri" w:eastAsia="Calibri" w:hAnsi="Calibri" w:cs="Arial"/>
          <w:sz w:val="24"/>
          <w:szCs w:val="24"/>
        </w:rPr>
        <w:t>.</w:t>
      </w:r>
    </w:p>
    <w:p w14:paraId="5E249EB0" w14:textId="411D7845" w:rsidR="00665B0F" w:rsidRPr="00665B0F" w:rsidRDefault="00665B0F" w:rsidP="00665B0F">
      <w:pPr>
        <w:numPr>
          <w:ilvl w:val="1"/>
          <w:numId w:val="1"/>
        </w:numPr>
        <w:spacing w:line="259" w:lineRule="auto"/>
        <w:contextualSpacing/>
        <w:rPr>
          <w:rFonts w:ascii="Calibri" w:eastAsia="Calibri" w:hAnsi="Calibri" w:cs="Arial"/>
          <w:sz w:val="24"/>
          <w:szCs w:val="24"/>
        </w:rPr>
      </w:pPr>
      <w:r w:rsidRPr="00665B0F">
        <w:rPr>
          <w:rFonts w:ascii="Calibri" w:eastAsia="Calibri" w:hAnsi="Calibri" w:cs="Arial"/>
          <w:sz w:val="24"/>
          <w:szCs w:val="24"/>
        </w:rPr>
        <w:t xml:space="preserve">Unsuccessful </w:t>
      </w:r>
      <w:r w:rsidR="00A23237">
        <w:rPr>
          <w:rFonts w:ascii="Calibri" w:eastAsia="Calibri" w:hAnsi="Calibri" w:cs="Arial"/>
          <w:sz w:val="24"/>
          <w:szCs w:val="24"/>
        </w:rPr>
        <w:t>PT</w:t>
      </w:r>
      <w:r w:rsidRPr="00665B0F">
        <w:rPr>
          <w:rFonts w:ascii="Calibri" w:eastAsia="Calibri" w:hAnsi="Calibri" w:cs="Arial"/>
          <w:sz w:val="24"/>
          <w:szCs w:val="24"/>
        </w:rPr>
        <w:t xml:space="preserve"> performance —</w:t>
      </w:r>
      <w:r>
        <w:rPr>
          <w:rFonts w:ascii="Calibri" w:eastAsia="Calibri" w:hAnsi="Calibri" w:cs="Arial"/>
          <w:sz w:val="24"/>
          <w:szCs w:val="24"/>
        </w:rPr>
        <w:t xml:space="preserve"> Failure to attain the minimum satisfactory score for an analyte, test, subspecialty, or specialty for two consecutive or two of three consecutive testing events.</w:t>
      </w:r>
    </w:p>
    <w:p w14:paraId="7B15220C" w14:textId="1737F9F6" w:rsidR="00AC0E61" w:rsidRPr="00AC0E61" w:rsidRDefault="00AC0E61" w:rsidP="000C4B45">
      <w:pPr>
        <w:pStyle w:val="Heading1"/>
        <w:ind w:left="648"/>
      </w:pPr>
      <w:r w:rsidRPr="00AC0E61">
        <w:t>Investigation and Corrective Actions for PT/AA Failure Level</w:t>
      </w:r>
    </w:p>
    <w:p w14:paraId="484F0A2E" w14:textId="77777777" w:rsidR="00F43320" w:rsidRPr="00F43320" w:rsidRDefault="00F43320" w:rsidP="00F43320">
      <w:pPr>
        <w:pStyle w:val="ListParagraph"/>
        <w:numPr>
          <w:ilvl w:val="0"/>
          <w:numId w:val="1"/>
        </w:numPr>
        <w:spacing w:line="259" w:lineRule="auto"/>
        <w:rPr>
          <w:rFonts w:ascii="Calibri" w:eastAsia="Calibri" w:hAnsi="Calibri" w:cs="Arial"/>
          <w:vanish/>
        </w:rPr>
      </w:pPr>
    </w:p>
    <w:p w14:paraId="74C8201D" w14:textId="42DFF672" w:rsidR="00AC0E61" w:rsidRPr="006A4188" w:rsidRDefault="00AC0E61" w:rsidP="00F43320">
      <w:pPr>
        <w:numPr>
          <w:ilvl w:val="1"/>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 xml:space="preserve">Unacceptable </w:t>
      </w:r>
      <w:r w:rsidR="0082122F">
        <w:rPr>
          <w:rFonts w:ascii="Calibri" w:eastAsia="Calibri" w:hAnsi="Calibri" w:cs="Arial"/>
          <w:sz w:val="24"/>
          <w:szCs w:val="24"/>
        </w:rPr>
        <w:t>Score for a PT Challenge or S</w:t>
      </w:r>
      <w:r w:rsidR="0082122F" w:rsidRPr="005A4DDC">
        <w:rPr>
          <w:rFonts w:ascii="Calibri" w:eastAsia="Calibri" w:hAnsi="Calibri" w:cs="Arial"/>
          <w:sz w:val="24"/>
          <w:szCs w:val="24"/>
        </w:rPr>
        <w:t>ample</w:t>
      </w:r>
    </w:p>
    <w:p w14:paraId="3C84FF2F" w14:textId="39ADCCEF" w:rsidR="00AC0E61" w:rsidRPr="006A4188" w:rsidRDefault="00AC0E61" w:rsidP="005145D0">
      <w:pPr>
        <w:numPr>
          <w:ilvl w:val="2"/>
          <w:numId w:val="1"/>
        </w:numPr>
        <w:spacing w:line="259" w:lineRule="auto"/>
        <w:contextualSpacing/>
        <w:rPr>
          <w:rFonts w:ascii="Calibri" w:eastAsia="Calibri" w:hAnsi="Calibri" w:cs="Arial"/>
          <w:sz w:val="24"/>
          <w:szCs w:val="24"/>
        </w:rPr>
      </w:pPr>
      <w:bookmarkStart w:id="1" w:name="_Hlk35255780"/>
      <w:r w:rsidRPr="006A4188">
        <w:rPr>
          <w:rFonts w:ascii="Calibri" w:eastAsia="Calibri" w:hAnsi="Calibri" w:cs="Arial"/>
          <w:sz w:val="24"/>
          <w:szCs w:val="24"/>
        </w:rPr>
        <w:t xml:space="preserve">The laboratory must investigate and document the cause of the failure and take </w:t>
      </w:r>
      <w:r w:rsidR="003F7AC4">
        <w:rPr>
          <w:rFonts w:ascii="Calibri" w:eastAsia="Calibri" w:hAnsi="Calibri" w:cs="Arial"/>
          <w:sz w:val="24"/>
          <w:szCs w:val="24"/>
        </w:rPr>
        <w:t>necessa</w:t>
      </w:r>
      <w:r w:rsidR="00BE1013">
        <w:rPr>
          <w:rFonts w:ascii="Calibri" w:eastAsia="Calibri" w:hAnsi="Calibri" w:cs="Arial"/>
          <w:sz w:val="24"/>
          <w:szCs w:val="24"/>
        </w:rPr>
        <w:t>r</w:t>
      </w:r>
      <w:r w:rsidR="003F7AC4">
        <w:rPr>
          <w:rFonts w:ascii="Calibri" w:eastAsia="Calibri" w:hAnsi="Calibri" w:cs="Arial"/>
          <w:sz w:val="24"/>
          <w:szCs w:val="24"/>
        </w:rPr>
        <w:t>y</w:t>
      </w:r>
      <w:r w:rsidR="00BE1013">
        <w:rPr>
          <w:rFonts w:ascii="Calibri" w:eastAsia="Calibri" w:hAnsi="Calibri" w:cs="Arial"/>
          <w:sz w:val="24"/>
          <w:szCs w:val="24"/>
        </w:rPr>
        <w:t xml:space="preserve"> </w:t>
      </w:r>
      <w:r w:rsidRPr="006A4188">
        <w:rPr>
          <w:rFonts w:ascii="Calibri" w:eastAsia="Calibri" w:hAnsi="Calibri" w:cs="Arial"/>
          <w:sz w:val="24"/>
          <w:szCs w:val="24"/>
        </w:rPr>
        <w:t>corrective action</w:t>
      </w:r>
      <w:r w:rsidR="00BE1013">
        <w:rPr>
          <w:rFonts w:ascii="Calibri" w:eastAsia="Calibri" w:hAnsi="Calibri" w:cs="Arial"/>
          <w:sz w:val="24"/>
          <w:szCs w:val="24"/>
        </w:rPr>
        <w:t>(s)</w:t>
      </w:r>
      <w:r w:rsidRPr="006A4188">
        <w:rPr>
          <w:rFonts w:ascii="Calibri" w:eastAsia="Calibri" w:hAnsi="Calibri" w:cs="Arial"/>
          <w:sz w:val="24"/>
          <w:szCs w:val="24"/>
        </w:rPr>
        <w:t xml:space="preserve">. </w:t>
      </w:r>
      <w:r w:rsidR="007F33CF">
        <w:rPr>
          <w:rFonts w:ascii="Calibri" w:eastAsia="Calibri" w:hAnsi="Calibri" w:cs="Arial"/>
          <w:sz w:val="24"/>
          <w:szCs w:val="24"/>
        </w:rPr>
        <w:t>S</w:t>
      </w:r>
      <w:r w:rsidR="00A96ABC">
        <w:rPr>
          <w:rFonts w:ascii="Calibri" w:eastAsia="Calibri" w:hAnsi="Calibri" w:cs="Arial"/>
          <w:sz w:val="24"/>
          <w:szCs w:val="24"/>
        </w:rPr>
        <w:t>ee Appendix E</w:t>
      </w:r>
      <w:r w:rsidR="003E49F3">
        <w:rPr>
          <w:rFonts w:ascii="Calibri" w:eastAsia="Calibri" w:hAnsi="Calibri" w:cs="Arial"/>
          <w:sz w:val="24"/>
          <w:szCs w:val="24"/>
        </w:rPr>
        <w:t>.</w:t>
      </w:r>
    </w:p>
    <w:p w14:paraId="553E7149" w14:textId="6ECAE282" w:rsidR="00AC0E61" w:rsidRPr="006A4188" w:rsidRDefault="00AC0E61" w:rsidP="005145D0">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 xml:space="preserve">When all identifiable sources of error have been excluded and documented, a single unacceptable result may be attributed to random error, </w:t>
      </w:r>
      <w:r w:rsidR="008E1518">
        <w:rPr>
          <w:rFonts w:ascii="Calibri" w:eastAsia="Calibri" w:hAnsi="Calibri" w:cs="Arial"/>
          <w:sz w:val="24"/>
          <w:szCs w:val="24"/>
        </w:rPr>
        <w:t>mainly</w:t>
      </w:r>
      <w:r w:rsidRPr="006A4188">
        <w:rPr>
          <w:rFonts w:ascii="Calibri" w:eastAsia="Calibri" w:hAnsi="Calibri" w:cs="Arial"/>
          <w:sz w:val="24"/>
          <w:szCs w:val="24"/>
        </w:rPr>
        <w:t xml:space="preserve"> when the result of repeat analysis is acceptable</w:t>
      </w:r>
      <w:r w:rsidR="003E49F3">
        <w:rPr>
          <w:rFonts w:ascii="Calibri" w:eastAsia="Calibri" w:hAnsi="Calibri" w:cs="Arial"/>
          <w:sz w:val="24"/>
          <w:szCs w:val="24"/>
        </w:rPr>
        <w:t>.</w:t>
      </w:r>
    </w:p>
    <w:bookmarkEnd w:id="1"/>
    <w:p w14:paraId="558886B3" w14:textId="44080EF0" w:rsidR="001B4AC6" w:rsidRPr="006A4188" w:rsidRDefault="00AC0E61" w:rsidP="005145D0">
      <w:pPr>
        <w:numPr>
          <w:ilvl w:val="2"/>
          <w:numId w:val="1"/>
        </w:numPr>
        <w:spacing w:after="160" w:line="259" w:lineRule="auto"/>
        <w:contextualSpacing/>
        <w:rPr>
          <w:rFonts w:ascii="Calibri" w:eastAsia="Calibri" w:hAnsi="Calibri" w:cs="Arial"/>
          <w:sz w:val="24"/>
          <w:szCs w:val="24"/>
        </w:rPr>
      </w:pPr>
      <w:r w:rsidRPr="006A4188">
        <w:rPr>
          <w:rFonts w:ascii="Calibri" w:eastAsia="Calibri" w:hAnsi="Calibri" w:cs="Arial"/>
          <w:sz w:val="24"/>
          <w:szCs w:val="24"/>
        </w:rPr>
        <w:t>The PT/AA event does not need to be repeated</w:t>
      </w:r>
      <w:r w:rsidR="00AE65EA">
        <w:rPr>
          <w:rFonts w:ascii="Calibri" w:eastAsia="Calibri" w:hAnsi="Calibri" w:cs="Arial"/>
          <w:sz w:val="24"/>
          <w:szCs w:val="24"/>
        </w:rPr>
        <w:t>.</w:t>
      </w:r>
      <w:r w:rsidRPr="006A4188">
        <w:rPr>
          <w:rFonts w:ascii="Calibri" w:eastAsia="Calibri" w:hAnsi="Calibri" w:cs="Arial"/>
          <w:sz w:val="24"/>
          <w:szCs w:val="24"/>
        </w:rPr>
        <w:t xml:space="preserve"> </w:t>
      </w:r>
    </w:p>
    <w:p w14:paraId="50CA1A9F" w14:textId="06430E4E" w:rsidR="00AC0E61" w:rsidRPr="006A4188" w:rsidRDefault="00AC0E61" w:rsidP="005145D0">
      <w:pPr>
        <w:numPr>
          <w:ilvl w:val="1"/>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Unsatisfactory PT Performance</w:t>
      </w:r>
    </w:p>
    <w:p w14:paraId="746C15EF" w14:textId="6A05E22B" w:rsidR="00AC0E61" w:rsidRPr="006A4188" w:rsidRDefault="00AC0E61" w:rsidP="005145D0">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For PT scores less than 80</w:t>
      </w:r>
      <w:r w:rsidR="002F5514">
        <w:rPr>
          <w:rFonts w:ascii="Calibri" w:eastAsia="Calibri" w:hAnsi="Calibri" w:cs="Arial"/>
          <w:sz w:val="24"/>
          <w:szCs w:val="24"/>
        </w:rPr>
        <w:t>%</w:t>
      </w:r>
      <w:r w:rsidRPr="006A4188">
        <w:rPr>
          <w:rFonts w:ascii="Calibri" w:eastAsia="Calibri" w:hAnsi="Calibri" w:cs="Arial"/>
          <w:sz w:val="24"/>
          <w:szCs w:val="24"/>
        </w:rPr>
        <w:t xml:space="preserve"> or AA scores less than laboratory-defined scores, the laboratory must notify the CLIA Laboratory Director. Specific cases will require discontinuation of testing (e.g., an AA with multiple different analytes); the Laboratory Director has the authority to cease testing for a particular test system until corrective actions are complete and the laboratory can prove </w:t>
      </w:r>
      <w:r w:rsidR="0094093A">
        <w:rPr>
          <w:rFonts w:ascii="Calibri" w:eastAsia="Calibri" w:hAnsi="Calibri" w:cs="Arial"/>
          <w:sz w:val="24"/>
          <w:szCs w:val="24"/>
        </w:rPr>
        <w:t xml:space="preserve">the </w:t>
      </w:r>
      <w:r w:rsidRPr="006A4188">
        <w:rPr>
          <w:rFonts w:ascii="Calibri" w:eastAsia="Calibri" w:hAnsi="Calibri" w:cs="Arial"/>
          <w:sz w:val="24"/>
          <w:szCs w:val="24"/>
        </w:rPr>
        <w:t xml:space="preserve">test </w:t>
      </w:r>
      <w:r w:rsidR="0094093A">
        <w:rPr>
          <w:rFonts w:ascii="Calibri" w:eastAsia="Calibri" w:hAnsi="Calibri" w:cs="Arial"/>
          <w:sz w:val="24"/>
          <w:szCs w:val="24"/>
        </w:rPr>
        <w:t>system's</w:t>
      </w:r>
      <w:r w:rsidR="0094093A" w:rsidRPr="006A4188">
        <w:rPr>
          <w:rFonts w:ascii="Calibri" w:eastAsia="Calibri" w:hAnsi="Calibri" w:cs="Arial"/>
          <w:sz w:val="24"/>
          <w:szCs w:val="24"/>
        </w:rPr>
        <w:t xml:space="preserve"> </w:t>
      </w:r>
      <w:r w:rsidRPr="006A4188">
        <w:rPr>
          <w:rFonts w:ascii="Calibri" w:eastAsia="Calibri" w:hAnsi="Calibri" w:cs="Arial"/>
          <w:sz w:val="24"/>
          <w:szCs w:val="24"/>
        </w:rPr>
        <w:t>accuracy</w:t>
      </w:r>
      <w:r w:rsidR="0094093A">
        <w:rPr>
          <w:rFonts w:ascii="Calibri" w:eastAsia="Calibri" w:hAnsi="Calibri" w:cs="Arial"/>
          <w:sz w:val="24"/>
          <w:szCs w:val="24"/>
        </w:rPr>
        <w:t>.</w:t>
      </w:r>
      <w:r w:rsidRPr="006A4188">
        <w:rPr>
          <w:rFonts w:ascii="Calibri" w:eastAsia="Calibri" w:hAnsi="Calibri" w:cs="Arial"/>
          <w:sz w:val="24"/>
          <w:szCs w:val="24"/>
        </w:rPr>
        <w:t xml:space="preserve"> </w:t>
      </w:r>
    </w:p>
    <w:p w14:paraId="7192594C" w14:textId="3240D0E4" w:rsidR="00AC0E61" w:rsidRPr="006A4188" w:rsidRDefault="00AC0E61" w:rsidP="005145D0">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The laboratory must investigate and document the cause of the failure and take corrective action.</w:t>
      </w:r>
    </w:p>
    <w:p w14:paraId="1678B2F8" w14:textId="77777777" w:rsidR="00AC0E61" w:rsidRPr="006A4188" w:rsidRDefault="00AC0E61" w:rsidP="005145D0">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 xml:space="preserve">Actions to take if PT performance is unsatisfactory must include: </w:t>
      </w:r>
    </w:p>
    <w:p w14:paraId="2F769F66" w14:textId="0F59CB8A" w:rsidR="00AC0E61" w:rsidRPr="006A4188" w:rsidRDefault="00AC0E61" w:rsidP="005145D0">
      <w:pPr>
        <w:numPr>
          <w:ilvl w:val="3"/>
          <w:numId w:val="1"/>
        </w:numPr>
        <w:spacing w:line="259" w:lineRule="auto"/>
        <w:ind w:left="1440" w:hanging="270"/>
        <w:contextualSpacing/>
        <w:rPr>
          <w:rFonts w:ascii="Calibri" w:eastAsia="Calibri" w:hAnsi="Calibri" w:cs="Arial"/>
          <w:sz w:val="24"/>
          <w:szCs w:val="24"/>
        </w:rPr>
      </w:pPr>
      <w:r w:rsidRPr="006A4188">
        <w:rPr>
          <w:rFonts w:ascii="Calibri" w:eastAsia="Calibri" w:hAnsi="Calibri" w:cs="Arial"/>
          <w:sz w:val="24"/>
          <w:szCs w:val="24"/>
        </w:rPr>
        <w:t xml:space="preserve">An investigation into the root cause of the problem </w:t>
      </w:r>
      <w:r w:rsidR="00AB5D59">
        <w:rPr>
          <w:rFonts w:ascii="Calibri" w:eastAsia="Calibri" w:hAnsi="Calibri" w:cs="Arial"/>
          <w:sz w:val="24"/>
          <w:szCs w:val="24"/>
        </w:rPr>
        <w:t xml:space="preserve">should be </w:t>
      </w:r>
      <w:r w:rsidRPr="006A4188">
        <w:rPr>
          <w:rFonts w:ascii="Calibri" w:eastAsia="Calibri" w:hAnsi="Calibri" w:cs="Arial"/>
          <w:sz w:val="24"/>
          <w:szCs w:val="24"/>
        </w:rPr>
        <w:t>documented</w:t>
      </w:r>
      <w:r w:rsidR="00AB5D59">
        <w:rPr>
          <w:rFonts w:ascii="Calibri" w:eastAsia="Calibri" w:hAnsi="Calibri" w:cs="Arial"/>
          <w:sz w:val="24"/>
          <w:szCs w:val="24"/>
        </w:rPr>
        <w:t>.</w:t>
      </w:r>
      <w:r w:rsidRPr="006A4188">
        <w:rPr>
          <w:rFonts w:ascii="Calibri" w:eastAsia="Calibri" w:hAnsi="Calibri" w:cs="Arial"/>
          <w:sz w:val="24"/>
          <w:szCs w:val="24"/>
        </w:rPr>
        <w:t xml:space="preserve"> </w:t>
      </w:r>
    </w:p>
    <w:p w14:paraId="74CDD495" w14:textId="3E95578F" w:rsidR="00AC0E61" w:rsidRPr="006A4188" w:rsidRDefault="00AC0E61" w:rsidP="005145D0">
      <w:pPr>
        <w:numPr>
          <w:ilvl w:val="3"/>
          <w:numId w:val="1"/>
        </w:numPr>
        <w:spacing w:line="259" w:lineRule="auto"/>
        <w:ind w:left="1440" w:hanging="270"/>
        <w:contextualSpacing/>
        <w:rPr>
          <w:rFonts w:ascii="Calibri" w:eastAsia="Calibri" w:hAnsi="Calibri" w:cs="Arial"/>
          <w:sz w:val="24"/>
          <w:szCs w:val="24"/>
        </w:rPr>
      </w:pPr>
      <w:r w:rsidRPr="006A4188">
        <w:rPr>
          <w:rFonts w:ascii="Calibri" w:eastAsia="Calibri" w:hAnsi="Calibri" w:cs="Arial"/>
          <w:sz w:val="24"/>
          <w:szCs w:val="24"/>
        </w:rPr>
        <w:t xml:space="preserve">An assessment of the problem’s effect on patient </w:t>
      </w:r>
      <w:r w:rsidR="00147E43">
        <w:rPr>
          <w:rFonts w:ascii="Calibri" w:eastAsia="Calibri" w:hAnsi="Calibri" w:cs="Arial"/>
          <w:sz w:val="24"/>
          <w:szCs w:val="24"/>
        </w:rPr>
        <w:t>test</w:t>
      </w:r>
      <w:r w:rsidRPr="006A4188">
        <w:rPr>
          <w:rFonts w:ascii="Calibri" w:eastAsia="Calibri" w:hAnsi="Calibri" w:cs="Arial"/>
          <w:sz w:val="24"/>
          <w:szCs w:val="24"/>
        </w:rPr>
        <w:t xml:space="preserve"> results</w:t>
      </w:r>
      <w:r w:rsidR="00121A4C">
        <w:rPr>
          <w:rFonts w:ascii="Calibri" w:eastAsia="Calibri" w:hAnsi="Calibri" w:cs="Arial"/>
          <w:sz w:val="24"/>
          <w:szCs w:val="24"/>
        </w:rPr>
        <w:t>.</w:t>
      </w:r>
    </w:p>
    <w:p w14:paraId="176151BE" w14:textId="0D282F21" w:rsidR="00AC0E61" w:rsidRPr="006A4188" w:rsidRDefault="00AC0E61" w:rsidP="005145D0">
      <w:pPr>
        <w:numPr>
          <w:ilvl w:val="3"/>
          <w:numId w:val="1"/>
        </w:numPr>
        <w:spacing w:line="259" w:lineRule="auto"/>
        <w:ind w:left="1440" w:hanging="270"/>
        <w:contextualSpacing/>
        <w:rPr>
          <w:rFonts w:ascii="Calibri" w:eastAsia="Calibri" w:hAnsi="Calibri" w:cs="Arial"/>
          <w:sz w:val="24"/>
          <w:szCs w:val="24"/>
        </w:rPr>
      </w:pPr>
      <w:r w:rsidRPr="006A4188">
        <w:rPr>
          <w:rFonts w:ascii="Calibri" w:eastAsia="Calibri" w:hAnsi="Calibri" w:cs="Arial"/>
          <w:sz w:val="24"/>
          <w:szCs w:val="24"/>
        </w:rPr>
        <w:t>Corrective action (</w:t>
      </w:r>
      <w:r w:rsidR="00877D12">
        <w:rPr>
          <w:rFonts w:ascii="Calibri" w:eastAsia="Calibri" w:hAnsi="Calibri" w:cs="Arial"/>
          <w:sz w:val="24"/>
          <w:szCs w:val="24"/>
        </w:rPr>
        <w:t>eliminating</w:t>
      </w:r>
      <w:r w:rsidRPr="006A4188">
        <w:rPr>
          <w:rFonts w:ascii="Calibri" w:eastAsia="Calibri" w:hAnsi="Calibri" w:cs="Arial"/>
          <w:sz w:val="24"/>
          <w:szCs w:val="24"/>
        </w:rPr>
        <w:t xml:space="preserve"> the root cause whenever possible)</w:t>
      </w:r>
      <w:r w:rsidR="00121A4C">
        <w:rPr>
          <w:rFonts w:ascii="Calibri" w:eastAsia="Calibri" w:hAnsi="Calibri" w:cs="Arial"/>
          <w:sz w:val="24"/>
          <w:szCs w:val="24"/>
        </w:rPr>
        <w:t>.</w:t>
      </w:r>
    </w:p>
    <w:p w14:paraId="0B899203" w14:textId="776AE1D8" w:rsidR="00AC0E61" w:rsidRPr="006A4188" w:rsidRDefault="00AC0E61" w:rsidP="005145D0">
      <w:pPr>
        <w:numPr>
          <w:ilvl w:val="3"/>
          <w:numId w:val="1"/>
        </w:numPr>
        <w:spacing w:line="259" w:lineRule="auto"/>
        <w:ind w:left="1440" w:hanging="270"/>
        <w:contextualSpacing/>
        <w:rPr>
          <w:rFonts w:ascii="Calibri" w:eastAsia="Calibri" w:hAnsi="Calibri" w:cs="Arial"/>
          <w:sz w:val="24"/>
          <w:szCs w:val="24"/>
        </w:rPr>
      </w:pPr>
      <w:r w:rsidRPr="006A4188">
        <w:rPr>
          <w:rFonts w:ascii="Calibri" w:eastAsia="Calibri" w:hAnsi="Calibri" w:cs="Arial"/>
          <w:sz w:val="24"/>
          <w:szCs w:val="24"/>
        </w:rPr>
        <w:t>An audit to verify that the corrective action was effective</w:t>
      </w:r>
      <w:r w:rsidR="00C920AB">
        <w:rPr>
          <w:rFonts w:ascii="Calibri" w:eastAsia="Calibri" w:hAnsi="Calibri" w:cs="Arial"/>
          <w:sz w:val="24"/>
          <w:szCs w:val="24"/>
        </w:rPr>
        <w:t>.</w:t>
      </w:r>
    </w:p>
    <w:p w14:paraId="37B3221B" w14:textId="59A4B7B7" w:rsidR="00AC0E61" w:rsidRPr="006A4188" w:rsidRDefault="00AC0E61" w:rsidP="005145D0">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lastRenderedPageBreak/>
        <w:t xml:space="preserve">After corrective actions are implemented, a repeat </w:t>
      </w:r>
      <w:r w:rsidR="00234988">
        <w:rPr>
          <w:rFonts w:ascii="Calibri" w:eastAsia="Calibri" w:hAnsi="Calibri" w:cs="Arial"/>
          <w:sz w:val="24"/>
          <w:szCs w:val="24"/>
        </w:rPr>
        <w:t xml:space="preserve">AA </w:t>
      </w:r>
      <w:r w:rsidRPr="006A4188">
        <w:rPr>
          <w:rFonts w:ascii="Calibri" w:eastAsia="Calibri" w:hAnsi="Calibri" w:cs="Arial"/>
          <w:sz w:val="24"/>
          <w:szCs w:val="24"/>
        </w:rPr>
        <w:t xml:space="preserve">must be performed to confirm </w:t>
      </w:r>
      <w:r w:rsidR="00877D12">
        <w:rPr>
          <w:rFonts w:ascii="Calibri" w:eastAsia="Calibri" w:hAnsi="Calibri" w:cs="Arial"/>
          <w:sz w:val="24"/>
          <w:szCs w:val="24"/>
        </w:rPr>
        <w:t xml:space="preserve">that </w:t>
      </w:r>
      <w:r w:rsidRPr="006A4188">
        <w:rPr>
          <w:rFonts w:ascii="Calibri" w:eastAsia="Calibri" w:hAnsi="Calibri" w:cs="Arial"/>
          <w:sz w:val="24"/>
          <w:szCs w:val="24"/>
        </w:rPr>
        <w:t>corrective actions are sufficient</w:t>
      </w:r>
      <w:r w:rsidR="00C920AB">
        <w:rPr>
          <w:rFonts w:ascii="Calibri" w:eastAsia="Calibri" w:hAnsi="Calibri" w:cs="Arial"/>
          <w:sz w:val="24"/>
          <w:szCs w:val="24"/>
        </w:rPr>
        <w:t>.</w:t>
      </w:r>
    </w:p>
    <w:p w14:paraId="4A79E6D3" w14:textId="7A2B2AA8" w:rsidR="00AC0E61" w:rsidRDefault="00AC0E61" w:rsidP="005145D0">
      <w:pPr>
        <w:numPr>
          <w:ilvl w:val="1"/>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 xml:space="preserve">Unsuccessful </w:t>
      </w:r>
      <w:r w:rsidR="002C7CE9">
        <w:rPr>
          <w:rFonts w:ascii="Calibri" w:eastAsia="Calibri" w:hAnsi="Calibri" w:cs="Arial"/>
          <w:sz w:val="24"/>
          <w:szCs w:val="24"/>
        </w:rPr>
        <w:t xml:space="preserve">Participation in </w:t>
      </w:r>
      <w:r w:rsidRPr="006A4188">
        <w:rPr>
          <w:rFonts w:ascii="Calibri" w:eastAsia="Calibri" w:hAnsi="Calibri" w:cs="Arial"/>
          <w:sz w:val="24"/>
          <w:szCs w:val="24"/>
        </w:rPr>
        <w:t>PT</w:t>
      </w:r>
    </w:p>
    <w:p w14:paraId="6D0CC4E3" w14:textId="29C0C4CC" w:rsidR="00A23237" w:rsidRDefault="00AB404C" w:rsidP="00A23237">
      <w:pPr>
        <w:numPr>
          <w:ilvl w:val="2"/>
          <w:numId w:val="1"/>
        </w:numPr>
        <w:spacing w:line="259" w:lineRule="auto"/>
        <w:contextualSpacing/>
        <w:rPr>
          <w:rFonts w:ascii="Calibri" w:eastAsia="Calibri" w:hAnsi="Calibri" w:cs="Arial"/>
          <w:sz w:val="24"/>
          <w:szCs w:val="24"/>
        </w:rPr>
      </w:pPr>
      <w:r>
        <w:rPr>
          <w:rFonts w:ascii="Calibri" w:eastAsia="Calibri" w:hAnsi="Calibri" w:cs="Arial"/>
          <w:sz w:val="24"/>
          <w:szCs w:val="24"/>
        </w:rPr>
        <w:t>The laboratory must retrain staff and/or obtain technical assistance.</w:t>
      </w:r>
    </w:p>
    <w:p w14:paraId="3FAACD2D" w14:textId="77777777" w:rsidR="00AB404C" w:rsidRPr="006A4188" w:rsidRDefault="00AB404C" w:rsidP="00AB404C">
      <w:pPr>
        <w:numPr>
          <w:ilvl w:val="2"/>
          <w:numId w:val="1"/>
        </w:numPr>
        <w:spacing w:line="259" w:lineRule="auto"/>
        <w:contextualSpacing/>
        <w:rPr>
          <w:rFonts w:ascii="Calibri" w:eastAsia="Calibri" w:hAnsi="Calibri" w:cs="Arial"/>
          <w:sz w:val="24"/>
          <w:szCs w:val="24"/>
        </w:rPr>
      </w:pPr>
      <w:r>
        <w:rPr>
          <w:rFonts w:ascii="Calibri" w:eastAsia="Calibri" w:hAnsi="Calibri" w:cs="Arial"/>
          <w:sz w:val="24"/>
          <w:szCs w:val="24"/>
        </w:rPr>
        <w:t xml:space="preserve">Follow steps 14.2b-14.2d above. </w:t>
      </w:r>
    </w:p>
    <w:p w14:paraId="0D64E988" w14:textId="7776C7C5" w:rsidR="00A23237" w:rsidRPr="006A4188" w:rsidRDefault="00A23237" w:rsidP="005145D0">
      <w:pPr>
        <w:numPr>
          <w:ilvl w:val="1"/>
          <w:numId w:val="1"/>
        </w:numPr>
        <w:spacing w:line="259" w:lineRule="auto"/>
        <w:contextualSpacing/>
        <w:rPr>
          <w:rFonts w:ascii="Calibri" w:eastAsia="Calibri" w:hAnsi="Calibri" w:cs="Arial"/>
          <w:sz w:val="24"/>
          <w:szCs w:val="24"/>
        </w:rPr>
      </w:pPr>
      <w:r w:rsidRPr="00665B0F">
        <w:rPr>
          <w:rFonts w:ascii="Calibri" w:eastAsia="Calibri" w:hAnsi="Calibri" w:cs="Arial"/>
          <w:sz w:val="24"/>
          <w:szCs w:val="24"/>
        </w:rPr>
        <w:t xml:space="preserve">Unsuccessful </w:t>
      </w:r>
      <w:r>
        <w:rPr>
          <w:rFonts w:ascii="Calibri" w:eastAsia="Calibri" w:hAnsi="Calibri" w:cs="Arial"/>
          <w:sz w:val="24"/>
          <w:szCs w:val="24"/>
        </w:rPr>
        <w:t>PT</w:t>
      </w:r>
      <w:r w:rsidRPr="00665B0F">
        <w:rPr>
          <w:rFonts w:ascii="Calibri" w:eastAsia="Calibri" w:hAnsi="Calibri" w:cs="Arial"/>
          <w:sz w:val="24"/>
          <w:szCs w:val="24"/>
        </w:rPr>
        <w:t xml:space="preserve"> </w:t>
      </w:r>
      <w:r>
        <w:rPr>
          <w:rFonts w:ascii="Calibri" w:eastAsia="Calibri" w:hAnsi="Calibri" w:cs="Arial"/>
          <w:sz w:val="24"/>
          <w:szCs w:val="24"/>
        </w:rPr>
        <w:t>P</w:t>
      </w:r>
      <w:r w:rsidRPr="00665B0F">
        <w:rPr>
          <w:rFonts w:ascii="Calibri" w:eastAsia="Calibri" w:hAnsi="Calibri" w:cs="Arial"/>
          <w:sz w:val="24"/>
          <w:szCs w:val="24"/>
        </w:rPr>
        <w:t>erformance</w:t>
      </w:r>
    </w:p>
    <w:p w14:paraId="0592A877" w14:textId="474EE5C6" w:rsidR="00AB389A" w:rsidRDefault="00AB389A" w:rsidP="00B5583B">
      <w:pPr>
        <w:numPr>
          <w:ilvl w:val="2"/>
          <w:numId w:val="1"/>
        </w:numPr>
        <w:spacing w:line="259" w:lineRule="auto"/>
        <w:contextualSpacing/>
        <w:rPr>
          <w:rFonts w:ascii="Calibri" w:eastAsia="Calibri" w:hAnsi="Calibri" w:cs="Arial"/>
          <w:sz w:val="24"/>
          <w:szCs w:val="24"/>
        </w:rPr>
      </w:pPr>
      <w:r w:rsidRPr="00AB389A">
        <w:rPr>
          <w:rFonts w:ascii="Calibri" w:eastAsia="Calibri" w:hAnsi="Calibri" w:cs="Arial"/>
          <w:sz w:val="24"/>
          <w:szCs w:val="24"/>
        </w:rPr>
        <w:t>In cases where a laboratory has received repeated or consecutive unsuccessful PT participation/performance for an analyte, test, specialty, or subspecialty, the laboratory must cease patient testing for that analyte, test, specialty, or subspecialty.</w:t>
      </w:r>
    </w:p>
    <w:p w14:paraId="684B7FA1" w14:textId="216EB74D" w:rsidR="00B5583B" w:rsidRDefault="00AC0E61" w:rsidP="00B5583B">
      <w:pPr>
        <w:numPr>
          <w:ilvl w:val="2"/>
          <w:numId w:val="1"/>
        </w:numPr>
        <w:spacing w:line="259" w:lineRule="auto"/>
        <w:contextualSpacing/>
        <w:rPr>
          <w:rFonts w:ascii="Calibri" w:eastAsia="Calibri" w:hAnsi="Calibri" w:cs="Arial"/>
          <w:sz w:val="24"/>
          <w:szCs w:val="24"/>
        </w:rPr>
      </w:pPr>
      <w:r w:rsidRPr="006A4188">
        <w:rPr>
          <w:rFonts w:ascii="Calibri" w:eastAsia="Calibri" w:hAnsi="Calibri" w:cs="Arial"/>
          <w:sz w:val="24"/>
          <w:szCs w:val="24"/>
        </w:rPr>
        <w:t xml:space="preserve">The </w:t>
      </w:r>
      <w:r w:rsidR="00BA5E40">
        <w:rPr>
          <w:rFonts w:ascii="Calibri" w:eastAsia="Calibri" w:hAnsi="Calibri" w:cs="Arial"/>
          <w:sz w:val="24"/>
          <w:szCs w:val="24"/>
        </w:rPr>
        <w:t>CLIA Laboratory Director must be contacted.</w:t>
      </w:r>
      <w:r w:rsidRPr="006A4188">
        <w:rPr>
          <w:rFonts w:ascii="Calibri" w:eastAsia="Calibri" w:hAnsi="Calibri" w:cs="Arial"/>
          <w:sz w:val="24"/>
          <w:szCs w:val="24"/>
        </w:rPr>
        <w:t xml:space="preserve"> </w:t>
      </w:r>
    </w:p>
    <w:p w14:paraId="2A49B309" w14:textId="62C76CFF" w:rsidR="00B5583B" w:rsidRPr="00B5583B" w:rsidRDefault="00B5583B" w:rsidP="00B5583B">
      <w:pPr>
        <w:numPr>
          <w:ilvl w:val="2"/>
          <w:numId w:val="1"/>
        </w:numPr>
        <w:spacing w:line="259" w:lineRule="auto"/>
        <w:contextualSpacing/>
        <w:rPr>
          <w:rFonts w:ascii="Calibri" w:eastAsia="Calibri" w:hAnsi="Calibri" w:cs="Arial"/>
          <w:sz w:val="24"/>
          <w:szCs w:val="24"/>
        </w:rPr>
      </w:pPr>
      <w:r w:rsidRPr="00B5583B">
        <w:rPr>
          <w:rFonts w:ascii="Calibri" w:eastAsia="Calibri" w:hAnsi="Calibri" w:cs="Arial"/>
          <w:sz w:val="24"/>
          <w:szCs w:val="24"/>
        </w:rPr>
        <w:t>If the laboratory does not cease testing prior to receiving notification of proposed enforcement actions, the laboratory’s CLIA certificate can be suspended or limited.</w:t>
      </w:r>
    </w:p>
    <w:p w14:paraId="49C2A0FF" w14:textId="6C6E5E1E" w:rsidR="002F621B" w:rsidRPr="002370AD" w:rsidRDefault="00147E43" w:rsidP="002370AD">
      <w:pPr>
        <w:numPr>
          <w:ilvl w:val="2"/>
          <w:numId w:val="1"/>
        </w:numPr>
        <w:spacing w:line="259" w:lineRule="auto"/>
        <w:contextualSpacing/>
        <w:rPr>
          <w:rFonts w:ascii="Calibri" w:eastAsia="Calibri" w:hAnsi="Calibri" w:cs="Arial"/>
          <w:sz w:val="24"/>
          <w:szCs w:val="24"/>
        </w:rPr>
      </w:pPr>
      <w:r>
        <w:rPr>
          <w:rFonts w:ascii="Calibri" w:eastAsia="Calibri" w:hAnsi="Calibri" w:cs="Arial"/>
          <w:sz w:val="24"/>
          <w:szCs w:val="24"/>
        </w:rPr>
        <w:t xml:space="preserve">Follow steps </w:t>
      </w:r>
      <w:r w:rsidR="00E92E63">
        <w:rPr>
          <w:rFonts w:ascii="Calibri" w:eastAsia="Calibri" w:hAnsi="Calibri" w:cs="Arial"/>
          <w:sz w:val="24"/>
          <w:szCs w:val="24"/>
        </w:rPr>
        <w:t>14.2b-14.2d above</w:t>
      </w:r>
      <w:r w:rsidR="00C920AB">
        <w:rPr>
          <w:rFonts w:ascii="Calibri" w:eastAsia="Calibri" w:hAnsi="Calibri" w:cs="Arial"/>
          <w:sz w:val="24"/>
          <w:szCs w:val="24"/>
        </w:rPr>
        <w:t>.</w:t>
      </w:r>
      <w:r w:rsidR="00E92E63">
        <w:rPr>
          <w:rFonts w:ascii="Calibri" w:eastAsia="Calibri" w:hAnsi="Calibri" w:cs="Arial"/>
          <w:sz w:val="24"/>
          <w:szCs w:val="24"/>
        </w:rPr>
        <w:t xml:space="preserve"> </w:t>
      </w:r>
    </w:p>
    <w:p w14:paraId="532EA28F" w14:textId="0AD28846" w:rsidR="00AC0E61" w:rsidRPr="00AC0E61" w:rsidRDefault="00AC0E61" w:rsidP="00AB5D59">
      <w:pPr>
        <w:pStyle w:val="Heading1"/>
        <w:ind w:left="648"/>
      </w:pPr>
      <w:r w:rsidRPr="00AC0E61">
        <w:t>Documentation and Retention</w:t>
      </w:r>
    </w:p>
    <w:p w14:paraId="74BEB535" w14:textId="77777777" w:rsidR="00F43320" w:rsidRPr="00F43320" w:rsidRDefault="00F43320" w:rsidP="00F43320">
      <w:pPr>
        <w:pStyle w:val="ListParagraph"/>
        <w:numPr>
          <w:ilvl w:val="0"/>
          <w:numId w:val="1"/>
        </w:numPr>
        <w:spacing w:line="259" w:lineRule="auto"/>
        <w:rPr>
          <w:rFonts w:ascii="Calibri" w:eastAsia="Calibri" w:hAnsi="Calibri" w:cs="Arial"/>
          <w:vanish/>
        </w:rPr>
      </w:pPr>
    </w:p>
    <w:p w14:paraId="3F1F2DED" w14:textId="66DFF0FF" w:rsidR="00AC0E61" w:rsidRPr="009C58CC" w:rsidRDefault="00AC0E61" w:rsidP="00F43320">
      <w:pPr>
        <w:numPr>
          <w:ilvl w:val="1"/>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A procedure that describes the process</w:t>
      </w:r>
      <w:r w:rsidR="006B4302">
        <w:rPr>
          <w:rFonts w:ascii="Calibri" w:eastAsia="Calibri" w:hAnsi="Calibri" w:cs="Arial"/>
          <w:sz w:val="24"/>
          <w:szCs w:val="24"/>
        </w:rPr>
        <w:t xml:space="preserve"> that</w:t>
      </w:r>
      <w:r w:rsidRPr="009C58CC">
        <w:rPr>
          <w:rFonts w:ascii="Calibri" w:eastAsia="Calibri" w:hAnsi="Calibri" w:cs="Arial"/>
          <w:sz w:val="24"/>
          <w:szCs w:val="24"/>
        </w:rPr>
        <w:t xml:space="preserve"> the laboratory uses to perform PT/AA must be documented and retained.</w:t>
      </w:r>
    </w:p>
    <w:p w14:paraId="2A31BF1B" w14:textId="77777777" w:rsidR="00AC0E61" w:rsidRPr="009C58CC" w:rsidRDefault="00AC0E61" w:rsidP="005145D0">
      <w:pPr>
        <w:numPr>
          <w:ilvl w:val="1"/>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All documentation must clearly indicate the test system being evaluated.</w:t>
      </w:r>
    </w:p>
    <w:p w14:paraId="517D38C3" w14:textId="77777777" w:rsidR="00AC0E61" w:rsidRPr="009C58CC" w:rsidRDefault="00AC0E61" w:rsidP="005145D0">
      <w:pPr>
        <w:numPr>
          <w:ilvl w:val="1"/>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Records must be maintained for a minimum of 2 years.</w:t>
      </w:r>
    </w:p>
    <w:p w14:paraId="4BF77565" w14:textId="5BD4D16C" w:rsidR="00AC0E61" w:rsidRPr="009C58CC" w:rsidRDefault="00AC0E61" w:rsidP="005145D0">
      <w:pPr>
        <w:numPr>
          <w:ilvl w:val="1"/>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 xml:space="preserve">The laboratory must document </w:t>
      </w:r>
      <w:r w:rsidR="00965E7B">
        <w:rPr>
          <w:rFonts w:ascii="Calibri" w:eastAsia="Calibri" w:hAnsi="Calibri" w:cs="Arial"/>
          <w:sz w:val="24"/>
          <w:szCs w:val="24"/>
        </w:rPr>
        <w:t xml:space="preserve">the </w:t>
      </w:r>
      <w:r w:rsidRPr="009C58CC">
        <w:rPr>
          <w:rFonts w:ascii="Calibri" w:eastAsia="Calibri" w:hAnsi="Calibri" w:cs="Arial"/>
          <w:sz w:val="24"/>
          <w:szCs w:val="24"/>
        </w:rPr>
        <w:t>handling, preparation, processing, testing, and reporting of PT/AA samples. Documentation should include:</w:t>
      </w:r>
    </w:p>
    <w:p w14:paraId="6F5F7463" w14:textId="77777777" w:rsidR="00AC0E61" w:rsidRPr="009C58CC" w:rsidRDefault="00AC0E61" w:rsidP="005145D0">
      <w:pPr>
        <w:numPr>
          <w:ilvl w:val="2"/>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A summary of the PT/AA result evaluation</w:t>
      </w:r>
    </w:p>
    <w:p w14:paraId="3C00EBDB" w14:textId="5BD51FC1" w:rsidR="00AC0E61" w:rsidRPr="009C58CC" w:rsidRDefault="007D58FF" w:rsidP="005145D0">
      <w:pPr>
        <w:numPr>
          <w:ilvl w:val="2"/>
          <w:numId w:val="1"/>
        </w:numPr>
        <w:spacing w:line="259" w:lineRule="auto"/>
        <w:contextualSpacing/>
        <w:rPr>
          <w:rFonts w:ascii="Calibri" w:eastAsia="Calibri" w:hAnsi="Calibri" w:cs="Arial"/>
          <w:sz w:val="24"/>
          <w:szCs w:val="24"/>
        </w:rPr>
      </w:pPr>
      <w:r>
        <w:rPr>
          <w:rFonts w:ascii="Calibri" w:eastAsia="Calibri" w:hAnsi="Calibri" w:cs="Arial"/>
          <w:sz w:val="24"/>
          <w:szCs w:val="24"/>
        </w:rPr>
        <w:t>PT/AA a</w:t>
      </w:r>
      <w:r w:rsidR="00AC0E61" w:rsidRPr="009C58CC">
        <w:rPr>
          <w:rFonts w:ascii="Calibri" w:eastAsia="Calibri" w:hAnsi="Calibri" w:cs="Arial"/>
          <w:sz w:val="24"/>
          <w:szCs w:val="24"/>
        </w:rPr>
        <w:t xml:space="preserve">ttestation statement </w:t>
      </w:r>
      <w:r w:rsidR="00C1781E">
        <w:rPr>
          <w:rFonts w:ascii="Calibri" w:eastAsia="Calibri" w:hAnsi="Calibri" w:cs="Arial"/>
          <w:sz w:val="24"/>
          <w:szCs w:val="24"/>
        </w:rPr>
        <w:t xml:space="preserve">located in the laboratory </w:t>
      </w:r>
      <w:r w:rsidR="00EE206F">
        <w:rPr>
          <w:rFonts w:ascii="Calibri" w:eastAsia="Calibri" w:hAnsi="Calibri" w:cs="Arial"/>
          <w:sz w:val="24"/>
          <w:szCs w:val="24"/>
        </w:rPr>
        <w:t xml:space="preserve">should be </w:t>
      </w:r>
      <w:r w:rsidR="00AC0E61" w:rsidRPr="009C58CC">
        <w:rPr>
          <w:rFonts w:ascii="Calibri" w:eastAsia="Calibri" w:hAnsi="Calibri" w:cs="Arial"/>
          <w:sz w:val="24"/>
          <w:szCs w:val="24"/>
        </w:rPr>
        <w:t xml:space="preserve">signed by the Technical Supervisor and all testing personnel who participated in the PT/AA sample testing </w:t>
      </w:r>
      <w:r w:rsidR="00AC0E61" w:rsidRPr="009C58CC">
        <w:rPr>
          <w:rFonts w:ascii="Calibri" w:eastAsia="Calibri" w:hAnsi="Calibri" w:cs="Arial"/>
          <w:sz w:val="24"/>
          <w:szCs w:val="24"/>
        </w:rPr>
        <w:br/>
      </w:r>
      <w:r w:rsidR="00AC0E61" w:rsidRPr="009C58CC">
        <w:rPr>
          <w:rFonts w:ascii="Calibri" w:eastAsia="Calibri" w:hAnsi="Calibri" w:cs="Arial"/>
          <w:i/>
          <w:iCs/>
          <w:sz w:val="24"/>
          <w:szCs w:val="24"/>
        </w:rPr>
        <w:t>N</w:t>
      </w:r>
      <w:r w:rsidR="00DA41FE" w:rsidRPr="009C58CC">
        <w:rPr>
          <w:rFonts w:ascii="Calibri" w:eastAsia="Calibri" w:hAnsi="Calibri" w:cs="Arial"/>
          <w:i/>
          <w:iCs/>
          <w:sz w:val="24"/>
          <w:szCs w:val="24"/>
        </w:rPr>
        <w:t>OTE</w:t>
      </w:r>
      <w:r w:rsidR="00AC0E61" w:rsidRPr="009C58CC">
        <w:rPr>
          <w:rFonts w:ascii="Calibri" w:eastAsia="Calibri" w:hAnsi="Calibri" w:cs="Arial"/>
          <w:sz w:val="24"/>
          <w:szCs w:val="24"/>
        </w:rPr>
        <w:t xml:space="preserve">: When PT results are submitted electronically to the provider, the attestation </w:t>
      </w:r>
      <w:r w:rsidR="00F55705">
        <w:rPr>
          <w:rFonts w:ascii="Calibri" w:eastAsia="Calibri" w:hAnsi="Calibri" w:cs="Arial"/>
          <w:sz w:val="24"/>
          <w:szCs w:val="24"/>
        </w:rPr>
        <w:t>must</w:t>
      </w:r>
      <w:r w:rsidR="00AC0E61" w:rsidRPr="009C58CC">
        <w:rPr>
          <w:rFonts w:ascii="Calibri" w:eastAsia="Calibri" w:hAnsi="Calibri" w:cs="Arial"/>
          <w:sz w:val="24"/>
          <w:szCs w:val="24"/>
        </w:rPr>
        <w:t xml:space="preserve"> be printed, signed, and maintained for the retention time specified for PT records by regulatory and accreditation organizations</w:t>
      </w:r>
      <w:r w:rsidR="00965E7B">
        <w:rPr>
          <w:rFonts w:ascii="Calibri" w:eastAsia="Calibri" w:hAnsi="Calibri" w:cs="Arial"/>
          <w:sz w:val="24"/>
          <w:szCs w:val="24"/>
        </w:rPr>
        <w:t>.</w:t>
      </w:r>
    </w:p>
    <w:p w14:paraId="0A650DFF" w14:textId="38196C75" w:rsidR="00AC0E61" w:rsidRPr="009C58CC" w:rsidRDefault="00AC0E61" w:rsidP="005145D0">
      <w:pPr>
        <w:numPr>
          <w:ilvl w:val="2"/>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Every stage of the PT process, from sample arrival to receipt of the evaluation report and any follow-up action</w:t>
      </w:r>
      <w:r w:rsidR="00965E7B">
        <w:rPr>
          <w:rFonts w:ascii="Calibri" w:eastAsia="Calibri" w:hAnsi="Calibri" w:cs="Arial"/>
          <w:sz w:val="24"/>
          <w:szCs w:val="24"/>
        </w:rPr>
        <w:t>,</w:t>
      </w:r>
      <w:r w:rsidRPr="009C58CC">
        <w:rPr>
          <w:rFonts w:ascii="Calibri" w:eastAsia="Calibri" w:hAnsi="Calibri" w:cs="Arial"/>
          <w:sz w:val="24"/>
          <w:szCs w:val="24"/>
        </w:rPr>
        <w:t xml:space="preserve"> needs to be traceable with well-prepared documentation. The laboratory needs to retain records of all primary data from PT events, including:</w:t>
      </w:r>
    </w:p>
    <w:p w14:paraId="61D6B684" w14:textId="77777777" w:rsidR="00AC0E61" w:rsidRPr="009C58CC" w:rsidRDefault="00AC0E61" w:rsidP="005145D0">
      <w:pPr>
        <w:numPr>
          <w:ilvl w:val="3"/>
          <w:numId w:val="1"/>
        </w:numPr>
        <w:spacing w:line="259" w:lineRule="auto"/>
        <w:ind w:left="1440" w:hanging="270"/>
        <w:contextualSpacing/>
        <w:rPr>
          <w:rFonts w:ascii="Calibri" w:eastAsia="Calibri" w:hAnsi="Calibri" w:cs="Arial"/>
          <w:sz w:val="24"/>
          <w:szCs w:val="24"/>
        </w:rPr>
      </w:pPr>
      <w:r w:rsidRPr="009C58CC">
        <w:rPr>
          <w:rFonts w:ascii="Calibri" w:eastAsia="Calibri" w:hAnsi="Calibri" w:cs="Arial"/>
          <w:sz w:val="24"/>
          <w:szCs w:val="24"/>
        </w:rPr>
        <w:t>QC results and calibration data</w:t>
      </w:r>
    </w:p>
    <w:p w14:paraId="0524DFB7" w14:textId="77777777" w:rsidR="00AC0E61" w:rsidRPr="009C58CC" w:rsidRDefault="00AC0E61" w:rsidP="005145D0">
      <w:pPr>
        <w:numPr>
          <w:ilvl w:val="3"/>
          <w:numId w:val="1"/>
        </w:numPr>
        <w:spacing w:line="259" w:lineRule="auto"/>
        <w:ind w:left="1440" w:hanging="270"/>
        <w:contextualSpacing/>
        <w:rPr>
          <w:rFonts w:ascii="Calibri" w:eastAsia="Calibri" w:hAnsi="Calibri" w:cs="Arial"/>
          <w:sz w:val="24"/>
          <w:szCs w:val="24"/>
        </w:rPr>
      </w:pPr>
      <w:r w:rsidRPr="009C58CC">
        <w:rPr>
          <w:rFonts w:ascii="Calibri" w:eastAsia="Calibri" w:hAnsi="Calibri" w:cs="Arial"/>
          <w:sz w:val="24"/>
          <w:szCs w:val="24"/>
        </w:rPr>
        <w:t>Lot numbers and expiration dates of reagents and kits</w:t>
      </w:r>
    </w:p>
    <w:p w14:paraId="72A72953" w14:textId="3891578F" w:rsidR="00AC0E61" w:rsidRPr="009C58CC" w:rsidRDefault="00AC0E61" w:rsidP="005145D0">
      <w:pPr>
        <w:numPr>
          <w:ilvl w:val="3"/>
          <w:numId w:val="1"/>
        </w:numPr>
        <w:spacing w:line="259" w:lineRule="auto"/>
        <w:ind w:left="1440" w:hanging="270"/>
        <w:contextualSpacing/>
        <w:rPr>
          <w:rFonts w:ascii="Calibri" w:eastAsia="Calibri" w:hAnsi="Calibri" w:cs="Arial"/>
          <w:sz w:val="24"/>
          <w:szCs w:val="24"/>
        </w:rPr>
      </w:pPr>
      <w:r w:rsidRPr="009C58CC">
        <w:rPr>
          <w:rFonts w:ascii="Calibri" w:eastAsia="Calibri" w:hAnsi="Calibri" w:cs="Arial"/>
          <w:sz w:val="24"/>
          <w:szCs w:val="24"/>
        </w:rPr>
        <w:t>All raw data, including worksheets and instrument run data</w:t>
      </w:r>
      <w:r w:rsidR="005039A3">
        <w:rPr>
          <w:rFonts w:ascii="Calibri" w:eastAsia="Calibri" w:hAnsi="Calibri" w:cs="Arial"/>
          <w:sz w:val="24"/>
          <w:szCs w:val="24"/>
        </w:rPr>
        <w:t xml:space="preserve"> </w:t>
      </w:r>
      <w:r w:rsidR="00606005">
        <w:rPr>
          <w:rFonts w:ascii="Calibri" w:eastAsia="Calibri" w:hAnsi="Calibri" w:cs="Arial"/>
          <w:sz w:val="24"/>
          <w:szCs w:val="24"/>
        </w:rPr>
        <w:t>(i.e., worksheets and instrument printouts), in addition to the date of testing and the personnel performing the test.</w:t>
      </w:r>
    </w:p>
    <w:p w14:paraId="11E937B0" w14:textId="21A497FC" w:rsidR="00AC0E61" w:rsidRPr="009C58CC" w:rsidRDefault="00AC0E61" w:rsidP="005145D0">
      <w:pPr>
        <w:numPr>
          <w:ilvl w:val="1"/>
          <w:numId w:val="1"/>
        </w:numPr>
        <w:spacing w:line="259" w:lineRule="auto"/>
        <w:contextualSpacing/>
        <w:rPr>
          <w:rFonts w:ascii="Calibri" w:eastAsia="Calibri" w:hAnsi="Calibri" w:cs="Arial"/>
          <w:sz w:val="24"/>
          <w:szCs w:val="24"/>
        </w:rPr>
      </w:pPr>
      <w:r w:rsidRPr="009C58CC">
        <w:rPr>
          <w:rFonts w:ascii="Calibri" w:eastAsia="Calibri" w:hAnsi="Calibri" w:cs="Arial"/>
          <w:sz w:val="24"/>
          <w:szCs w:val="24"/>
        </w:rPr>
        <w:t xml:space="preserve">The laboratory must document </w:t>
      </w:r>
      <w:r w:rsidR="00A428D4">
        <w:rPr>
          <w:rFonts w:ascii="Calibri" w:eastAsia="Calibri" w:hAnsi="Calibri" w:cs="Arial"/>
          <w:sz w:val="24"/>
          <w:szCs w:val="24"/>
        </w:rPr>
        <w:t xml:space="preserve">the </w:t>
      </w:r>
      <w:r w:rsidRPr="009C58CC">
        <w:rPr>
          <w:rFonts w:ascii="Calibri" w:eastAsia="Calibri" w:hAnsi="Calibri" w:cs="Arial"/>
          <w:sz w:val="24"/>
          <w:szCs w:val="24"/>
        </w:rPr>
        <w:t>investigation of PT/AA failures</w:t>
      </w:r>
      <w:r w:rsidR="00EA7917">
        <w:rPr>
          <w:rFonts w:ascii="Calibri" w:eastAsia="Calibri" w:hAnsi="Calibri" w:cs="Arial"/>
          <w:sz w:val="24"/>
          <w:szCs w:val="24"/>
        </w:rPr>
        <w:t xml:space="preserve"> (see Appendix E)</w:t>
      </w:r>
      <w:r w:rsidRPr="009C58CC">
        <w:rPr>
          <w:rFonts w:ascii="Calibri" w:eastAsia="Calibri" w:hAnsi="Calibri" w:cs="Arial"/>
          <w:sz w:val="24"/>
          <w:szCs w:val="24"/>
        </w:rPr>
        <w:t>, conclusions, and corrective action</w:t>
      </w:r>
      <w:r w:rsidR="004C6CDC">
        <w:rPr>
          <w:rFonts w:ascii="Calibri" w:eastAsia="Calibri" w:hAnsi="Calibri" w:cs="Arial"/>
          <w:sz w:val="24"/>
          <w:szCs w:val="24"/>
        </w:rPr>
        <w:t>(s)</w:t>
      </w:r>
      <w:r w:rsidRPr="009C58CC">
        <w:rPr>
          <w:rFonts w:ascii="Calibri" w:eastAsia="Calibri" w:hAnsi="Calibri" w:cs="Arial"/>
          <w:sz w:val="24"/>
          <w:szCs w:val="24"/>
        </w:rPr>
        <w:t xml:space="preserve"> taken, if applicable. </w:t>
      </w:r>
    </w:p>
    <w:p w14:paraId="3B0A0905" w14:textId="4C41D502" w:rsidR="00AC0E61" w:rsidRPr="009C58CC" w:rsidRDefault="00AC0E61" w:rsidP="00440FAF">
      <w:pPr>
        <w:numPr>
          <w:ilvl w:val="2"/>
          <w:numId w:val="1"/>
        </w:numPr>
        <w:spacing w:after="0" w:line="259" w:lineRule="auto"/>
        <w:contextualSpacing/>
        <w:rPr>
          <w:rFonts w:ascii="Calibri" w:eastAsia="Calibri" w:hAnsi="Calibri" w:cs="Arial"/>
          <w:b/>
          <w:bCs/>
          <w:sz w:val="24"/>
          <w:szCs w:val="24"/>
        </w:rPr>
      </w:pPr>
      <w:r w:rsidRPr="009C58CC">
        <w:rPr>
          <w:rFonts w:ascii="Calibri" w:eastAsia="Calibri" w:hAnsi="Calibri" w:cs="Arial"/>
          <w:sz w:val="24"/>
          <w:szCs w:val="24"/>
        </w:rPr>
        <w:t xml:space="preserve">This documentation must include the signature and date of the Technical Supervisor review of </w:t>
      </w:r>
      <w:r w:rsidR="00A428D4">
        <w:rPr>
          <w:rFonts w:ascii="Calibri" w:eastAsia="Calibri" w:hAnsi="Calibri" w:cs="Arial"/>
          <w:sz w:val="24"/>
          <w:szCs w:val="24"/>
        </w:rPr>
        <w:t xml:space="preserve">the </w:t>
      </w:r>
      <w:r w:rsidRPr="009C58CC">
        <w:rPr>
          <w:rFonts w:ascii="Calibri" w:eastAsia="Calibri" w:hAnsi="Calibri" w:cs="Arial"/>
          <w:sz w:val="24"/>
          <w:szCs w:val="24"/>
        </w:rPr>
        <w:t>final PT/AA result evaluation</w:t>
      </w:r>
      <w:r w:rsidR="00A428D4">
        <w:rPr>
          <w:rFonts w:ascii="Calibri" w:eastAsia="Calibri" w:hAnsi="Calibri" w:cs="Arial"/>
          <w:sz w:val="24"/>
          <w:szCs w:val="24"/>
        </w:rPr>
        <w:t>.</w:t>
      </w:r>
    </w:p>
    <w:p w14:paraId="4489C512" w14:textId="77777777" w:rsidR="00AC0E61" w:rsidRPr="00AC0E61" w:rsidRDefault="00AC0E61" w:rsidP="00440FAF">
      <w:pPr>
        <w:pStyle w:val="Heading1"/>
        <w:spacing w:before="120"/>
        <w:ind w:left="648"/>
      </w:pPr>
      <w:r w:rsidRPr="00AC0E61">
        <w:lastRenderedPageBreak/>
        <w:t>References</w:t>
      </w:r>
    </w:p>
    <w:p w14:paraId="62E8B435" w14:textId="06591FB7" w:rsidR="00C1659E" w:rsidRPr="00440FAF" w:rsidRDefault="00000000" w:rsidP="005145D0">
      <w:pPr>
        <w:pStyle w:val="ListParagraph"/>
        <w:numPr>
          <w:ilvl w:val="0"/>
          <w:numId w:val="7"/>
        </w:numPr>
        <w:spacing w:after="0" w:line="259" w:lineRule="auto"/>
        <w:rPr>
          <w:rFonts w:ascii="Calibri" w:eastAsia="Calibri" w:hAnsi="Calibri" w:cs="Calibri"/>
          <w:bCs/>
          <w:color w:val="0071BC"/>
          <w:sz w:val="24"/>
          <w:szCs w:val="24"/>
        </w:rPr>
      </w:pPr>
      <w:hyperlink r:id="rId22" w:history="1">
        <w:r w:rsidR="00C1659E" w:rsidRPr="00440FAF">
          <w:rPr>
            <w:rStyle w:val="Hyperlink"/>
            <w:rFonts w:ascii="Calibri" w:eastAsia="Calibri" w:hAnsi="Calibri" w:cs="Arial"/>
            <w:color w:val="0071BC"/>
            <w:sz w:val="24"/>
            <w:szCs w:val="24"/>
          </w:rPr>
          <w:t>CAP Surveys Catalog</w:t>
        </w:r>
      </w:hyperlink>
    </w:p>
    <w:p w14:paraId="745A26AB" w14:textId="26253A2D" w:rsidR="00AC0E61" w:rsidRPr="00F952B3" w:rsidRDefault="00AC0E61" w:rsidP="005145D0">
      <w:pPr>
        <w:numPr>
          <w:ilvl w:val="0"/>
          <w:numId w:val="7"/>
        </w:numPr>
        <w:spacing w:line="259" w:lineRule="auto"/>
        <w:contextualSpacing/>
        <w:rPr>
          <w:rFonts w:ascii="Calibri" w:eastAsia="Calibri" w:hAnsi="Calibri" w:cs="Calibri"/>
          <w:bCs/>
          <w:sz w:val="24"/>
          <w:szCs w:val="24"/>
        </w:rPr>
      </w:pPr>
      <w:r w:rsidRPr="00440FAF">
        <w:rPr>
          <w:rFonts w:ascii="Calibri" w:eastAsia="Calibri" w:hAnsi="Calibri" w:cs="Arial"/>
          <w:sz w:val="24"/>
          <w:szCs w:val="24"/>
        </w:rPr>
        <w:t xml:space="preserve">CCP.060 Revision 01. </w:t>
      </w:r>
      <w:r w:rsidRPr="00440FAF">
        <w:rPr>
          <w:rFonts w:ascii="Calibri" w:eastAsia="Calibri" w:hAnsi="Calibri" w:cs="Calibri"/>
          <w:bCs/>
          <w:sz w:val="24"/>
          <w:szCs w:val="24"/>
        </w:rPr>
        <w:t>Clinical Laboratory Improvement Amendments of 1988 (CLIA)</w:t>
      </w:r>
      <w:r w:rsidRPr="00440FAF">
        <w:rPr>
          <w:rFonts w:ascii="Calibri" w:eastAsia="Calibri" w:hAnsi="Calibri" w:cs="Arial"/>
          <w:sz w:val="24"/>
          <w:szCs w:val="24"/>
        </w:rPr>
        <w:t xml:space="preserve"> Compliance Manual for CDC Atlanta Infectious Disease Laboratories. March 2020.</w:t>
      </w:r>
    </w:p>
    <w:p w14:paraId="100723C4" w14:textId="7E5C264A" w:rsidR="00F952B3" w:rsidRDefault="00000000" w:rsidP="00D35B4E">
      <w:pPr>
        <w:spacing w:line="259" w:lineRule="auto"/>
        <w:ind w:left="792"/>
        <w:contextualSpacing/>
        <w:rPr>
          <w:rFonts w:ascii="Calibri" w:eastAsia="Calibri" w:hAnsi="Calibri" w:cs="Calibri"/>
          <w:bCs/>
          <w:sz w:val="24"/>
          <w:szCs w:val="24"/>
        </w:rPr>
      </w:pPr>
      <w:hyperlink r:id="rId23" w:history="1">
        <w:r w:rsidR="000C429C" w:rsidRPr="005F3605">
          <w:rPr>
            <w:rStyle w:val="Hyperlink"/>
            <w:rFonts w:ascii="Calibri" w:eastAsia="Calibri" w:hAnsi="Calibri" w:cs="Calibri"/>
            <w:bCs/>
            <w:sz w:val="24"/>
            <w:szCs w:val="24"/>
          </w:rPr>
          <w:t>https://www.cdc.gov/clia/clia-documents.html</w:t>
        </w:r>
      </w:hyperlink>
    </w:p>
    <w:p w14:paraId="64FB453B" w14:textId="0314B7CB" w:rsidR="00E33D6E" w:rsidRPr="00945E94" w:rsidRDefault="00000000" w:rsidP="00945E94">
      <w:pPr>
        <w:numPr>
          <w:ilvl w:val="0"/>
          <w:numId w:val="7"/>
        </w:numPr>
        <w:spacing w:line="259" w:lineRule="auto"/>
        <w:contextualSpacing/>
        <w:rPr>
          <w:rFonts w:ascii="Calibri" w:eastAsia="Calibri" w:hAnsi="Calibri" w:cs="Calibri"/>
          <w:bCs/>
          <w:sz w:val="24"/>
          <w:szCs w:val="24"/>
        </w:rPr>
      </w:pPr>
      <w:hyperlink r:id="rId24" w:history="1">
        <w:r w:rsidR="00945E94" w:rsidRPr="0052369B">
          <w:rPr>
            <w:rStyle w:val="Hyperlink"/>
            <w:rFonts w:ascii="Calibri" w:eastAsia="Calibri" w:hAnsi="Calibri" w:cs="Calibri"/>
            <w:bCs/>
            <w:sz w:val="24"/>
            <w:szCs w:val="24"/>
          </w:rPr>
          <w:t>https://www.ecfr.gov/current/title-42/chapter-IV/subchapter-G/part-493</w:t>
        </w:r>
      </w:hyperlink>
    </w:p>
    <w:p w14:paraId="72C085A0" w14:textId="49D6D801" w:rsidR="00AC0E61" w:rsidRDefault="00AC0E61" w:rsidP="005145D0">
      <w:pPr>
        <w:numPr>
          <w:ilvl w:val="0"/>
          <w:numId w:val="7"/>
        </w:numPr>
        <w:spacing w:line="259" w:lineRule="auto"/>
        <w:contextualSpacing/>
        <w:rPr>
          <w:rFonts w:ascii="Calibri" w:eastAsia="Calibri" w:hAnsi="Calibri" w:cs="Calibri"/>
          <w:bCs/>
          <w:sz w:val="24"/>
          <w:szCs w:val="24"/>
        </w:rPr>
      </w:pPr>
      <w:r w:rsidRPr="00440FAF">
        <w:rPr>
          <w:rFonts w:ascii="Calibri" w:eastAsia="Calibri" w:hAnsi="Calibri" w:cs="Arial"/>
          <w:sz w:val="24"/>
          <w:szCs w:val="24"/>
        </w:rPr>
        <w:t>Clinical and Laboratory Standard Institute (CLSI).</w:t>
      </w:r>
      <w:r w:rsidRPr="00440FAF">
        <w:rPr>
          <w:rFonts w:ascii="Calibri" w:eastAsia="Calibri" w:hAnsi="Calibri" w:cs="Calibri"/>
          <w:bCs/>
          <w:sz w:val="24"/>
          <w:szCs w:val="24"/>
        </w:rPr>
        <w:t xml:space="preserve"> Quality Management System: Using Proficiency Testing and Alternative Assessments to Improve Medical Laboratory Quality; Approved Guideline-Third Edition. CLSI document QMS24-Ed3. Wayne PA: Clinical and Laboratory Standards Institute; 2016.</w:t>
      </w:r>
    </w:p>
    <w:p w14:paraId="5CDC256C" w14:textId="01A3F40D" w:rsidR="006D6D37" w:rsidRDefault="00000000" w:rsidP="006D6D37">
      <w:pPr>
        <w:spacing w:line="259" w:lineRule="auto"/>
        <w:ind w:left="792"/>
        <w:contextualSpacing/>
        <w:rPr>
          <w:rFonts w:ascii="Calibri" w:eastAsia="Calibri" w:hAnsi="Calibri" w:cs="Calibri"/>
          <w:bCs/>
          <w:sz w:val="24"/>
          <w:szCs w:val="24"/>
        </w:rPr>
      </w:pPr>
      <w:hyperlink r:id="rId25" w:history="1">
        <w:r w:rsidR="006D6D37" w:rsidRPr="005F3605">
          <w:rPr>
            <w:rStyle w:val="Hyperlink"/>
            <w:rFonts w:ascii="Calibri" w:eastAsia="Calibri" w:hAnsi="Calibri" w:cs="Calibri"/>
            <w:bCs/>
            <w:sz w:val="24"/>
            <w:szCs w:val="24"/>
          </w:rPr>
          <w:t>https://community.clsi.org/standards/products/quality-management-systems/documents/qms24/</w:t>
        </w:r>
      </w:hyperlink>
    </w:p>
    <w:p w14:paraId="453263C3" w14:textId="77777777" w:rsidR="00FC6D9A" w:rsidRPr="00093960" w:rsidRDefault="00AC0E61" w:rsidP="005145D0">
      <w:pPr>
        <w:numPr>
          <w:ilvl w:val="0"/>
          <w:numId w:val="7"/>
        </w:numPr>
        <w:autoSpaceDE w:val="0"/>
        <w:autoSpaceDN w:val="0"/>
        <w:spacing w:after="0" w:line="259" w:lineRule="auto"/>
        <w:contextualSpacing/>
        <w:rPr>
          <w:rFonts w:ascii="Calibri" w:eastAsia="Calibri" w:hAnsi="Calibri" w:cs="Arial"/>
          <w:sz w:val="24"/>
          <w:szCs w:val="24"/>
        </w:rPr>
      </w:pPr>
      <w:r w:rsidRPr="00440FAF">
        <w:rPr>
          <w:rFonts w:ascii="Calibri" w:eastAsia="Calibri" w:hAnsi="Calibri" w:cs="Calibri"/>
          <w:bCs/>
          <w:sz w:val="24"/>
          <w:szCs w:val="24"/>
        </w:rPr>
        <w:t>CLSI.</w:t>
      </w:r>
      <w:r w:rsidRPr="00440FAF">
        <w:rPr>
          <w:rFonts w:ascii="Calibri" w:eastAsia="Calibri" w:hAnsi="Calibri" w:cs="Calibri"/>
          <w:b/>
          <w:sz w:val="24"/>
          <w:szCs w:val="24"/>
        </w:rPr>
        <w:t xml:space="preserve"> </w:t>
      </w:r>
      <w:r w:rsidRPr="00440FAF">
        <w:rPr>
          <w:rFonts w:ascii="Calibri" w:eastAsia="Calibri" w:hAnsi="Calibri" w:cs="Calibri"/>
          <w:bCs/>
          <w:sz w:val="24"/>
          <w:szCs w:val="24"/>
        </w:rPr>
        <w:t>Design of Molecular Proficiency Testing/External Quality Assessment; Approved Guidelines—Second edition. CLSI document MM14-A2. Wayne, PA: Clinical and Laboratory Standards Institute; 2013.</w:t>
      </w:r>
    </w:p>
    <w:p w14:paraId="401A106F" w14:textId="00F7446E" w:rsidR="00093960" w:rsidRDefault="00000000" w:rsidP="00093960">
      <w:pPr>
        <w:autoSpaceDE w:val="0"/>
        <w:autoSpaceDN w:val="0"/>
        <w:spacing w:after="0" w:line="259" w:lineRule="auto"/>
        <w:ind w:left="792"/>
        <w:contextualSpacing/>
        <w:rPr>
          <w:rFonts w:ascii="Calibri" w:eastAsia="Calibri" w:hAnsi="Calibri" w:cs="Arial"/>
          <w:sz w:val="24"/>
          <w:szCs w:val="24"/>
        </w:rPr>
      </w:pPr>
      <w:hyperlink r:id="rId26" w:history="1">
        <w:r w:rsidR="00093960" w:rsidRPr="005F3605">
          <w:rPr>
            <w:rStyle w:val="Hyperlink"/>
            <w:rFonts w:ascii="Calibri" w:eastAsia="Calibri" w:hAnsi="Calibri" w:cs="Arial"/>
            <w:sz w:val="24"/>
            <w:szCs w:val="24"/>
          </w:rPr>
          <w:t>https://clsi.org/standards/products/molecular-diagnostics/documents/mm14/</w:t>
        </w:r>
      </w:hyperlink>
    </w:p>
    <w:p w14:paraId="736E4982" w14:textId="0F13E7FD" w:rsidR="00D27A9E" w:rsidRPr="00E60AC6" w:rsidRDefault="00D27A9E" w:rsidP="005145D0">
      <w:pPr>
        <w:numPr>
          <w:ilvl w:val="0"/>
          <w:numId w:val="7"/>
        </w:numPr>
        <w:autoSpaceDE w:val="0"/>
        <w:autoSpaceDN w:val="0"/>
        <w:spacing w:after="0" w:line="259" w:lineRule="auto"/>
        <w:contextualSpacing/>
        <w:rPr>
          <w:rFonts w:eastAsia="Calibri" w:cstheme="minorHAnsi"/>
          <w:sz w:val="24"/>
          <w:szCs w:val="24"/>
        </w:rPr>
      </w:pPr>
      <w:proofErr w:type="spellStart"/>
      <w:r w:rsidRPr="00440FAF">
        <w:rPr>
          <w:rFonts w:cstheme="minorHAnsi"/>
          <w:color w:val="212121"/>
          <w:sz w:val="24"/>
          <w:szCs w:val="24"/>
          <w:shd w:val="clear" w:color="auto" w:fill="FFFFFF"/>
        </w:rPr>
        <w:t>Duncavag</w:t>
      </w:r>
      <w:proofErr w:type="spellEnd"/>
      <w:r w:rsidRPr="00440FAF">
        <w:rPr>
          <w:rFonts w:cstheme="minorHAnsi"/>
          <w:color w:val="212121"/>
          <w:sz w:val="24"/>
          <w:szCs w:val="24"/>
          <w:shd w:val="clear" w:color="auto" w:fill="FFFFFF"/>
        </w:rPr>
        <w:t>, EJ, Abel H J,</w:t>
      </w:r>
      <w:r w:rsidR="00AD3400" w:rsidRPr="00440FAF">
        <w:rPr>
          <w:rFonts w:cstheme="minorHAnsi"/>
          <w:color w:val="212121"/>
          <w:sz w:val="24"/>
          <w:szCs w:val="24"/>
          <w:shd w:val="clear" w:color="auto" w:fill="FFFFFF"/>
        </w:rPr>
        <w:t xml:space="preserve"> </w:t>
      </w:r>
      <w:r w:rsidRPr="00440FAF">
        <w:rPr>
          <w:rFonts w:cstheme="minorHAnsi"/>
          <w:color w:val="212121"/>
          <w:sz w:val="24"/>
          <w:szCs w:val="24"/>
          <w:shd w:val="clear" w:color="auto" w:fill="FFFFFF"/>
        </w:rPr>
        <w:t>Pfeifer J</w:t>
      </w:r>
      <w:r w:rsidR="00E65BBA" w:rsidRPr="00440FAF">
        <w:rPr>
          <w:rFonts w:cstheme="minorHAnsi"/>
          <w:color w:val="212121"/>
          <w:sz w:val="24"/>
          <w:szCs w:val="24"/>
          <w:shd w:val="clear" w:color="auto" w:fill="FFFFFF"/>
        </w:rPr>
        <w:t>D</w:t>
      </w:r>
      <w:r w:rsidRPr="00440FAF">
        <w:rPr>
          <w:rFonts w:cstheme="minorHAnsi"/>
          <w:color w:val="212121"/>
          <w:sz w:val="24"/>
          <w:szCs w:val="24"/>
          <w:shd w:val="clear" w:color="auto" w:fill="FFFFFF"/>
        </w:rPr>
        <w:t xml:space="preserve"> (2017). In Silico Proficiency Testing for Clinical Next-Generation Sequencing. </w:t>
      </w:r>
      <w:r w:rsidR="00E42D93" w:rsidRPr="00440FAF">
        <w:rPr>
          <w:rFonts w:cstheme="minorHAnsi"/>
          <w:i/>
          <w:iCs/>
          <w:color w:val="212121"/>
          <w:sz w:val="24"/>
          <w:szCs w:val="24"/>
          <w:shd w:val="clear" w:color="auto" w:fill="FFFFFF"/>
        </w:rPr>
        <w:t xml:space="preserve">J Mol </w:t>
      </w:r>
      <w:proofErr w:type="spellStart"/>
      <w:r w:rsidR="00E42D93" w:rsidRPr="00440FAF">
        <w:rPr>
          <w:rFonts w:cstheme="minorHAnsi"/>
          <w:i/>
          <w:iCs/>
          <w:color w:val="212121"/>
          <w:sz w:val="24"/>
          <w:szCs w:val="24"/>
          <w:shd w:val="clear" w:color="auto" w:fill="FFFFFF"/>
        </w:rPr>
        <w:t>Diagn</w:t>
      </w:r>
      <w:proofErr w:type="spellEnd"/>
      <w:r w:rsidR="00E42D93" w:rsidRPr="00440FAF">
        <w:rPr>
          <w:rFonts w:cstheme="minorHAnsi"/>
          <w:i/>
          <w:iCs/>
          <w:color w:val="212121"/>
          <w:sz w:val="24"/>
          <w:szCs w:val="24"/>
          <w:shd w:val="clear" w:color="auto" w:fill="FFFFFF"/>
        </w:rPr>
        <w:t>.</w:t>
      </w:r>
      <w:r w:rsidR="00752CED" w:rsidRPr="00440FAF">
        <w:rPr>
          <w:rFonts w:cstheme="minorHAnsi"/>
          <w:i/>
          <w:iCs/>
          <w:color w:val="212121"/>
          <w:sz w:val="24"/>
          <w:szCs w:val="24"/>
          <w:shd w:val="clear" w:color="auto" w:fill="FFFFFF"/>
        </w:rPr>
        <w:t xml:space="preserve"> </w:t>
      </w:r>
      <w:r w:rsidRPr="00440FAF">
        <w:rPr>
          <w:rFonts w:cstheme="minorHAnsi"/>
          <w:i/>
          <w:iCs/>
          <w:color w:val="212121"/>
          <w:sz w:val="24"/>
          <w:szCs w:val="24"/>
          <w:shd w:val="clear" w:color="auto" w:fill="FFFFFF"/>
        </w:rPr>
        <w:t>19</w:t>
      </w:r>
      <w:r w:rsidRPr="00440FAF">
        <w:rPr>
          <w:rFonts w:cstheme="minorHAnsi"/>
          <w:color w:val="212121"/>
          <w:sz w:val="24"/>
          <w:szCs w:val="24"/>
          <w:shd w:val="clear" w:color="auto" w:fill="FFFFFF"/>
        </w:rPr>
        <w:t>(1), 35–42.</w:t>
      </w:r>
      <w:r w:rsidR="004378CC" w:rsidRPr="00440FAF">
        <w:rPr>
          <w:rFonts w:cstheme="minorHAnsi"/>
          <w:color w:val="212121"/>
          <w:sz w:val="24"/>
          <w:szCs w:val="24"/>
          <w:shd w:val="clear" w:color="auto" w:fill="FFFFFF"/>
        </w:rPr>
        <w:t xml:space="preserve"> </w:t>
      </w:r>
      <w:r w:rsidR="004378CC" w:rsidRPr="00440FAF">
        <w:rPr>
          <w:rFonts w:eastAsia="Times New Roman"/>
          <w:sz w:val="24"/>
          <w:szCs w:val="24"/>
        </w:rPr>
        <w:t>doi:</w:t>
      </w:r>
      <w:r w:rsidRPr="00440FAF">
        <w:rPr>
          <w:rFonts w:cstheme="minorHAnsi"/>
          <w:color w:val="212121"/>
          <w:sz w:val="24"/>
          <w:szCs w:val="24"/>
          <w:shd w:val="clear" w:color="auto" w:fill="FFFFFF"/>
        </w:rPr>
        <w:t>10.1016/j.jmoldx.2016.09.005</w:t>
      </w:r>
    </w:p>
    <w:p w14:paraId="095EB9DA" w14:textId="1EEC98DA" w:rsidR="00E60AC6" w:rsidRDefault="00000000" w:rsidP="00E60AC6">
      <w:pPr>
        <w:autoSpaceDE w:val="0"/>
        <w:autoSpaceDN w:val="0"/>
        <w:spacing w:after="0" w:line="259" w:lineRule="auto"/>
        <w:ind w:left="792"/>
        <w:contextualSpacing/>
        <w:rPr>
          <w:rFonts w:eastAsia="Calibri" w:cstheme="minorHAnsi"/>
          <w:sz w:val="24"/>
          <w:szCs w:val="24"/>
        </w:rPr>
      </w:pPr>
      <w:hyperlink r:id="rId27" w:history="1">
        <w:r w:rsidR="00E60AC6" w:rsidRPr="005F3605">
          <w:rPr>
            <w:rStyle w:val="Hyperlink"/>
            <w:rFonts w:eastAsia="Calibri" w:cstheme="minorHAnsi"/>
            <w:sz w:val="24"/>
            <w:szCs w:val="24"/>
          </w:rPr>
          <w:t>https://www.jmdjournal.org/article/S1525-1578(16)30184-2/fulltext</w:t>
        </w:r>
      </w:hyperlink>
    </w:p>
    <w:p w14:paraId="5F38DB5E" w14:textId="118736F7" w:rsidR="00285200" w:rsidRDefault="0020221D" w:rsidP="0020221D">
      <w:pPr>
        <w:pStyle w:val="ListParagraph"/>
        <w:numPr>
          <w:ilvl w:val="0"/>
          <w:numId w:val="7"/>
        </w:numPr>
        <w:rPr>
          <w:rFonts w:cstheme="minorHAnsi"/>
          <w:color w:val="212121"/>
          <w:sz w:val="24"/>
          <w:szCs w:val="24"/>
          <w:shd w:val="clear" w:color="auto" w:fill="FFFFFF"/>
        </w:rPr>
      </w:pPr>
      <w:proofErr w:type="spellStart"/>
      <w:r w:rsidRPr="00B173A6">
        <w:rPr>
          <w:rFonts w:cstheme="minorHAnsi"/>
          <w:color w:val="212121"/>
          <w:sz w:val="24"/>
          <w:szCs w:val="24"/>
          <w:shd w:val="clear" w:color="auto" w:fill="FFFFFF"/>
        </w:rPr>
        <w:t>Dylus</w:t>
      </w:r>
      <w:proofErr w:type="spellEnd"/>
      <w:r w:rsidRPr="00B173A6">
        <w:rPr>
          <w:rFonts w:cstheme="minorHAnsi"/>
          <w:color w:val="212121"/>
          <w:sz w:val="24"/>
          <w:szCs w:val="24"/>
          <w:shd w:val="clear" w:color="auto" w:fill="FFFFFF"/>
        </w:rPr>
        <w:t>, D, et al. (2020). NGS-Based S. aureus Typing and Outbreak Analysis in Clinical Microbiology Laboratories: Lessons Learned From a Swiss-Wide Proficiency Test. Frontiers in microbiology, 11, 591093. doi.org/10.3389/fmicb.2020.591093</w:t>
      </w:r>
    </w:p>
    <w:p w14:paraId="2D7C962E" w14:textId="6A516A66" w:rsidR="00935432" w:rsidRDefault="00000000" w:rsidP="00935432">
      <w:pPr>
        <w:pStyle w:val="ListParagraph"/>
        <w:ind w:left="792"/>
        <w:rPr>
          <w:rFonts w:cstheme="minorHAnsi"/>
          <w:color w:val="212121"/>
          <w:sz w:val="24"/>
          <w:szCs w:val="24"/>
          <w:shd w:val="clear" w:color="auto" w:fill="FFFFFF"/>
        </w:rPr>
      </w:pPr>
      <w:hyperlink r:id="rId28" w:history="1">
        <w:r w:rsidR="001473FC" w:rsidRPr="005F3605">
          <w:rPr>
            <w:rStyle w:val="Hyperlink"/>
            <w:rFonts w:cstheme="minorHAnsi"/>
            <w:sz w:val="24"/>
            <w:szCs w:val="24"/>
            <w:shd w:val="clear" w:color="auto" w:fill="FFFFFF"/>
          </w:rPr>
          <w:t>https://www.frontiersin.org/articles/10.3389/fmicb.2020.591093/full</w:t>
        </w:r>
      </w:hyperlink>
    </w:p>
    <w:p w14:paraId="1B573B4E" w14:textId="35AF86AD" w:rsidR="00446650" w:rsidRPr="00440FAF" w:rsidRDefault="00000000" w:rsidP="005145D0">
      <w:pPr>
        <w:pStyle w:val="ListParagraph"/>
        <w:numPr>
          <w:ilvl w:val="0"/>
          <w:numId w:val="7"/>
        </w:numPr>
        <w:spacing w:line="259" w:lineRule="auto"/>
        <w:rPr>
          <w:rStyle w:val="Hyperlink"/>
          <w:color w:val="0071BC"/>
          <w:sz w:val="24"/>
          <w:szCs w:val="24"/>
          <w:u w:val="none"/>
        </w:rPr>
      </w:pPr>
      <w:hyperlink r:id="rId29" w:history="1">
        <w:r w:rsidR="00446650" w:rsidRPr="00440FAF">
          <w:rPr>
            <w:rStyle w:val="Hyperlink"/>
            <w:color w:val="0071BC"/>
            <w:sz w:val="24"/>
            <w:szCs w:val="24"/>
          </w:rPr>
          <w:t>European Molecular Genetics Quality Network also offers a NGS pilot sequencing and dry-lab EQA schemes for human genetic testing – ISO 17043 accredited</w:t>
        </w:r>
      </w:hyperlink>
    </w:p>
    <w:p w14:paraId="7C8AEBC2" w14:textId="77777777" w:rsidR="00446650" w:rsidRPr="00440FAF" w:rsidRDefault="00000000" w:rsidP="005145D0">
      <w:pPr>
        <w:pStyle w:val="ListParagraph"/>
        <w:numPr>
          <w:ilvl w:val="0"/>
          <w:numId w:val="7"/>
        </w:numPr>
        <w:spacing w:after="0" w:line="259" w:lineRule="auto"/>
        <w:rPr>
          <w:rStyle w:val="Hyperlink"/>
          <w:color w:val="0071BC"/>
          <w:sz w:val="24"/>
          <w:szCs w:val="24"/>
        </w:rPr>
      </w:pPr>
      <w:hyperlink r:id="rId30" w:history="1">
        <w:r w:rsidR="00446650" w:rsidRPr="00440FAF">
          <w:rPr>
            <w:rStyle w:val="Hyperlink"/>
            <w:color w:val="0071BC"/>
            <w:sz w:val="24"/>
            <w:szCs w:val="24"/>
          </w:rPr>
          <w:t>External Quality Assurance Program Oversight Laboratory (EQAPOL) – Duke University</w:t>
        </w:r>
      </w:hyperlink>
    </w:p>
    <w:p w14:paraId="34D6A524" w14:textId="670EAB94" w:rsidR="00FC6D9A" w:rsidRPr="00133707" w:rsidRDefault="00FC6D9A" w:rsidP="005145D0">
      <w:pPr>
        <w:numPr>
          <w:ilvl w:val="0"/>
          <w:numId w:val="7"/>
        </w:numPr>
        <w:autoSpaceDE w:val="0"/>
        <w:autoSpaceDN w:val="0"/>
        <w:spacing w:after="0" w:line="259" w:lineRule="auto"/>
        <w:contextualSpacing/>
        <w:rPr>
          <w:rFonts w:ascii="Calibri" w:eastAsia="Calibri" w:hAnsi="Calibri" w:cs="Arial"/>
          <w:sz w:val="24"/>
          <w:szCs w:val="24"/>
        </w:rPr>
      </w:pPr>
      <w:proofErr w:type="spellStart"/>
      <w:r w:rsidRPr="00440FAF">
        <w:rPr>
          <w:rFonts w:eastAsia="Times New Roman"/>
          <w:sz w:val="24"/>
          <w:szCs w:val="24"/>
        </w:rPr>
        <w:t>Gargis</w:t>
      </w:r>
      <w:proofErr w:type="spellEnd"/>
      <w:r w:rsidRPr="00440FAF">
        <w:rPr>
          <w:rFonts w:eastAsia="Times New Roman"/>
          <w:sz w:val="24"/>
          <w:szCs w:val="24"/>
        </w:rPr>
        <w:t xml:space="preserve"> AS, Kalman L, Berry MW, et al</w:t>
      </w:r>
      <w:r w:rsidR="00C44858" w:rsidRPr="00440FAF">
        <w:rPr>
          <w:rFonts w:eastAsia="Times New Roman"/>
          <w:sz w:val="24"/>
          <w:szCs w:val="24"/>
        </w:rPr>
        <w:t xml:space="preserve"> (2012).</w:t>
      </w:r>
      <w:r w:rsidRPr="00440FAF">
        <w:rPr>
          <w:rFonts w:eastAsia="Times New Roman"/>
          <w:sz w:val="24"/>
          <w:szCs w:val="24"/>
        </w:rPr>
        <w:t xml:space="preserve"> Assuring the quality of next-generation sequencing in clinical laboratory practice</w:t>
      </w:r>
      <w:r w:rsidR="00BC68AF" w:rsidRPr="00440FAF">
        <w:rPr>
          <w:rFonts w:eastAsia="Times New Roman"/>
          <w:sz w:val="24"/>
          <w:szCs w:val="24"/>
        </w:rPr>
        <w:t xml:space="preserve"> (2012)</w:t>
      </w:r>
      <w:r w:rsidRPr="00440FAF">
        <w:rPr>
          <w:rFonts w:eastAsia="Times New Roman"/>
          <w:sz w:val="24"/>
          <w:szCs w:val="24"/>
        </w:rPr>
        <w:t xml:space="preserve">. </w:t>
      </w:r>
      <w:r w:rsidRPr="00440FAF">
        <w:rPr>
          <w:rFonts w:eastAsia="Times New Roman"/>
          <w:i/>
          <w:iCs/>
          <w:sz w:val="24"/>
          <w:szCs w:val="24"/>
        </w:rPr>
        <w:t xml:space="preserve">Nat </w:t>
      </w:r>
      <w:proofErr w:type="spellStart"/>
      <w:r w:rsidRPr="00440FAF">
        <w:rPr>
          <w:rFonts w:eastAsia="Times New Roman"/>
          <w:i/>
          <w:iCs/>
          <w:sz w:val="24"/>
          <w:szCs w:val="24"/>
        </w:rPr>
        <w:t>Biotechnol</w:t>
      </w:r>
      <w:proofErr w:type="spellEnd"/>
      <w:r w:rsidRPr="00440FAF">
        <w:rPr>
          <w:rFonts w:eastAsia="Times New Roman"/>
          <w:sz w:val="24"/>
          <w:szCs w:val="24"/>
        </w:rPr>
        <w:t>. 30(11):1033-1036. doi:10.1038/nbt.2403</w:t>
      </w:r>
    </w:p>
    <w:p w14:paraId="3FA21A99" w14:textId="6B5400E0" w:rsidR="00133707" w:rsidRDefault="00000000" w:rsidP="00133707">
      <w:pPr>
        <w:autoSpaceDE w:val="0"/>
        <w:autoSpaceDN w:val="0"/>
        <w:spacing w:after="0" w:line="259" w:lineRule="auto"/>
        <w:ind w:left="792"/>
        <w:contextualSpacing/>
        <w:rPr>
          <w:rFonts w:ascii="Calibri" w:eastAsia="Calibri" w:hAnsi="Calibri" w:cs="Arial"/>
          <w:sz w:val="24"/>
          <w:szCs w:val="24"/>
        </w:rPr>
      </w:pPr>
      <w:hyperlink r:id="rId31" w:history="1">
        <w:r w:rsidR="00133707" w:rsidRPr="005F3605">
          <w:rPr>
            <w:rStyle w:val="Hyperlink"/>
            <w:rFonts w:ascii="Calibri" w:eastAsia="Calibri" w:hAnsi="Calibri" w:cs="Arial"/>
            <w:sz w:val="24"/>
            <w:szCs w:val="24"/>
          </w:rPr>
          <w:t>https://www.nature.com/articles/nbt.2403</w:t>
        </w:r>
      </w:hyperlink>
    </w:p>
    <w:p w14:paraId="66CD7793" w14:textId="671B6349" w:rsidR="00AC0E61" w:rsidRDefault="00A85B72" w:rsidP="005145D0">
      <w:pPr>
        <w:numPr>
          <w:ilvl w:val="0"/>
          <w:numId w:val="7"/>
        </w:numPr>
        <w:spacing w:after="0" w:line="259" w:lineRule="auto"/>
        <w:contextualSpacing/>
        <w:rPr>
          <w:rFonts w:ascii="Calibri" w:eastAsia="Calibri" w:hAnsi="Calibri" w:cs="Arial"/>
          <w:sz w:val="24"/>
          <w:szCs w:val="24"/>
        </w:rPr>
      </w:pPr>
      <w:proofErr w:type="spellStart"/>
      <w:r w:rsidRPr="00440FAF">
        <w:rPr>
          <w:rFonts w:cstheme="minorHAnsi"/>
          <w:color w:val="212121"/>
          <w:sz w:val="24"/>
          <w:szCs w:val="24"/>
          <w:shd w:val="clear" w:color="auto" w:fill="FFFFFF"/>
        </w:rPr>
        <w:t>Gargis</w:t>
      </w:r>
      <w:proofErr w:type="spellEnd"/>
      <w:r w:rsidRPr="00440FAF">
        <w:rPr>
          <w:rFonts w:cstheme="minorHAnsi"/>
          <w:color w:val="212121"/>
          <w:sz w:val="24"/>
          <w:szCs w:val="24"/>
          <w:shd w:val="clear" w:color="auto" w:fill="FFFFFF"/>
        </w:rPr>
        <w:t xml:space="preserve"> AS, Kalman L, Lubin IM</w:t>
      </w:r>
      <w:r w:rsidR="00975EA9" w:rsidRPr="00440FAF">
        <w:rPr>
          <w:rFonts w:cstheme="minorHAnsi"/>
          <w:color w:val="212121"/>
          <w:sz w:val="24"/>
          <w:szCs w:val="24"/>
          <w:shd w:val="clear" w:color="auto" w:fill="FFFFFF"/>
        </w:rPr>
        <w:t xml:space="preserve"> (2016)</w:t>
      </w:r>
      <w:r w:rsidRPr="00440FAF">
        <w:rPr>
          <w:rFonts w:cstheme="minorHAnsi"/>
          <w:color w:val="212121"/>
          <w:sz w:val="24"/>
          <w:szCs w:val="24"/>
          <w:shd w:val="clear" w:color="auto" w:fill="FFFFFF"/>
        </w:rPr>
        <w:t xml:space="preserve">. Assuring the Quality of Next-Generation Sequencing in Clinical Microbiology and Public Health Laboratories. J Clin </w:t>
      </w:r>
      <w:proofErr w:type="spellStart"/>
      <w:r w:rsidRPr="00440FAF">
        <w:rPr>
          <w:rFonts w:cstheme="minorHAnsi"/>
          <w:color w:val="212121"/>
          <w:sz w:val="24"/>
          <w:szCs w:val="24"/>
          <w:shd w:val="clear" w:color="auto" w:fill="FFFFFF"/>
        </w:rPr>
        <w:t>Microbiol</w:t>
      </w:r>
      <w:proofErr w:type="spellEnd"/>
      <w:r w:rsidRPr="00440FAF">
        <w:rPr>
          <w:rFonts w:cstheme="minorHAnsi"/>
          <w:color w:val="212121"/>
          <w:sz w:val="24"/>
          <w:szCs w:val="24"/>
          <w:shd w:val="clear" w:color="auto" w:fill="FFFFFF"/>
        </w:rPr>
        <w:t xml:space="preserve">. 201654(12):2857-2865. </w:t>
      </w:r>
      <w:proofErr w:type="spellStart"/>
      <w:r w:rsidRPr="00440FAF">
        <w:rPr>
          <w:rFonts w:cstheme="minorHAnsi"/>
          <w:color w:val="212121"/>
          <w:sz w:val="24"/>
          <w:szCs w:val="24"/>
          <w:shd w:val="clear" w:color="auto" w:fill="FFFFFF"/>
        </w:rPr>
        <w:t>doi</w:t>
      </w:r>
      <w:proofErr w:type="spellEnd"/>
      <w:r w:rsidRPr="00440FAF">
        <w:rPr>
          <w:rFonts w:cstheme="minorHAnsi"/>
          <w:color w:val="212121"/>
          <w:sz w:val="24"/>
          <w:szCs w:val="24"/>
          <w:shd w:val="clear" w:color="auto" w:fill="FFFFFF"/>
        </w:rPr>
        <w:t>: 10.1128/JCM.00949-16</w:t>
      </w:r>
      <w:r w:rsidR="00AC0E61" w:rsidRPr="00440FAF">
        <w:rPr>
          <w:rFonts w:ascii="Calibri" w:eastAsia="Calibri" w:hAnsi="Calibri" w:cs="Arial"/>
          <w:sz w:val="24"/>
          <w:szCs w:val="24"/>
        </w:rPr>
        <w:t>International Organization for Standardization (ISO) 17025:2017. General requirements for the competence of testing and calibration laboratories. Section 7.7. Ensuring the Validity of Results. Geneva, Switzerland: International Organization for Standardization; 2017.</w:t>
      </w:r>
    </w:p>
    <w:p w14:paraId="233E664C" w14:textId="73EDE340" w:rsidR="00F71329" w:rsidRDefault="00000000" w:rsidP="00F71329">
      <w:pPr>
        <w:spacing w:after="0" w:line="259" w:lineRule="auto"/>
        <w:ind w:left="792"/>
        <w:contextualSpacing/>
        <w:rPr>
          <w:rFonts w:ascii="Calibri" w:eastAsia="Calibri" w:hAnsi="Calibri" w:cs="Arial"/>
          <w:sz w:val="24"/>
          <w:szCs w:val="24"/>
        </w:rPr>
      </w:pPr>
      <w:hyperlink r:id="rId32" w:history="1">
        <w:r w:rsidR="00F71329" w:rsidRPr="005F3605">
          <w:rPr>
            <w:rStyle w:val="Hyperlink"/>
            <w:rFonts w:ascii="Calibri" w:eastAsia="Calibri" w:hAnsi="Calibri" w:cs="Arial"/>
            <w:sz w:val="24"/>
            <w:szCs w:val="24"/>
          </w:rPr>
          <w:t>https://pubmed.ncbi.nlm.nih.gov/27510831/</w:t>
        </w:r>
      </w:hyperlink>
    </w:p>
    <w:p w14:paraId="4B19E04B" w14:textId="1B76AE26" w:rsidR="006C606A" w:rsidRDefault="00000000" w:rsidP="0074452C">
      <w:pPr>
        <w:numPr>
          <w:ilvl w:val="0"/>
          <w:numId w:val="7"/>
        </w:numPr>
        <w:spacing w:after="0" w:line="259" w:lineRule="auto"/>
        <w:contextualSpacing/>
        <w:rPr>
          <w:rFonts w:eastAsia="Times New Roman"/>
          <w:sz w:val="24"/>
          <w:szCs w:val="24"/>
        </w:rPr>
      </w:pPr>
      <w:hyperlink r:id="rId33" w:history="1">
        <w:proofErr w:type="spellStart"/>
        <w:r w:rsidR="0074452C" w:rsidRPr="0074452C">
          <w:rPr>
            <w:rFonts w:eastAsia="Times New Roman"/>
            <w:sz w:val="24"/>
            <w:szCs w:val="24"/>
          </w:rPr>
          <w:t>Mellmann</w:t>
        </w:r>
        <w:proofErr w:type="spellEnd"/>
        <w:r w:rsidR="0074452C" w:rsidRPr="0074452C">
          <w:rPr>
            <w:rFonts w:eastAsia="Times New Roman"/>
            <w:sz w:val="24"/>
            <w:szCs w:val="24"/>
          </w:rPr>
          <w:t xml:space="preserve"> A, et al. (2017). High Interlaboratory Reproducibility and Accuracy of Next-Generation-Sequencing-Based Bacterial Genotyping in a Ring Trial. Journal of clinical microbiology, 55(3), 908–913. doi.org/10.1128/JCM.02242-16</w:t>
        </w:r>
      </w:hyperlink>
    </w:p>
    <w:p w14:paraId="1E5ED253" w14:textId="73C9AA9B" w:rsidR="0067719E" w:rsidRDefault="00000000" w:rsidP="0067719E">
      <w:pPr>
        <w:spacing w:after="0" w:line="259" w:lineRule="auto"/>
        <w:ind w:left="792"/>
        <w:contextualSpacing/>
        <w:rPr>
          <w:rFonts w:eastAsia="Times New Roman"/>
          <w:sz w:val="24"/>
          <w:szCs w:val="24"/>
        </w:rPr>
      </w:pPr>
      <w:hyperlink r:id="rId34" w:history="1">
        <w:r w:rsidR="0067719E" w:rsidRPr="005F3605">
          <w:rPr>
            <w:rStyle w:val="Hyperlink"/>
            <w:rFonts w:eastAsia="Times New Roman"/>
            <w:sz w:val="24"/>
            <w:szCs w:val="24"/>
          </w:rPr>
          <w:t>https://journals.asm.org/doi/10.1128/jcm.02242-16</w:t>
        </w:r>
      </w:hyperlink>
    </w:p>
    <w:p w14:paraId="50C620B7" w14:textId="20467C43" w:rsidR="00FC6D9A" w:rsidRPr="00142997" w:rsidRDefault="00FC6D9A" w:rsidP="005145D0">
      <w:pPr>
        <w:numPr>
          <w:ilvl w:val="0"/>
          <w:numId w:val="7"/>
        </w:numPr>
        <w:spacing w:after="0" w:line="259" w:lineRule="auto"/>
        <w:contextualSpacing/>
        <w:rPr>
          <w:rFonts w:ascii="Calibri" w:eastAsia="Calibri" w:hAnsi="Calibri" w:cs="Arial"/>
          <w:sz w:val="24"/>
          <w:szCs w:val="24"/>
        </w:rPr>
      </w:pPr>
      <w:proofErr w:type="spellStart"/>
      <w:r w:rsidRPr="00440FAF">
        <w:rPr>
          <w:rFonts w:eastAsia="Times New Roman"/>
          <w:sz w:val="24"/>
          <w:szCs w:val="24"/>
        </w:rPr>
        <w:t>Merker</w:t>
      </w:r>
      <w:proofErr w:type="spellEnd"/>
      <w:r w:rsidRPr="00440FAF">
        <w:rPr>
          <w:rFonts w:eastAsia="Times New Roman"/>
          <w:sz w:val="24"/>
          <w:szCs w:val="24"/>
        </w:rPr>
        <w:t xml:space="preserve"> JD, et al</w:t>
      </w:r>
      <w:r w:rsidR="00B1179E" w:rsidRPr="00440FAF">
        <w:rPr>
          <w:rFonts w:eastAsia="Times New Roman"/>
          <w:sz w:val="24"/>
          <w:szCs w:val="24"/>
        </w:rPr>
        <w:t xml:space="preserve"> (2019)</w:t>
      </w:r>
      <w:r w:rsidRPr="00440FAF">
        <w:rPr>
          <w:rFonts w:eastAsia="Times New Roman"/>
          <w:sz w:val="24"/>
          <w:szCs w:val="24"/>
        </w:rPr>
        <w:t xml:space="preserve">. Proficiency testing of standardized samples shows very high interlaboratory agreement for clinical next-generation sequencing-based oncology assays. </w:t>
      </w:r>
      <w:r w:rsidRPr="00440FAF">
        <w:rPr>
          <w:rFonts w:eastAsia="Times New Roman"/>
          <w:i/>
          <w:iCs/>
          <w:sz w:val="24"/>
          <w:szCs w:val="24"/>
        </w:rPr>
        <w:t xml:space="preserve">Arch </w:t>
      </w:r>
      <w:proofErr w:type="spellStart"/>
      <w:r w:rsidRPr="00440FAF">
        <w:rPr>
          <w:rFonts w:eastAsia="Times New Roman"/>
          <w:i/>
          <w:iCs/>
          <w:sz w:val="24"/>
          <w:szCs w:val="24"/>
        </w:rPr>
        <w:t>Pathol</w:t>
      </w:r>
      <w:proofErr w:type="spellEnd"/>
      <w:r w:rsidRPr="00440FAF">
        <w:rPr>
          <w:rFonts w:eastAsia="Times New Roman"/>
          <w:i/>
          <w:iCs/>
          <w:sz w:val="24"/>
          <w:szCs w:val="24"/>
        </w:rPr>
        <w:t xml:space="preserve"> Lab Med</w:t>
      </w:r>
      <w:r w:rsidRPr="00440FAF">
        <w:rPr>
          <w:rFonts w:eastAsia="Times New Roman"/>
          <w:sz w:val="24"/>
          <w:szCs w:val="24"/>
        </w:rPr>
        <w:t>. 143(4):463-471. doi:10.5858/arpa.2018-0336-CP</w:t>
      </w:r>
    </w:p>
    <w:p w14:paraId="0E35BDDA" w14:textId="069FCF7D" w:rsidR="00142997" w:rsidRDefault="00000000" w:rsidP="00142997">
      <w:pPr>
        <w:spacing w:after="0" w:line="259" w:lineRule="auto"/>
        <w:ind w:left="792"/>
        <w:contextualSpacing/>
        <w:rPr>
          <w:rFonts w:ascii="Calibri" w:eastAsia="Calibri" w:hAnsi="Calibri" w:cs="Arial"/>
          <w:sz w:val="24"/>
          <w:szCs w:val="24"/>
        </w:rPr>
      </w:pPr>
      <w:hyperlink r:id="rId35" w:history="1">
        <w:r w:rsidR="00142997" w:rsidRPr="005F3605">
          <w:rPr>
            <w:rStyle w:val="Hyperlink"/>
            <w:rFonts w:ascii="Calibri" w:eastAsia="Calibri" w:hAnsi="Calibri" w:cs="Arial"/>
            <w:sz w:val="24"/>
            <w:szCs w:val="24"/>
          </w:rPr>
          <w:t>https://pubmed.ncbi.nlm.nih.gov/30376374/</w:t>
        </w:r>
      </w:hyperlink>
    </w:p>
    <w:p w14:paraId="199D9A5B" w14:textId="4421D758" w:rsidR="00FC6D9A" w:rsidRPr="00277C93" w:rsidRDefault="00FC6D9A" w:rsidP="005145D0">
      <w:pPr>
        <w:pStyle w:val="ListParagraph"/>
        <w:numPr>
          <w:ilvl w:val="0"/>
          <w:numId w:val="7"/>
        </w:numPr>
        <w:autoSpaceDE w:val="0"/>
        <w:autoSpaceDN w:val="0"/>
        <w:spacing w:after="0" w:line="259" w:lineRule="auto"/>
        <w:rPr>
          <w:rFonts w:ascii="Calibri" w:eastAsia="Calibri" w:hAnsi="Calibri" w:cs="Arial"/>
          <w:sz w:val="24"/>
          <w:szCs w:val="24"/>
        </w:rPr>
      </w:pPr>
      <w:r w:rsidRPr="00440FAF">
        <w:rPr>
          <w:rFonts w:eastAsia="Times New Roman"/>
          <w:sz w:val="24"/>
          <w:szCs w:val="24"/>
        </w:rPr>
        <w:t>Moran-Gilad J, et al</w:t>
      </w:r>
      <w:r w:rsidR="00C553CF" w:rsidRPr="00440FAF">
        <w:rPr>
          <w:rFonts w:eastAsia="Times New Roman"/>
          <w:sz w:val="24"/>
          <w:szCs w:val="24"/>
        </w:rPr>
        <w:t xml:space="preserve"> (2015)</w:t>
      </w:r>
      <w:r w:rsidRPr="00440FAF">
        <w:rPr>
          <w:rFonts w:eastAsia="Times New Roman"/>
          <w:sz w:val="24"/>
          <w:szCs w:val="24"/>
        </w:rPr>
        <w:t xml:space="preserve">. Proficiency testing for bacterial whole genome sequencing: An end-user survey of current capabilities, requirements and priorities. </w:t>
      </w:r>
      <w:r w:rsidRPr="00440FAF">
        <w:rPr>
          <w:rFonts w:eastAsia="Times New Roman"/>
          <w:i/>
          <w:iCs/>
          <w:sz w:val="24"/>
          <w:szCs w:val="24"/>
        </w:rPr>
        <w:t>BMC Infect Dis</w:t>
      </w:r>
      <w:r w:rsidRPr="00440FAF">
        <w:rPr>
          <w:rFonts w:eastAsia="Times New Roman"/>
          <w:sz w:val="24"/>
          <w:szCs w:val="24"/>
        </w:rPr>
        <w:t>.</w:t>
      </w:r>
      <w:r w:rsidR="00C553CF" w:rsidRPr="00440FAF">
        <w:rPr>
          <w:rFonts w:eastAsia="Times New Roman"/>
          <w:sz w:val="24"/>
          <w:szCs w:val="24"/>
        </w:rPr>
        <w:t xml:space="preserve"> </w:t>
      </w:r>
      <w:r w:rsidRPr="00440FAF">
        <w:rPr>
          <w:rFonts w:eastAsia="Times New Roman"/>
          <w:sz w:val="24"/>
          <w:szCs w:val="24"/>
        </w:rPr>
        <w:t>15(1). doi:10.1186/s12879-015-0902-3</w:t>
      </w:r>
    </w:p>
    <w:p w14:paraId="5C20F90D" w14:textId="662BBD0E" w:rsidR="00277C93" w:rsidRDefault="00000000" w:rsidP="00277C93">
      <w:pPr>
        <w:pStyle w:val="ListParagraph"/>
        <w:autoSpaceDE w:val="0"/>
        <w:autoSpaceDN w:val="0"/>
        <w:spacing w:after="0" w:line="259" w:lineRule="auto"/>
        <w:ind w:left="792"/>
        <w:rPr>
          <w:rFonts w:ascii="Calibri" w:eastAsia="Calibri" w:hAnsi="Calibri" w:cs="Arial"/>
          <w:sz w:val="24"/>
          <w:szCs w:val="24"/>
        </w:rPr>
      </w:pPr>
      <w:hyperlink r:id="rId36" w:history="1">
        <w:r w:rsidR="00277C93" w:rsidRPr="005F3605">
          <w:rPr>
            <w:rStyle w:val="Hyperlink"/>
            <w:rFonts w:ascii="Calibri" w:eastAsia="Calibri" w:hAnsi="Calibri" w:cs="Arial"/>
            <w:sz w:val="24"/>
            <w:szCs w:val="24"/>
          </w:rPr>
          <w:t>https://bmcinfectdis.biomedcentral.com/articles/10.1186/s12879-015-0902-3</w:t>
        </w:r>
      </w:hyperlink>
    </w:p>
    <w:p w14:paraId="6104C6A4" w14:textId="1133D00A" w:rsidR="00446650" w:rsidRPr="00440FAF" w:rsidRDefault="00000000" w:rsidP="005145D0">
      <w:pPr>
        <w:pStyle w:val="ListParagraph"/>
        <w:numPr>
          <w:ilvl w:val="0"/>
          <w:numId w:val="7"/>
        </w:numPr>
        <w:autoSpaceDE w:val="0"/>
        <w:autoSpaceDN w:val="0"/>
        <w:spacing w:after="0" w:line="259" w:lineRule="auto"/>
        <w:rPr>
          <w:rFonts w:ascii="Calibri" w:eastAsia="Calibri" w:hAnsi="Calibri" w:cs="Arial"/>
          <w:color w:val="0071BC"/>
          <w:sz w:val="24"/>
          <w:szCs w:val="24"/>
        </w:rPr>
      </w:pPr>
      <w:hyperlink r:id="rId37" w:history="1">
        <w:r w:rsidR="00446650" w:rsidRPr="00440FAF">
          <w:rPr>
            <w:rStyle w:val="Hyperlink"/>
            <w:color w:val="0071BC"/>
            <w:sz w:val="24"/>
            <w:szCs w:val="24"/>
          </w:rPr>
          <w:t>Quality Control for Molecular Diagnostics (QCMD) – ISO 17043 accredited</w:t>
        </w:r>
      </w:hyperlink>
    </w:p>
    <w:p w14:paraId="507CE95F" w14:textId="77777777" w:rsidR="00446650" w:rsidRPr="00440FAF" w:rsidRDefault="00000000" w:rsidP="005145D0">
      <w:pPr>
        <w:pStyle w:val="ListParagraph"/>
        <w:numPr>
          <w:ilvl w:val="0"/>
          <w:numId w:val="7"/>
        </w:numPr>
        <w:spacing w:after="0" w:line="259" w:lineRule="auto"/>
        <w:rPr>
          <w:rFonts w:ascii="Calibri" w:eastAsia="Calibri" w:hAnsi="Calibri" w:cs="Calibri"/>
          <w:color w:val="0071BC"/>
          <w:sz w:val="24"/>
          <w:szCs w:val="24"/>
        </w:rPr>
      </w:pPr>
      <w:hyperlink r:id="rId38" w:history="1">
        <w:r w:rsidR="00446650" w:rsidRPr="00440FAF">
          <w:rPr>
            <w:rStyle w:val="Hyperlink"/>
            <w:color w:val="0071BC"/>
            <w:sz w:val="24"/>
            <w:szCs w:val="24"/>
          </w:rPr>
          <w:t>The GMI Proficiency Tests - Global Microbial Identifier</w:t>
        </w:r>
      </w:hyperlink>
    </w:p>
    <w:p w14:paraId="5AE793C3" w14:textId="39B2100F" w:rsidR="0021159D" w:rsidRPr="00AE4866" w:rsidRDefault="0021159D" w:rsidP="005145D0">
      <w:pPr>
        <w:numPr>
          <w:ilvl w:val="0"/>
          <w:numId w:val="7"/>
        </w:numPr>
        <w:spacing w:after="0" w:line="259" w:lineRule="auto"/>
        <w:contextualSpacing/>
        <w:rPr>
          <w:rFonts w:ascii="Calibri" w:eastAsia="Calibri" w:hAnsi="Calibri" w:cs="Arial"/>
          <w:sz w:val="24"/>
          <w:szCs w:val="24"/>
        </w:rPr>
      </w:pPr>
      <w:proofErr w:type="spellStart"/>
      <w:r w:rsidRPr="00440FAF">
        <w:rPr>
          <w:rFonts w:eastAsia="Times New Roman"/>
          <w:sz w:val="24"/>
          <w:szCs w:val="24"/>
        </w:rPr>
        <w:t>Yohe</w:t>
      </w:r>
      <w:proofErr w:type="spellEnd"/>
      <w:r w:rsidRPr="00440FAF">
        <w:rPr>
          <w:rFonts w:eastAsia="Times New Roman"/>
          <w:sz w:val="24"/>
          <w:szCs w:val="24"/>
        </w:rPr>
        <w:t xml:space="preserve"> S, Thyagarajan B</w:t>
      </w:r>
      <w:r w:rsidR="00C553CF" w:rsidRPr="00440FAF">
        <w:rPr>
          <w:rFonts w:eastAsia="Times New Roman"/>
          <w:sz w:val="24"/>
          <w:szCs w:val="24"/>
        </w:rPr>
        <w:t xml:space="preserve"> (2017)</w:t>
      </w:r>
      <w:r w:rsidRPr="00440FAF">
        <w:rPr>
          <w:rFonts w:eastAsia="Times New Roman"/>
          <w:sz w:val="24"/>
          <w:szCs w:val="24"/>
        </w:rPr>
        <w:t xml:space="preserve">. Review of Clinical Next-Generation Sequencing. </w:t>
      </w:r>
      <w:r w:rsidRPr="00440FAF">
        <w:rPr>
          <w:rFonts w:eastAsia="Times New Roman"/>
          <w:i/>
          <w:iCs/>
          <w:sz w:val="24"/>
          <w:szCs w:val="24"/>
        </w:rPr>
        <w:t xml:space="preserve">Arch </w:t>
      </w:r>
      <w:proofErr w:type="spellStart"/>
      <w:r w:rsidRPr="00440FAF">
        <w:rPr>
          <w:rFonts w:eastAsia="Times New Roman"/>
          <w:i/>
          <w:iCs/>
          <w:sz w:val="24"/>
          <w:szCs w:val="24"/>
        </w:rPr>
        <w:t>Pathol</w:t>
      </w:r>
      <w:proofErr w:type="spellEnd"/>
      <w:r w:rsidRPr="00440FAF">
        <w:rPr>
          <w:rFonts w:eastAsia="Times New Roman"/>
          <w:i/>
          <w:iCs/>
          <w:sz w:val="24"/>
          <w:szCs w:val="24"/>
        </w:rPr>
        <w:t xml:space="preserve"> Lab Med</w:t>
      </w:r>
      <w:r w:rsidRPr="00440FAF">
        <w:rPr>
          <w:rFonts w:eastAsia="Times New Roman"/>
          <w:sz w:val="24"/>
          <w:szCs w:val="24"/>
        </w:rPr>
        <w:t>. 141(11):1544-1557. doi:10.5858/arpa.2016-0501-RA</w:t>
      </w:r>
    </w:p>
    <w:p w14:paraId="66FA71AF" w14:textId="7F53D9A9" w:rsidR="00AE4866" w:rsidRDefault="00000000" w:rsidP="00AE4866">
      <w:pPr>
        <w:spacing w:after="0" w:line="259" w:lineRule="auto"/>
        <w:ind w:left="792"/>
        <w:contextualSpacing/>
        <w:rPr>
          <w:rFonts w:ascii="Calibri" w:eastAsia="Calibri" w:hAnsi="Calibri" w:cs="Arial"/>
          <w:sz w:val="24"/>
          <w:szCs w:val="24"/>
        </w:rPr>
      </w:pPr>
      <w:hyperlink r:id="rId39" w:history="1">
        <w:r w:rsidR="00AE4866" w:rsidRPr="005F3605">
          <w:rPr>
            <w:rStyle w:val="Hyperlink"/>
            <w:rFonts w:ascii="Calibri" w:eastAsia="Calibri" w:hAnsi="Calibri" w:cs="Arial"/>
            <w:sz w:val="24"/>
            <w:szCs w:val="24"/>
          </w:rPr>
          <w:t>https://pubmed.ncbi.nlm.nih.gov/28782984/</w:t>
        </w:r>
      </w:hyperlink>
    </w:p>
    <w:p w14:paraId="37F72313" w14:textId="77777777" w:rsidR="00AB1853" w:rsidRDefault="00AB1853">
      <w:pPr>
        <w:spacing w:after="160" w:line="259" w:lineRule="auto"/>
        <w:rPr>
          <w:rFonts w:eastAsiaTheme="majorEastAsia" w:cstheme="majorBidi"/>
          <w:b/>
          <w:sz w:val="24"/>
          <w:szCs w:val="32"/>
        </w:rPr>
      </w:pPr>
      <w:r>
        <w:br w:type="page"/>
      </w:r>
    </w:p>
    <w:p w14:paraId="03BDCF65" w14:textId="55C66AAC" w:rsidR="00082A45" w:rsidRDefault="00082A45" w:rsidP="001A7D5E">
      <w:pPr>
        <w:pStyle w:val="Heading1"/>
        <w:spacing w:before="120"/>
        <w:ind w:left="648"/>
      </w:pPr>
      <w:r>
        <w:lastRenderedPageBreak/>
        <w:t>Appendix</w:t>
      </w:r>
    </w:p>
    <w:p w14:paraId="6F2E062E" w14:textId="77777777" w:rsidR="008F747F" w:rsidRPr="008F747F" w:rsidRDefault="008F747F" w:rsidP="008F747F">
      <w:pPr>
        <w:pStyle w:val="ListParagraph"/>
        <w:numPr>
          <w:ilvl w:val="0"/>
          <w:numId w:val="1"/>
        </w:numPr>
        <w:spacing w:after="0" w:line="259" w:lineRule="auto"/>
        <w:rPr>
          <w:rFonts w:ascii="Calibri" w:eastAsia="Calibri" w:hAnsi="Calibri" w:cs="Arial"/>
          <w:vanish/>
        </w:rPr>
      </w:pPr>
    </w:p>
    <w:p w14:paraId="2326201A" w14:textId="77777777" w:rsidR="008F747F" w:rsidRPr="008F747F" w:rsidRDefault="008F747F" w:rsidP="008F747F">
      <w:pPr>
        <w:pStyle w:val="ListParagraph"/>
        <w:numPr>
          <w:ilvl w:val="0"/>
          <w:numId w:val="1"/>
        </w:numPr>
        <w:spacing w:after="0" w:line="259" w:lineRule="auto"/>
        <w:rPr>
          <w:rFonts w:ascii="Calibri" w:eastAsia="Calibri" w:hAnsi="Calibri" w:cs="Arial"/>
          <w:vanish/>
        </w:rPr>
      </w:pPr>
    </w:p>
    <w:p w14:paraId="096D81DE" w14:textId="5F4EEB8C" w:rsidR="006134B6" w:rsidRPr="008F747F" w:rsidRDefault="001E67C9" w:rsidP="008F747F">
      <w:pPr>
        <w:numPr>
          <w:ilvl w:val="1"/>
          <w:numId w:val="1"/>
        </w:numPr>
        <w:spacing w:after="0" w:line="259" w:lineRule="auto"/>
        <w:contextualSpacing/>
        <w:rPr>
          <w:rFonts w:ascii="Calibri" w:eastAsia="Calibri" w:hAnsi="Calibri" w:cs="Arial"/>
          <w:sz w:val="24"/>
          <w:szCs w:val="24"/>
        </w:rPr>
      </w:pPr>
      <w:r w:rsidRPr="008F747F">
        <w:rPr>
          <w:rFonts w:ascii="Calibri" w:eastAsia="Calibri" w:hAnsi="Calibri" w:cs="Arial"/>
          <w:sz w:val="24"/>
          <w:szCs w:val="24"/>
        </w:rPr>
        <w:t xml:space="preserve">Appendix A – Examples </w:t>
      </w:r>
      <w:r w:rsidRPr="008F747F">
        <w:rPr>
          <w:rFonts w:cstheme="minorHAnsi"/>
          <w:sz w:val="24"/>
          <w:szCs w:val="24"/>
        </w:rPr>
        <w:t xml:space="preserve">of Proficiency Testing (PT) and/or Alternative Assessment (AA) </w:t>
      </w:r>
      <w:r w:rsidR="009500AA">
        <w:rPr>
          <w:rFonts w:cstheme="minorHAnsi"/>
          <w:sz w:val="24"/>
          <w:szCs w:val="24"/>
        </w:rPr>
        <w:t>S</w:t>
      </w:r>
      <w:r w:rsidRPr="008F747F">
        <w:rPr>
          <w:rFonts w:cstheme="minorHAnsi"/>
          <w:sz w:val="24"/>
          <w:szCs w:val="24"/>
        </w:rPr>
        <w:t>amples for NGS</w:t>
      </w:r>
    </w:p>
    <w:p w14:paraId="4494EFC4" w14:textId="71AF43A8" w:rsidR="007810AE" w:rsidRPr="008F747F" w:rsidRDefault="006134B6" w:rsidP="005145D0">
      <w:pPr>
        <w:numPr>
          <w:ilvl w:val="1"/>
          <w:numId w:val="1"/>
        </w:numPr>
        <w:spacing w:after="0" w:line="259" w:lineRule="auto"/>
        <w:contextualSpacing/>
        <w:rPr>
          <w:rFonts w:ascii="Calibri" w:eastAsia="Calibri" w:hAnsi="Calibri" w:cs="Arial"/>
          <w:sz w:val="24"/>
          <w:szCs w:val="24"/>
        </w:rPr>
      </w:pPr>
      <w:r w:rsidRPr="008F747F">
        <w:rPr>
          <w:sz w:val="24"/>
          <w:szCs w:val="24"/>
        </w:rPr>
        <w:t xml:space="preserve">Appendix B – </w:t>
      </w:r>
      <w:r w:rsidR="009500AA" w:rsidRPr="003E49F3">
        <w:rPr>
          <w:rFonts w:cstheme="minorHAnsi"/>
          <w:sz w:val="24"/>
          <w:szCs w:val="24"/>
        </w:rPr>
        <w:t>Examples of Proficiency Testing (PT)/Alternative Assessment (AA) Programs and Studies Developed for NGS Assays</w:t>
      </w:r>
    </w:p>
    <w:p w14:paraId="455B9D88" w14:textId="77777777" w:rsidR="00D4653B" w:rsidRPr="008F747F" w:rsidRDefault="007810AE" w:rsidP="005145D0">
      <w:pPr>
        <w:numPr>
          <w:ilvl w:val="1"/>
          <w:numId w:val="1"/>
        </w:numPr>
        <w:spacing w:after="0" w:line="259" w:lineRule="auto"/>
        <w:contextualSpacing/>
        <w:rPr>
          <w:rFonts w:ascii="Calibri" w:eastAsia="Calibri" w:hAnsi="Calibri" w:cs="Arial"/>
          <w:sz w:val="24"/>
          <w:szCs w:val="24"/>
        </w:rPr>
      </w:pPr>
      <w:r w:rsidRPr="008F747F">
        <w:rPr>
          <w:rFonts w:cstheme="minorHAnsi"/>
          <w:sz w:val="24"/>
          <w:szCs w:val="24"/>
        </w:rPr>
        <w:t>Appendix C – PT/AA Overview</w:t>
      </w:r>
    </w:p>
    <w:p w14:paraId="7D50B64B" w14:textId="77777777" w:rsidR="00D4653B" w:rsidRPr="008F747F" w:rsidRDefault="00D4653B" w:rsidP="005145D0">
      <w:pPr>
        <w:numPr>
          <w:ilvl w:val="1"/>
          <w:numId w:val="1"/>
        </w:numPr>
        <w:spacing w:after="0" w:line="259" w:lineRule="auto"/>
        <w:contextualSpacing/>
        <w:rPr>
          <w:rFonts w:ascii="Calibri" w:eastAsia="Calibri" w:hAnsi="Calibri" w:cs="Arial"/>
          <w:sz w:val="24"/>
          <w:szCs w:val="24"/>
        </w:rPr>
      </w:pPr>
      <w:r w:rsidRPr="008F747F">
        <w:rPr>
          <w:rFonts w:cstheme="minorHAnsi"/>
          <w:sz w:val="24"/>
          <w:szCs w:val="24"/>
        </w:rPr>
        <w:t>Appendix D – PT/AA Performance</w:t>
      </w:r>
    </w:p>
    <w:p w14:paraId="5655FB45" w14:textId="29C23075" w:rsidR="00082A45" w:rsidRDefault="00D4653B" w:rsidP="0050080D">
      <w:pPr>
        <w:numPr>
          <w:ilvl w:val="1"/>
          <w:numId w:val="1"/>
        </w:numPr>
        <w:spacing w:after="0" w:line="259" w:lineRule="auto"/>
        <w:contextualSpacing/>
        <w:rPr>
          <w:rFonts w:cstheme="minorHAnsi"/>
          <w:sz w:val="24"/>
          <w:szCs w:val="24"/>
        </w:rPr>
      </w:pPr>
      <w:r w:rsidRPr="008F747F">
        <w:rPr>
          <w:rFonts w:cstheme="minorHAnsi"/>
          <w:sz w:val="24"/>
          <w:szCs w:val="24"/>
        </w:rPr>
        <w:t>Appendix E – PT/AA Failure</w:t>
      </w:r>
      <w:r w:rsidR="00734ADE">
        <w:rPr>
          <w:rFonts w:cstheme="minorHAnsi"/>
          <w:sz w:val="24"/>
          <w:szCs w:val="24"/>
        </w:rPr>
        <w:t>s</w:t>
      </w:r>
    </w:p>
    <w:p w14:paraId="583BFBCD" w14:textId="29BC1EED" w:rsidR="001D749A" w:rsidRPr="001D749A" w:rsidRDefault="001D749A" w:rsidP="009914E4">
      <w:pPr>
        <w:pStyle w:val="Heading1"/>
        <w:spacing w:before="120"/>
        <w:ind w:left="648"/>
      </w:pPr>
      <w:r w:rsidRPr="001D749A">
        <w:t>Revision History</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History"/>
        <w:tblDescription w:val="Table displaying revision number, document control number, change summary, and revision date with instructions for laboratories to fill-in."/>
      </w:tblPr>
      <w:tblGrid>
        <w:gridCol w:w="1314"/>
        <w:gridCol w:w="1501"/>
        <w:gridCol w:w="4373"/>
        <w:gridCol w:w="1623"/>
      </w:tblGrid>
      <w:tr w:rsidR="001D749A" w:rsidRPr="001D749A" w14:paraId="7E5DB2F7" w14:textId="77777777">
        <w:tc>
          <w:tcPr>
            <w:tcW w:w="1240" w:type="dxa"/>
            <w:tcBorders>
              <w:top w:val="single" w:sz="4" w:space="0" w:color="auto"/>
              <w:left w:val="single" w:sz="4" w:space="0" w:color="auto"/>
              <w:bottom w:val="single" w:sz="4" w:space="0" w:color="auto"/>
              <w:right w:val="single" w:sz="4" w:space="0" w:color="auto"/>
            </w:tcBorders>
            <w:shd w:val="clear" w:color="auto" w:fill="DEEAF6"/>
            <w:hideMark/>
          </w:tcPr>
          <w:p w14:paraId="1037C9A2" w14:textId="77777777" w:rsidR="001D749A" w:rsidRPr="001D749A" w:rsidRDefault="001D749A" w:rsidP="001D749A">
            <w:pPr>
              <w:spacing w:after="0" w:line="240" w:lineRule="auto"/>
              <w:rPr>
                <w:rFonts w:ascii="Calibri" w:eastAsia="Times New Roman" w:hAnsi="Calibri" w:cs="Calibri"/>
                <w:b/>
                <w:sz w:val="24"/>
                <w:szCs w:val="24"/>
              </w:rPr>
            </w:pPr>
            <w:r w:rsidRPr="001D749A">
              <w:rPr>
                <w:rFonts w:ascii="Calibri" w:eastAsia="Times New Roman" w:hAnsi="Calibri" w:cs="Calibri"/>
                <w:b/>
                <w:sz w:val="24"/>
                <w:szCs w:val="24"/>
              </w:rPr>
              <w:t>Rev #</w:t>
            </w:r>
          </w:p>
        </w:tc>
        <w:tc>
          <w:tcPr>
            <w:tcW w:w="1504" w:type="dxa"/>
            <w:tcBorders>
              <w:top w:val="single" w:sz="4" w:space="0" w:color="auto"/>
              <w:left w:val="single" w:sz="4" w:space="0" w:color="auto"/>
              <w:bottom w:val="single" w:sz="4" w:space="0" w:color="auto"/>
              <w:right w:val="single" w:sz="4" w:space="0" w:color="auto"/>
            </w:tcBorders>
            <w:shd w:val="clear" w:color="auto" w:fill="DEEAF6"/>
            <w:hideMark/>
          </w:tcPr>
          <w:p w14:paraId="473EFD61" w14:textId="77777777" w:rsidR="001D749A" w:rsidRPr="001D749A" w:rsidRDefault="001D749A" w:rsidP="001D749A">
            <w:pPr>
              <w:spacing w:after="0" w:line="240" w:lineRule="auto"/>
              <w:rPr>
                <w:rFonts w:ascii="Calibri" w:eastAsia="Times New Roman" w:hAnsi="Calibri" w:cs="Calibri"/>
                <w:b/>
                <w:sz w:val="24"/>
                <w:szCs w:val="24"/>
              </w:rPr>
            </w:pPr>
            <w:r w:rsidRPr="001D749A">
              <w:rPr>
                <w:rFonts w:ascii="Calibri" w:eastAsia="Times New Roman" w:hAnsi="Calibri" w:cs="Calibri"/>
                <w:b/>
                <w:sz w:val="24"/>
                <w:szCs w:val="24"/>
              </w:rPr>
              <w:t>DCR #</w:t>
            </w:r>
          </w:p>
        </w:tc>
        <w:tc>
          <w:tcPr>
            <w:tcW w:w="4432" w:type="dxa"/>
            <w:tcBorders>
              <w:top w:val="single" w:sz="4" w:space="0" w:color="auto"/>
              <w:left w:val="single" w:sz="4" w:space="0" w:color="auto"/>
              <w:bottom w:val="single" w:sz="4" w:space="0" w:color="auto"/>
              <w:right w:val="single" w:sz="4" w:space="0" w:color="auto"/>
            </w:tcBorders>
            <w:shd w:val="clear" w:color="auto" w:fill="DEEAF6"/>
            <w:hideMark/>
          </w:tcPr>
          <w:p w14:paraId="568B4E8D" w14:textId="77777777" w:rsidR="001D749A" w:rsidRPr="001D749A" w:rsidRDefault="001D749A" w:rsidP="001D749A">
            <w:pPr>
              <w:spacing w:after="0" w:line="240" w:lineRule="auto"/>
              <w:rPr>
                <w:rFonts w:ascii="Calibri" w:eastAsia="Times New Roman" w:hAnsi="Calibri" w:cs="Calibri"/>
                <w:b/>
                <w:sz w:val="24"/>
                <w:szCs w:val="24"/>
              </w:rPr>
            </w:pPr>
            <w:r w:rsidRPr="001D749A">
              <w:rPr>
                <w:rFonts w:ascii="Calibri" w:eastAsia="Times New Roman" w:hAnsi="Calibri" w:cs="Calibri"/>
                <w:b/>
                <w:sz w:val="24"/>
                <w:szCs w:val="24"/>
              </w:rPr>
              <w:t>Change Summary</w:t>
            </w:r>
          </w:p>
        </w:tc>
        <w:tc>
          <w:tcPr>
            <w:tcW w:w="1635" w:type="dxa"/>
            <w:tcBorders>
              <w:top w:val="single" w:sz="4" w:space="0" w:color="auto"/>
              <w:left w:val="single" w:sz="4" w:space="0" w:color="auto"/>
              <w:bottom w:val="single" w:sz="4" w:space="0" w:color="auto"/>
              <w:right w:val="single" w:sz="4" w:space="0" w:color="auto"/>
            </w:tcBorders>
            <w:shd w:val="clear" w:color="auto" w:fill="DEEAF6"/>
            <w:hideMark/>
          </w:tcPr>
          <w:p w14:paraId="395148AC" w14:textId="77777777" w:rsidR="001D749A" w:rsidRPr="001D749A" w:rsidRDefault="001D749A" w:rsidP="001D749A">
            <w:pPr>
              <w:spacing w:after="0" w:line="240" w:lineRule="auto"/>
              <w:rPr>
                <w:rFonts w:ascii="Calibri" w:eastAsia="Times New Roman" w:hAnsi="Calibri" w:cs="Calibri"/>
                <w:b/>
                <w:sz w:val="24"/>
                <w:szCs w:val="24"/>
              </w:rPr>
            </w:pPr>
            <w:r w:rsidRPr="001D749A">
              <w:rPr>
                <w:rFonts w:ascii="Calibri" w:eastAsia="Times New Roman" w:hAnsi="Calibri" w:cs="Calibri"/>
                <w:b/>
                <w:sz w:val="24"/>
                <w:szCs w:val="24"/>
              </w:rPr>
              <w:t>Date</w:t>
            </w:r>
          </w:p>
        </w:tc>
      </w:tr>
      <w:tr w:rsidR="001D749A" w:rsidRPr="001D749A" w14:paraId="4C6F9B9A" w14:textId="77777777">
        <w:tc>
          <w:tcPr>
            <w:tcW w:w="1240" w:type="dxa"/>
            <w:tcBorders>
              <w:top w:val="single" w:sz="4" w:space="0" w:color="auto"/>
              <w:left w:val="single" w:sz="4" w:space="0" w:color="auto"/>
              <w:bottom w:val="single" w:sz="4" w:space="0" w:color="auto"/>
              <w:right w:val="single" w:sz="4" w:space="0" w:color="auto"/>
            </w:tcBorders>
            <w:hideMark/>
          </w:tcPr>
          <w:p w14:paraId="6BA7AEAE" w14:textId="77777777" w:rsidR="001D749A" w:rsidRPr="001D749A" w:rsidRDefault="001D749A" w:rsidP="001D749A">
            <w:pPr>
              <w:spacing w:after="0" w:line="259" w:lineRule="auto"/>
              <w:rPr>
                <w:rFonts w:ascii="Calibri" w:eastAsia="Calibri" w:hAnsi="Calibri" w:cs="Arial"/>
                <w:i/>
                <w:iCs/>
                <w:color w:val="0071BC"/>
                <w:sz w:val="24"/>
                <w:szCs w:val="24"/>
              </w:rPr>
            </w:pPr>
            <w:r w:rsidRPr="001D749A">
              <w:rPr>
                <w:rFonts w:ascii="Calibri" w:eastAsia="Calibri" w:hAnsi="Calibri" w:cs="Arial"/>
                <w:i/>
                <w:iCs/>
                <w:color w:val="0071BC"/>
                <w:sz w:val="24"/>
                <w:szCs w:val="24"/>
              </w:rPr>
              <w:t>[insert laboratory-specific revision number here]</w:t>
            </w:r>
          </w:p>
        </w:tc>
        <w:tc>
          <w:tcPr>
            <w:tcW w:w="1504" w:type="dxa"/>
            <w:tcBorders>
              <w:top w:val="single" w:sz="4" w:space="0" w:color="auto"/>
              <w:left w:val="single" w:sz="4" w:space="0" w:color="auto"/>
              <w:bottom w:val="single" w:sz="4" w:space="0" w:color="auto"/>
              <w:right w:val="single" w:sz="4" w:space="0" w:color="auto"/>
            </w:tcBorders>
            <w:hideMark/>
          </w:tcPr>
          <w:p w14:paraId="1AE53A48" w14:textId="77777777" w:rsidR="001D749A" w:rsidRPr="001D749A" w:rsidRDefault="001D749A" w:rsidP="001D749A">
            <w:pPr>
              <w:spacing w:after="0" w:line="259" w:lineRule="auto"/>
              <w:rPr>
                <w:rFonts w:ascii="Calibri" w:eastAsia="Calibri" w:hAnsi="Calibri" w:cs="Arial"/>
                <w:i/>
                <w:iCs/>
                <w:color w:val="0071BC"/>
                <w:sz w:val="24"/>
                <w:szCs w:val="24"/>
              </w:rPr>
            </w:pPr>
            <w:r w:rsidRPr="001D749A">
              <w:rPr>
                <w:rFonts w:ascii="Calibri" w:eastAsia="Calibri" w:hAnsi="Calibri" w:cs="Arial"/>
                <w:i/>
                <w:iCs/>
                <w:color w:val="0071BC"/>
                <w:sz w:val="24"/>
                <w:szCs w:val="24"/>
              </w:rPr>
              <w:t>[insert laboratory-specific document control number here]</w:t>
            </w:r>
          </w:p>
        </w:tc>
        <w:tc>
          <w:tcPr>
            <w:tcW w:w="4432" w:type="dxa"/>
            <w:tcBorders>
              <w:top w:val="single" w:sz="4" w:space="0" w:color="auto"/>
              <w:left w:val="single" w:sz="4" w:space="0" w:color="auto"/>
              <w:bottom w:val="single" w:sz="4" w:space="0" w:color="auto"/>
              <w:right w:val="single" w:sz="4" w:space="0" w:color="auto"/>
            </w:tcBorders>
            <w:hideMark/>
          </w:tcPr>
          <w:p w14:paraId="66F99360" w14:textId="77777777" w:rsidR="001D749A" w:rsidRPr="001D749A" w:rsidRDefault="001D749A" w:rsidP="001D749A">
            <w:pPr>
              <w:spacing w:after="0" w:line="259" w:lineRule="auto"/>
              <w:rPr>
                <w:rFonts w:ascii="Calibri" w:eastAsia="Calibri" w:hAnsi="Calibri" w:cs="Arial"/>
                <w:i/>
                <w:iCs/>
                <w:color w:val="0071BC"/>
                <w:sz w:val="24"/>
                <w:szCs w:val="24"/>
              </w:rPr>
            </w:pPr>
            <w:r w:rsidRPr="001D749A">
              <w:rPr>
                <w:rFonts w:ascii="Calibri" w:eastAsia="Calibri" w:hAnsi="Calibri" w:cs="Arial"/>
                <w:i/>
                <w:iCs/>
                <w:color w:val="0071BC"/>
                <w:sz w:val="24"/>
                <w:szCs w:val="24"/>
              </w:rPr>
              <w:t>[insert change summary here]</w:t>
            </w:r>
          </w:p>
        </w:tc>
        <w:tc>
          <w:tcPr>
            <w:tcW w:w="1635" w:type="dxa"/>
            <w:tcBorders>
              <w:top w:val="single" w:sz="4" w:space="0" w:color="auto"/>
              <w:left w:val="single" w:sz="4" w:space="0" w:color="auto"/>
              <w:bottom w:val="single" w:sz="4" w:space="0" w:color="auto"/>
              <w:right w:val="single" w:sz="4" w:space="0" w:color="auto"/>
            </w:tcBorders>
            <w:hideMark/>
          </w:tcPr>
          <w:p w14:paraId="0F97C50F" w14:textId="77777777" w:rsidR="001D749A" w:rsidRPr="001D749A" w:rsidRDefault="001D749A" w:rsidP="001D749A">
            <w:pPr>
              <w:spacing w:after="0" w:line="259" w:lineRule="auto"/>
              <w:rPr>
                <w:rFonts w:ascii="Calibri" w:eastAsia="Calibri" w:hAnsi="Calibri" w:cs="Arial"/>
                <w:i/>
                <w:iCs/>
                <w:color w:val="0071BC"/>
                <w:sz w:val="24"/>
                <w:szCs w:val="24"/>
              </w:rPr>
            </w:pPr>
            <w:r w:rsidRPr="001D749A">
              <w:rPr>
                <w:rFonts w:ascii="Calibri" w:eastAsia="Calibri" w:hAnsi="Calibri" w:cs="Arial"/>
                <w:i/>
                <w:iCs/>
                <w:color w:val="0071BC"/>
                <w:sz w:val="24"/>
                <w:szCs w:val="24"/>
              </w:rPr>
              <w:t>[insert date of revision here]</w:t>
            </w:r>
          </w:p>
        </w:tc>
      </w:tr>
    </w:tbl>
    <w:p w14:paraId="70B143E6" w14:textId="77777777" w:rsidR="001D749A" w:rsidRPr="001D749A" w:rsidRDefault="001D749A" w:rsidP="004138A2">
      <w:pPr>
        <w:pStyle w:val="Heading1"/>
        <w:spacing w:before="120"/>
        <w:ind w:left="648"/>
      </w:pPr>
      <w:r w:rsidRPr="001D749A">
        <w:t>Approval</w:t>
      </w:r>
    </w:p>
    <w:p w14:paraId="5B86D067" w14:textId="77777777" w:rsidR="001D749A" w:rsidRPr="001D749A" w:rsidRDefault="001D749A" w:rsidP="001D749A">
      <w:pPr>
        <w:tabs>
          <w:tab w:val="left" w:pos="720"/>
          <w:tab w:val="left" w:pos="1440"/>
        </w:tabs>
        <w:spacing w:after="120" w:line="259" w:lineRule="auto"/>
        <w:ind w:left="648"/>
        <w:contextualSpacing/>
        <w:rPr>
          <w:rFonts w:ascii="Calibri" w:eastAsia="Calibri" w:hAnsi="Calibri" w:cs="Calibri"/>
          <w:sz w:val="24"/>
          <w:szCs w:val="24"/>
        </w:rPr>
      </w:pPr>
      <w:r w:rsidRPr="001D749A">
        <w:t xml:space="preserve"> </w:t>
      </w:r>
      <w:r w:rsidRPr="001D749A">
        <w:rPr>
          <w:rFonts w:ascii="Calibri" w:eastAsia="Calibri" w:hAnsi="Calibri" w:cs="Calibri"/>
          <w:sz w:val="24"/>
          <w:szCs w:val="24"/>
        </w:rPr>
        <w:t xml:space="preserve">Approved By:  </w:t>
      </w:r>
      <w:r w:rsidRPr="001D749A">
        <w:rPr>
          <w:rFonts w:ascii="Calibri" w:eastAsia="Calibri" w:hAnsi="Calibri" w:cs="Calibri"/>
          <w:noProof/>
          <w:sz w:val="24"/>
          <w:szCs w:val="24"/>
        </w:rPr>
        <w:drawing>
          <wp:inline distT="0" distB="0" distL="0" distR="0" wp14:anchorId="4E6A3F93" wp14:editId="5D15B87A">
            <wp:extent cx="571500" cy="63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1D749A">
        <w:rPr>
          <w:rFonts w:ascii="Calibri" w:eastAsia="Calibri" w:hAnsi="Calibri" w:cs="Calibri"/>
          <w:sz w:val="24"/>
          <w:szCs w:val="24"/>
        </w:rPr>
        <w:t xml:space="preserve">   Date:  </w:t>
      </w:r>
      <w:r w:rsidRPr="001D749A">
        <w:rPr>
          <w:rFonts w:ascii="Calibri" w:eastAsia="Calibri" w:hAnsi="Calibri" w:cs="Calibri"/>
          <w:noProof/>
          <w:sz w:val="24"/>
          <w:szCs w:val="24"/>
        </w:rPr>
        <w:drawing>
          <wp:inline distT="0" distB="0" distL="0" distR="0" wp14:anchorId="25530480" wp14:editId="7CE076B7">
            <wp:extent cx="571500" cy="63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5DF5F760"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t>Author</w:t>
      </w:r>
    </w:p>
    <w:p w14:paraId="402016A9"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Arial"/>
          <w:noProof/>
        </w:rPr>
        <mc:AlternateContent>
          <mc:Choice Requires="wps">
            <w:drawing>
              <wp:anchor distT="0" distB="0" distL="114300" distR="114300" simplePos="0" relativeHeight="251658241" behindDoc="0" locked="0" layoutInCell="1" allowOverlap="1" wp14:anchorId="4A3750FA" wp14:editId="472A6275">
                <wp:simplePos x="0" y="0"/>
                <wp:positionH relativeFrom="column">
                  <wp:posOffset>898525</wp:posOffset>
                </wp:positionH>
                <wp:positionV relativeFrom="paragraph">
                  <wp:posOffset>121285</wp:posOffset>
                </wp:positionV>
                <wp:extent cx="3105150" cy="18415"/>
                <wp:effectExtent l="0" t="0" r="19050" b="19685"/>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77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4C7CF" id="Straight Connector 18"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9.55pt" to="31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" strokecolor="windowText" strokeweight=".5pt">
                <v:stroke joinstyle="miter"/>
              </v:line>
            </w:pict>
          </mc:Fallback>
        </mc:AlternateContent>
      </w:r>
      <w:r w:rsidRPr="001D749A">
        <w:rPr>
          <w:rFonts w:ascii="Calibri" w:eastAsia="Calibri" w:hAnsi="Calibri" w:cs="Calibri"/>
          <w:sz w:val="24"/>
          <w:szCs w:val="24"/>
        </w:rPr>
        <w:tab/>
      </w:r>
      <w:r w:rsidRPr="001D749A">
        <w:rPr>
          <w:rFonts w:ascii="Calibri" w:eastAsia="Calibri" w:hAnsi="Calibri" w:cs="Calibri"/>
          <w:sz w:val="24"/>
          <w:szCs w:val="24"/>
        </w:rPr>
        <w:tab/>
      </w:r>
    </w:p>
    <w:p w14:paraId="2A1223BE"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t>Print Name and Title</w:t>
      </w:r>
    </w:p>
    <w:p w14:paraId="14F1FB67"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p>
    <w:p w14:paraId="22466DEB" w14:textId="77777777" w:rsidR="001D749A" w:rsidRPr="001D749A" w:rsidRDefault="001D749A" w:rsidP="001D749A">
      <w:pPr>
        <w:tabs>
          <w:tab w:val="left" w:pos="720"/>
          <w:tab w:val="left" w:pos="1440"/>
        </w:tabs>
        <w:spacing w:after="0" w:line="259" w:lineRule="auto"/>
        <w:ind w:left="648"/>
        <w:contextualSpacing/>
        <w:rPr>
          <w:rFonts w:ascii="Calibri" w:eastAsia="Calibri" w:hAnsi="Calibri" w:cs="Calibri"/>
          <w:sz w:val="24"/>
          <w:szCs w:val="24"/>
        </w:rPr>
      </w:pPr>
      <w:r w:rsidRPr="001D749A">
        <w:rPr>
          <w:rFonts w:ascii="Calibri" w:eastAsia="Calibri" w:hAnsi="Calibri" w:cs="Calibri"/>
          <w:sz w:val="24"/>
          <w:szCs w:val="24"/>
        </w:rPr>
        <w:t xml:space="preserve">Approved By:  </w:t>
      </w:r>
      <w:r w:rsidRPr="001D749A">
        <w:rPr>
          <w:rFonts w:ascii="Calibri" w:eastAsia="Calibri" w:hAnsi="Calibri" w:cs="Calibri"/>
          <w:noProof/>
          <w:sz w:val="24"/>
          <w:szCs w:val="24"/>
        </w:rPr>
        <w:drawing>
          <wp:inline distT="0" distB="0" distL="0" distR="0" wp14:anchorId="401001F6" wp14:editId="412823F1">
            <wp:extent cx="571500" cy="635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1D749A">
        <w:rPr>
          <w:rFonts w:ascii="Calibri" w:eastAsia="Calibri" w:hAnsi="Calibri" w:cs="Calibri"/>
          <w:sz w:val="24"/>
          <w:szCs w:val="24"/>
        </w:rPr>
        <w:t xml:space="preserve">   Date: </w:t>
      </w:r>
      <w:r w:rsidRPr="001D749A">
        <w:rPr>
          <w:rFonts w:ascii="Calibri" w:eastAsia="Calibri" w:hAnsi="Calibri" w:cs="Calibri"/>
          <w:noProof/>
          <w:sz w:val="24"/>
          <w:szCs w:val="24"/>
        </w:rPr>
        <w:drawing>
          <wp:inline distT="0" distB="0" distL="0" distR="0" wp14:anchorId="3BF7ABC5" wp14:editId="27856887">
            <wp:extent cx="571500" cy="635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02F39F80"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t>Team Lead/Supervisor</w:t>
      </w:r>
    </w:p>
    <w:p w14:paraId="573A9DC8"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r>
      <w:r w:rsidRPr="001D749A">
        <w:rPr>
          <w:rFonts w:ascii="Calibri" w:eastAsia="Calibri" w:hAnsi="Calibri" w:cs="Calibri"/>
          <w:noProof/>
          <w:sz w:val="24"/>
          <w:szCs w:val="24"/>
        </w:rPr>
        <w:drawing>
          <wp:inline distT="0" distB="0" distL="0" distR="0" wp14:anchorId="4407D337" wp14:editId="7B3ECC74">
            <wp:extent cx="3111500" cy="1905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7EC3E8E8"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t>Print Name and Title</w:t>
      </w:r>
    </w:p>
    <w:p w14:paraId="3CCB08AA"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p>
    <w:p w14:paraId="54182950" w14:textId="77777777" w:rsidR="001D749A" w:rsidRPr="001D749A" w:rsidRDefault="001D749A" w:rsidP="001D749A">
      <w:pPr>
        <w:tabs>
          <w:tab w:val="left" w:pos="720"/>
          <w:tab w:val="left" w:pos="1440"/>
        </w:tabs>
        <w:spacing w:after="0" w:line="259" w:lineRule="auto"/>
        <w:ind w:left="648"/>
        <w:contextualSpacing/>
        <w:rPr>
          <w:rFonts w:ascii="Calibri" w:eastAsia="Calibri" w:hAnsi="Calibri" w:cs="Calibri"/>
          <w:sz w:val="24"/>
          <w:szCs w:val="24"/>
        </w:rPr>
      </w:pPr>
      <w:r w:rsidRPr="001D749A">
        <w:rPr>
          <w:rFonts w:ascii="Calibri" w:eastAsia="Calibri" w:hAnsi="Calibri" w:cs="Calibri"/>
          <w:sz w:val="24"/>
          <w:szCs w:val="24"/>
        </w:rPr>
        <w:t xml:space="preserve">Approved By:   </w:t>
      </w:r>
      <w:r w:rsidRPr="001D749A">
        <w:rPr>
          <w:rFonts w:ascii="Calibri" w:eastAsia="Calibri" w:hAnsi="Calibri" w:cs="Calibri"/>
          <w:noProof/>
          <w:sz w:val="24"/>
          <w:szCs w:val="24"/>
        </w:rPr>
        <w:drawing>
          <wp:inline distT="0" distB="0" distL="0" distR="0" wp14:anchorId="3336786D" wp14:editId="4BB6B1DB">
            <wp:extent cx="571500" cy="635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1D749A">
        <w:rPr>
          <w:rFonts w:ascii="Calibri" w:eastAsia="Calibri" w:hAnsi="Calibri" w:cs="Calibri"/>
          <w:sz w:val="24"/>
          <w:szCs w:val="24"/>
        </w:rPr>
        <w:t xml:space="preserve">  Date: </w:t>
      </w:r>
      <w:r w:rsidRPr="001D749A">
        <w:rPr>
          <w:rFonts w:ascii="Calibri" w:eastAsia="Calibri" w:hAnsi="Calibri" w:cs="Calibri"/>
          <w:noProof/>
          <w:sz w:val="24"/>
          <w:szCs w:val="24"/>
        </w:rPr>
        <w:drawing>
          <wp:inline distT="0" distB="0" distL="0" distR="0" wp14:anchorId="3AD20A9B" wp14:editId="26EDB34D">
            <wp:extent cx="571500" cy="635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3DF5CDCF"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t>Quality Manager</w:t>
      </w:r>
    </w:p>
    <w:p w14:paraId="19E55FAF" w14:textId="77777777" w:rsidR="001D749A" w:rsidRPr="001D749A" w:rsidRDefault="001D749A" w:rsidP="001D749A">
      <w:pPr>
        <w:tabs>
          <w:tab w:val="left" w:pos="720"/>
          <w:tab w:val="left" w:pos="1440"/>
        </w:tabs>
        <w:spacing w:after="0" w:line="259" w:lineRule="auto"/>
        <w:ind w:left="432"/>
        <w:contextualSpacing/>
        <w:rPr>
          <w:rFonts w:ascii="Calibri" w:eastAsia="Calibri" w:hAnsi="Calibri" w:cs="Calibri"/>
          <w:sz w:val="24"/>
          <w:szCs w:val="24"/>
        </w:rPr>
      </w:pPr>
      <w:r w:rsidRPr="001D749A">
        <w:rPr>
          <w:rFonts w:ascii="Calibri" w:eastAsia="Calibri" w:hAnsi="Calibri" w:cs="Calibri"/>
          <w:sz w:val="24"/>
          <w:szCs w:val="24"/>
        </w:rPr>
        <w:tab/>
      </w:r>
      <w:r w:rsidRPr="001D749A">
        <w:rPr>
          <w:rFonts w:ascii="Calibri" w:eastAsia="Calibri" w:hAnsi="Calibri" w:cs="Calibri"/>
          <w:sz w:val="24"/>
          <w:szCs w:val="24"/>
        </w:rPr>
        <w:tab/>
      </w:r>
      <w:r w:rsidRPr="001D749A">
        <w:rPr>
          <w:rFonts w:ascii="Calibri" w:eastAsia="Calibri" w:hAnsi="Calibri" w:cs="Calibri"/>
          <w:noProof/>
          <w:sz w:val="24"/>
          <w:szCs w:val="24"/>
        </w:rPr>
        <w:drawing>
          <wp:inline distT="0" distB="0" distL="0" distR="0" wp14:anchorId="08046665" wp14:editId="2BD8E6DE">
            <wp:extent cx="3111500" cy="1905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0F947C1E" w14:textId="77777777" w:rsidR="001D749A" w:rsidRPr="001D749A" w:rsidRDefault="001D749A" w:rsidP="001D749A">
      <w:pPr>
        <w:spacing w:line="259" w:lineRule="auto"/>
        <w:ind w:left="432"/>
        <w:contextualSpacing/>
      </w:pPr>
      <w:r w:rsidRPr="001D749A">
        <w:rPr>
          <w:rFonts w:ascii="Calibri" w:eastAsia="Calibri" w:hAnsi="Calibri" w:cs="Calibri"/>
          <w:sz w:val="24"/>
          <w:szCs w:val="24"/>
        </w:rPr>
        <w:tab/>
      </w:r>
      <w:r w:rsidRPr="001D749A">
        <w:rPr>
          <w:rFonts w:ascii="Calibri" w:eastAsia="Calibri" w:hAnsi="Calibri" w:cs="Calibri"/>
          <w:sz w:val="24"/>
          <w:szCs w:val="24"/>
        </w:rPr>
        <w:tab/>
        <w:t>Print Name</w:t>
      </w:r>
    </w:p>
    <w:p w14:paraId="792A27CF" w14:textId="77777777" w:rsidR="00E14B13" w:rsidRDefault="00E14B13" w:rsidP="005145D0">
      <w:pPr>
        <w:spacing w:after="160" w:line="259" w:lineRule="auto"/>
        <w:rPr>
          <w:rFonts w:cstheme="minorHAnsi"/>
          <w:sz w:val="24"/>
          <w:szCs w:val="24"/>
        </w:rPr>
      </w:pPr>
    </w:p>
    <w:p w14:paraId="1C539C16" w14:textId="77777777" w:rsidR="00DC4DBC" w:rsidRDefault="00DC4DBC">
      <w:pPr>
        <w:spacing w:after="160" w:line="259" w:lineRule="auto"/>
        <w:rPr>
          <w:rFonts w:cstheme="minorHAnsi"/>
          <w:b/>
          <w:bCs/>
          <w:sz w:val="24"/>
          <w:szCs w:val="24"/>
        </w:rPr>
      </w:pPr>
      <w:r>
        <w:rPr>
          <w:rFonts w:cstheme="minorHAnsi"/>
          <w:b/>
          <w:bCs/>
          <w:sz w:val="24"/>
          <w:szCs w:val="24"/>
        </w:rPr>
        <w:br w:type="page"/>
      </w:r>
    </w:p>
    <w:p w14:paraId="26819802" w14:textId="02357B07" w:rsidR="00C9684B" w:rsidRPr="001E67C9" w:rsidRDefault="00C9684B" w:rsidP="00932CF2">
      <w:pPr>
        <w:tabs>
          <w:tab w:val="left" w:pos="720"/>
          <w:tab w:val="left" w:pos="1440"/>
        </w:tabs>
        <w:spacing w:after="120" w:line="259" w:lineRule="auto"/>
        <w:ind w:left="648"/>
        <w:contextualSpacing/>
        <w:jc w:val="center"/>
        <w:rPr>
          <w:rFonts w:cstheme="minorHAnsi"/>
          <w:b/>
          <w:bCs/>
          <w:sz w:val="24"/>
          <w:szCs w:val="24"/>
        </w:rPr>
      </w:pPr>
      <w:r w:rsidRPr="001E67C9">
        <w:rPr>
          <w:rFonts w:cstheme="minorHAnsi"/>
          <w:b/>
          <w:bCs/>
          <w:sz w:val="24"/>
          <w:szCs w:val="24"/>
        </w:rPr>
        <w:lastRenderedPageBreak/>
        <w:t>Appendix A – Examples of P</w:t>
      </w:r>
      <w:r w:rsidR="00097FF2" w:rsidRPr="001E67C9">
        <w:rPr>
          <w:rFonts w:cstheme="minorHAnsi"/>
          <w:b/>
          <w:bCs/>
          <w:sz w:val="24"/>
          <w:szCs w:val="24"/>
        </w:rPr>
        <w:t>ro</w:t>
      </w:r>
      <w:r w:rsidR="009F2C17" w:rsidRPr="001E67C9">
        <w:rPr>
          <w:rFonts w:cstheme="minorHAnsi"/>
          <w:b/>
          <w:bCs/>
          <w:sz w:val="24"/>
          <w:szCs w:val="24"/>
        </w:rPr>
        <w:t>fi</w:t>
      </w:r>
      <w:r w:rsidR="00097FF2" w:rsidRPr="001E67C9">
        <w:rPr>
          <w:rFonts w:cstheme="minorHAnsi"/>
          <w:b/>
          <w:bCs/>
          <w:sz w:val="24"/>
          <w:szCs w:val="24"/>
        </w:rPr>
        <w:t>ciency Testing</w:t>
      </w:r>
      <w:r w:rsidR="005D0D7B" w:rsidRPr="001E67C9">
        <w:rPr>
          <w:rFonts w:cstheme="minorHAnsi"/>
          <w:b/>
          <w:bCs/>
          <w:sz w:val="24"/>
          <w:szCs w:val="24"/>
        </w:rPr>
        <w:t xml:space="preserve"> (PT)</w:t>
      </w:r>
      <w:r w:rsidR="00097FF2" w:rsidRPr="001E67C9">
        <w:rPr>
          <w:rFonts w:cstheme="minorHAnsi"/>
          <w:b/>
          <w:bCs/>
          <w:sz w:val="24"/>
          <w:szCs w:val="24"/>
        </w:rPr>
        <w:t xml:space="preserve"> </w:t>
      </w:r>
      <w:r w:rsidR="005B0FD0" w:rsidRPr="001E67C9">
        <w:rPr>
          <w:rFonts w:cstheme="minorHAnsi"/>
          <w:b/>
          <w:bCs/>
          <w:sz w:val="24"/>
          <w:szCs w:val="24"/>
        </w:rPr>
        <w:t xml:space="preserve">and/or </w:t>
      </w:r>
      <w:r w:rsidR="005D0D7B" w:rsidRPr="001E67C9">
        <w:rPr>
          <w:rFonts w:cstheme="minorHAnsi"/>
          <w:b/>
          <w:bCs/>
          <w:sz w:val="24"/>
          <w:szCs w:val="24"/>
        </w:rPr>
        <w:t>A</w:t>
      </w:r>
      <w:r w:rsidR="00535EC7" w:rsidRPr="001E67C9">
        <w:rPr>
          <w:rFonts w:cstheme="minorHAnsi"/>
          <w:b/>
          <w:bCs/>
          <w:sz w:val="24"/>
          <w:szCs w:val="24"/>
        </w:rPr>
        <w:t>lternative Assessment</w:t>
      </w:r>
      <w:r w:rsidR="009F2C17" w:rsidRPr="001E67C9">
        <w:rPr>
          <w:rFonts w:cstheme="minorHAnsi"/>
          <w:b/>
          <w:bCs/>
          <w:sz w:val="24"/>
          <w:szCs w:val="24"/>
        </w:rPr>
        <w:t xml:space="preserve"> (AA) </w:t>
      </w:r>
      <w:r w:rsidR="009500AA">
        <w:rPr>
          <w:rFonts w:cstheme="minorHAnsi"/>
          <w:b/>
          <w:bCs/>
          <w:sz w:val="24"/>
          <w:szCs w:val="24"/>
        </w:rPr>
        <w:t>S</w:t>
      </w:r>
      <w:r w:rsidR="009F2C17" w:rsidRPr="001E67C9">
        <w:rPr>
          <w:rFonts w:cstheme="minorHAnsi"/>
          <w:b/>
          <w:bCs/>
          <w:sz w:val="24"/>
          <w:szCs w:val="24"/>
        </w:rPr>
        <w:t>ample</w:t>
      </w:r>
      <w:r w:rsidR="008F0F66" w:rsidRPr="001E67C9">
        <w:rPr>
          <w:rFonts w:cstheme="minorHAnsi"/>
          <w:b/>
          <w:bCs/>
          <w:sz w:val="24"/>
          <w:szCs w:val="24"/>
        </w:rPr>
        <w:t>s</w:t>
      </w:r>
      <w:r w:rsidR="002E5C92" w:rsidRPr="001E67C9">
        <w:rPr>
          <w:rFonts w:cstheme="minorHAnsi"/>
          <w:b/>
          <w:bCs/>
          <w:sz w:val="24"/>
          <w:szCs w:val="24"/>
        </w:rPr>
        <w:t xml:space="preserve"> for NGS</w:t>
      </w:r>
    </w:p>
    <w:tbl>
      <w:tblPr>
        <w:tblW w:w="46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327"/>
        <w:gridCol w:w="2661"/>
        <w:gridCol w:w="2339"/>
      </w:tblGrid>
      <w:tr w:rsidR="00D51B13" w:rsidRPr="00D84D44" w14:paraId="62BC877D" w14:textId="77777777" w:rsidTr="009C3CB8">
        <w:tc>
          <w:tcPr>
            <w:tcW w:w="1937" w:type="dxa"/>
            <w:shd w:val="clear" w:color="auto" w:fill="DEEAF6" w:themeFill="accent1" w:themeFillTint="33"/>
          </w:tcPr>
          <w:p w14:paraId="3FDDB049" w14:textId="1E2AB979" w:rsidR="005336FF" w:rsidRPr="00D84D44" w:rsidRDefault="002E20AA" w:rsidP="005145D0">
            <w:pPr>
              <w:spacing w:after="0" w:line="259" w:lineRule="auto"/>
              <w:rPr>
                <w:rFonts w:ascii="Calibri" w:eastAsia="Times New Roman" w:hAnsi="Calibri" w:cs="Calibri"/>
                <w:b/>
                <w:sz w:val="24"/>
                <w:szCs w:val="24"/>
              </w:rPr>
            </w:pPr>
            <w:r w:rsidRPr="00D84D44">
              <w:rPr>
                <w:rFonts w:ascii="Calibri" w:eastAsia="Times New Roman" w:hAnsi="Calibri" w:cs="Calibri"/>
                <w:b/>
                <w:sz w:val="24"/>
                <w:szCs w:val="24"/>
              </w:rPr>
              <w:t>PT</w:t>
            </w:r>
            <w:r w:rsidR="00847965" w:rsidRPr="00D84D44">
              <w:rPr>
                <w:rFonts w:ascii="Calibri" w:eastAsia="Times New Roman" w:hAnsi="Calibri" w:cs="Calibri"/>
                <w:b/>
                <w:sz w:val="24"/>
                <w:szCs w:val="24"/>
              </w:rPr>
              <w:t>/AA</w:t>
            </w:r>
            <w:r w:rsidR="00682105" w:rsidRPr="00D84D44">
              <w:rPr>
                <w:rFonts w:ascii="Calibri" w:eastAsia="Times New Roman" w:hAnsi="Calibri" w:cs="Calibri"/>
                <w:b/>
                <w:sz w:val="24"/>
                <w:szCs w:val="24"/>
              </w:rPr>
              <w:t xml:space="preserve"> Sample</w:t>
            </w:r>
          </w:p>
        </w:tc>
        <w:tc>
          <w:tcPr>
            <w:tcW w:w="2327" w:type="dxa"/>
            <w:shd w:val="clear" w:color="auto" w:fill="DEEAF6" w:themeFill="accent1" w:themeFillTint="33"/>
          </w:tcPr>
          <w:p w14:paraId="36C0B770" w14:textId="2FD1EAD4" w:rsidR="005336FF" w:rsidRPr="00D84D44" w:rsidRDefault="00D51B13" w:rsidP="005145D0">
            <w:pPr>
              <w:spacing w:after="0" w:line="259" w:lineRule="auto"/>
              <w:rPr>
                <w:rFonts w:ascii="Calibri" w:eastAsia="Times New Roman" w:hAnsi="Calibri" w:cs="Calibri"/>
                <w:b/>
                <w:sz w:val="24"/>
                <w:szCs w:val="24"/>
              </w:rPr>
            </w:pPr>
            <w:r w:rsidRPr="00D84D44">
              <w:rPr>
                <w:rFonts w:ascii="Calibri" w:eastAsia="Times New Roman" w:hAnsi="Calibri" w:cs="Calibri"/>
                <w:b/>
                <w:sz w:val="24"/>
                <w:szCs w:val="24"/>
              </w:rPr>
              <w:t>Description</w:t>
            </w:r>
          </w:p>
        </w:tc>
        <w:tc>
          <w:tcPr>
            <w:tcW w:w="2661" w:type="dxa"/>
            <w:shd w:val="clear" w:color="auto" w:fill="DEEAF6" w:themeFill="accent1" w:themeFillTint="33"/>
          </w:tcPr>
          <w:p w14:paraId="1A4A1224" w14:textId="6DC6E46D" w:rsidR="005336FF" w:rsidRPr="00D84D44" w:rsidRDefault="0070357B" w:rsidP="005145D0">
            <w:pPr>
              <w:spacing w:after="0" w:line="259" w:lineRule="auto"/>
              <w:rPr>
                <w:rFonts w:ascii="Calibri" w:eastAsia="Times New Roman" w:hAnsi="Calibri" w:cs="Calibri"/>
                <w:b/>
                <w:sz w:val="24"/>
                <w:szCs w:val="24"/>
              </w:rPr>
            </w:pPr>
            <w:r w:rsidRPr="00D84D44">
              <w:rPr>
                <w:rFonts w:ascii="Calibri" w:eastAsia="Times New Roman" w:hAnsi="Calibri" w:cs="Calibri"/>
                <w:b/>
                <w:sz w:val="24"/>
                <w:szCs w:val="24"/>
              </w:rPr>
              <w:t>Benefits</w:t>
            </w:r>
          </w:p>
        </w:tc>
        <w:tc>
          <w:tcPr>
            <w:tcW w:w="2339" w:type="dxa"/>
            <w:shd w:val="clear" w:color="auto" w:fill="DEEAF6" w:themeFill="accent1" w:themeFillTint="33"/>
          </w:tcPr>
          <w:p w14:paraId="26A6A960" w14:textId="45A8D7A7" w:rsidR="005336FF" w:rsidRPr="00D84D44" w:rsidRDefault="00DC6A1D" w:rsidP="005145D0">
            <w:pPr>
              <w:spacing w:after="0" w:line="259" w:lineRule="auto"/>
              <w:rPr>
                <w:rFonts w:ascii="Calibri" w:eastAsia="Times New Roman" w:hAnsi="Calibri" w:cs="Calibri"/>
                <w:b/>
                <w:sz w:val="24"/>
                <w:szCs w:val="24"/>
              </w:rPr>
            </w:pPr>
            <w:r w:rsidRPr="00D84D44">
              <w:rPr>
                <w:rFonts w:ascii="Calibri" w:eastAsia="Times New Roman" w:hAnsi="Calibri" w:cs="Calibri"/>
                <w:b/>
                <w:sz w:val="24"/>
                <w:szCs w:val="24"/>
              </w:rPr>
              <w:t>Limitations</w:t>
            </w:r>
          </w:p>
        </w:tc>
      </w:tr>
      <w:tr w:rsidR="00D51B13" w:rsidRPr="00D84D44" w14:paraId="20990036" w14:textId="77777777" w:rsidTr="009C3CB8">
        <w:tc>
          <w:tcPr>
            <w:tcW w:w="1937" w:type="dxa"/>
          </w:tcPr>
          <w:p w14:paraId="75A6A86A" w14:textId="70EA0CB2" w:rsidR="005336FF" w:rsidRPr="00D84D44" w:rsidRDefault="0062035C"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Real specimens (e.g., blood, CFS</w:t>
            </w:r>
            <w:r w:rsidR="001B61B4" w:rsidRPr="00D84D44">
              <w:rPr>
                <w:rFonts w:ascii="Calibri" w:eastAsia="Times New Roman" w:hAnsi="Calibri" w:cs="Calibri"/>
                <w:bCs/>
                <w:sz w:val="24"/>
                <w:szCs w:val="24"/>
              </w:rPr>
              <w:t>)</w:t>
            </w:r>
          </w:p>
        </w:tc>
        <w:tc>
          <w:tcPr>
            <w:tcW w:w="2327" w:type="dxa"/>
          </w:tcPr>
          <w:p w14:paraId="1597DAD4" w14:textId="083E4C89" w:rsidR="005336FF" w:rsidRPr="00D84D44" w:rsidRDefault="00D51B13"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Well</w:t>
            </w:r>
            <w:r w:rsidR="00D1444D" w:rsidRPr="00D84D44">
              <w:rPr>
                <w:rFonts w:ascii="Calibri" w:eastAsia="Times New Roman" w:hAnsi="Calibri" w:cs="Calibri"/>
                <w:bCs/>
                <w:sz w:val="24"/>
                <w:szCs w:val="24"/>
              </w:rPr>
              <w:t>-</w:t>
            </w:r>
            <w:r w:rsidRPr="00D84D44">
              <w:rPr>
                <w:rFonts w:ascii="Calibri" w:eastAsia="Times New Roman" w:hAnsi="Calibri" w:cs="Calibri"/>
                <w:bCs/>
                <w:sz w:val="24"/>
                <w:szCs w:val="24"/>
              </w:rPr>
              <w:t xml:space="preserve">characterized </w:t>
            </w:r>
            <w:r w:rsidR="00402D31" w:rsidRPr="00D84D44">
              <w:rPr>
                <w:rFonts w:ascii="Calibri" w:eastAsia="Times New Roman" w:hAnsi="Calibri" w:cs="Calibri"/>
                <w:bCs/>
                <w:sz w:val="24"/>
                <w:szCs w:val="24"/>
              </w:rPr>
              <w:t>human samples</w:t>
            </w:r>
          </w:p>
        </w:tc>
        <w:tc>
          <w:tcPr>
            <w:tcW w:w="2661" w:type="dxa"/>
          </w:tcPr>
          <w:p w14:paraId="79ED7817" w14:textId="77777777" w:rsidR="005336FF" w:rsidRPr="00D84D44" w:rsidRDefault="00CE0948"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Actual </w:t>
            </w:r>
            <w:r w:rsidR="00765ABE" w:rsidRPr="00D84D44">
              <w:rPr>
                <w:rFonts w:ascii="Calibri" w:eastAsia="Times New Roman" w:hAnsi="Calibri" w:cs="Calibri"/>
                <w:sz w:val="24"/>
                <w:szCs w:val="24"/>
              </w:rPr>
              <w:t>patient samples</w:t>
            </w:r>
          </w:p>
          <w:p w14:paraId="3FEA9EFC" w14:textId="2EEAC3DB" w:rsidR="001B61B4" w:rsidRPr="00D84D44" w:rsidRDefault="00625894"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bCs/>
                <w:sz w:val="24"/>
                <w:szCs w:val="24"/>
              </w:rPr>
              <w:t>C</w:t>
            </w:r>
            <w:r w:rsidR="00653CA2" w:rsidRPr="00D84D44">
              <w:rPr>
                <w:rFonts w:ascii="Calibri" w:eastAsia="Times New Roman" w:hAnsi="Calibri" w:cs="Calibri"/>
                <w:sz w:val="24"/>
                <w:szCs w:val="24"/>
              </w:rPr>
              <w:t>an</w:t>
            </w:r>
            <w:r w:rsidR="00BA38A7" w:rsidRPr="00D84D44">
              <w:rPr>
                <w:rFonts w:ascii="Calibri" w:eastAsia="Times New Roman" w:hAnsi="Calibri" w:cs="Calibri"/>
                <w:sz w:val="24"/>
                <w:szCs w:val="24"/>
              </w:rPr>
              <w:t xml:space="preserve"> be</w:t>
            </w:r>
            <w:r w:rsidR="00653CA2" w:rsidRPr="00D84D44">
              <w:rPr>
                <w:rFonts w:ascii="Calibri" w:eastAsia="Times New Roman" w:hAnsi="Calibri" w:cs="Calibri"/>
                <w:sz w:val="24"/>
                <w:szCs w:val="24"/>
              </w:rPr>
              <w:t xml:space="preserve"> used to </w:t>
            </w:r>
            <w:r w:rsidR="00C828B1" w:rsidRPr="00D84D44">
              <w:rPr>
                <w:rFonts w:ascii="Calibri" w:eastAsia="Times New Roman" w:hAnsi="Calibri" w:cs="Calibri"/>
                <w:sz w:val="24"/>
                <w:szCs w:val="24"/>
              </w:rPr>
              <w:t>evaluate any test</w:t>
            </w:r>
          </w:p>
          <w:p w14:paraId="7DB2B547" w14:textId="0452DCCE" w:rsidR="00491F07" w:rsidRPr="00D84D44" w:rsidRDefault="00491F07" w:rsidP="005145D0">
            <w:pPr>
              <w:spacing w:after="0" w:line="259" w:lineRule="auto"/>
              <w:rPr>
                <w:rFonts w:ascii="Calibri" w:eastAsia="Times New Roman" w:hAnsi="Calibri" w:cs="Calibri"/>
                <w:bCs/>
                <w:sz w:val="24"/>
                <w:szCs w:val="24"/>
              </w:rPr>
            </w:pPr>
          </w:p>
        </w:tc>
        <w:tc>
          <w:tcPr>
            <w:tcW w:w="2339" w:type="dxa"/>
          </w:tcPr>
          <w:p w14:paraId="4BE162D2" w14:textId="5CA884FA" w:rsidR="005336FF" w:rsidRPr="00D84D44" w:rsidRDefault="00802E2A"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Limited amount of genomic material</w:t>
            </w:r>
          </w:p>
        </w:tc>
      </w:tr>
      <w:tr w:rsidR="008D08FC" w:rsidRPr="00D84D44" w14:paraId="0EFA2622" w14:textId="77777777" w:rsidTr="009C3CB8">
        <w:trPr>
          <w:trHeight w:val="1412"/>
        </w:trPr>
        <w:tc>
          <w:tcPr>
            <w:tcW w:w="1937" w:type="dxa"/>
          </w:tcPr>
          <w:p w14:paraId="192D1D17" w14:textId="4C721B99" w:rsidR="008D08FC" w:rsidRPr="00D84D44" w:rsidRDefault="00C223AA"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 xml:space="preserve">DNA/RNA from </w:t>
            </w:r>
            <w:r w:rsidR="001B30A9" w:rsidRPr="00D84D44">
              <w:rPr>
                <w:rFonts w:ascii="Calibri" w:eastAsia="Times New Roman" w:hAnsi="Calibri" w:cs="Calibri"/>
                <w:bCs/>
                <w:sz w:val="24"/>
                <w:szCs w:val="24"/>
              </w:rPr>
              <w:t>c</w:t>
            </w:r>
            <w:r w:rsidR="008D08FC" w:rsidRPr="00D84D44">
              <w:rPr>
                <w:rFonts w:ascii="Calibri" w:eastAsia="Times New Roman" w:hAnsi="Calibri" w:cs="Calibri"/>
                <w:bCs/>
                <w:sz w:val="24"/>
                <w:szCs w:val="24"/>
              </w:rPr>
              <w:t xml:space="preserve">ontrived specimens </w:t>
            </w:r>
          </w:p>
        </w:tc>
        <w:tc>
          <w:tcPr>
            <w:tcW w:w="2327" w:type="dxa"/>
          </w:tcPr>
          <w:p w14:paraId="72C1C3A9" w14:textId="72C5ED1F" w:rsidR="008D08FC" w:rsidRPr="00D84D44" w:rsidRDefault="008D08FC"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Mixture of characterized genomic material with a negative sample</w:t>
            </w:r>
            <w:r w:rsidR="005A40B6" w:rsidRPr="00D84D44">
              <w:rPr>
                <w:rFonts w:ascii="Calibri" w:eastAsia="Times New Roman" w:hAnsi="Calibri" w:cs="Calibri"/>
                <w:bCs/>
                <w:sz w:val="24"/>
                <w:szCs w:val="24"/>
              </w:rPr>
              <w:t xml:space="preserve"> or human-like matrix</w:t>
            </w:r>
          </w:p>
        </w:tc>
        <w:tc>
          <w:tcPr>
            <w:tcW w:w="2661" w:type="dxa"/>
          </w:tcPr>
          <w:p w14:paraId="1DF7F702" w14:textId="24C213EC" w:rsidR="008D08FC" w:rsidRPr="00D84D44" w:rsidRDefault="00B523FE" w:rsidP="005145D0">
            <w:pPr>
              <w:pStyle w:val="ListParagraph"/>
              <w:numPr>
                <w:ilvl w:val="0"/>
                <w:numId w:val="13"/>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Similar to </w:t>
            </w:r>
            <w:r w:rsidR="008D08FC" w:rsidRPr="00D84D44">
              <w:rPr>
                <w:rFonts w:ascii="Calibri" w:eastAsia="Times New Roman" w:hAnsi="Calibri" w:cs="Calibri"/>
                <w:sz w:val="24"/>
                <w:szCs w:val="24"/>
              </w:rPr>
              <w:t>patient samples</w:t>
            </w:r>
            <w:r w:rsidR="00ED2F74" w:rsidRPr="00D84D44">
              <w:rPr>
                <w:rFonts w:ascii="Calibri" w:eastAsia="Times New Roman" w:hAnsi="Calibri" w:cs="Calibri"/>
                <w:sz w:val="24"/>
                <w:szCs w:val="24"/>
              </w:rPr>
              <w:t>,</w:t>
            </w:r>
          </w:p>
          <w:p w14:paraId="4CCBD61A" w14:textId="0A8CC434" w:rsidR="008D08FC" w:rsidRPr="00D84D44" w:rsidRDefault="00625894" w:rsidP="005145D0">
            <w:pPr>
              <w:pStyle w:val="ListParagraph"/>
              <w:numPr>
                <w:ilvl w:val="0"/>
                <w:numId w:val="13"/>
              </w:numPr>
              <w:spacing w:after="0" w:line="259" w:lineRule="auto"/>
              <w:rPr>
                <w:rFonts w:ascii="Calibri" w:eastAsia="Times New Roman" w:hAnsi="Calibri" w:cs="Calibri"/>
                <w:sz w:val="24"/>
                <w:szCs w:val="24"/>
              </w:rPr>
            </w:pPr>
            <w:r w:rsidRPr="00D84D44">
              <w:rPr>
                <w:rFonts w:ascii="Calibri" w:eastAsia="Times New Roman" w:hAnsi="Calibri" w:cs="Calibri"/>
                <w:bCs/>
                <w:sz w:val="24"/>
                <w:szCs w:val="24"/>
              </w:rPr>
              <w:t>C</w:t>
            </w:r>
            <w:r w:rsidR="008D08FC" w:rsidRPr="00D84D44">
              <w:rPr>
                <w:rFonts w:ascii="Calibri" w:eastAsia="Times New Roman" w:hAnsi="Calibri" w:cs="Calibri"/>
                <w:bCs/>
                <w:sz w:val="24"/>
                <w:szCs w:val="24"/>
              </w:rPr>
              <w:t>an</w:t>
            </w:r>
            <w:r w:rsidR="008D08FC" w:rsidRPr="00D84D44">
              <w:rPr>
                <w:rFonts w:ascii="Calibri" w:eastAsia="Times New Roman" w:hAnsi="Calibri" w:cs="Calibri"/>
                <w:sz w:val="24"/>
                <w:szCs w:val="24"/>
              </w:rPr>
              <w:t xml:space="preserve"> </w:t>
            </w:r>
            <w:r w:rsidR="00BA38A7" w:rsidRPr="00D84D44">
              <w:rPr>
                <w:rFonts w:ascii="Calibri" w:eastAsia="Times New Roman" w:hAnsi="Calibri" w:cs="Calibri"/>
                <w:sz w:val="24"/>
                <w:szCs w:val="24"/>
              </w:rPr>
              <w:t xml:space="preserve">be </w:t>
            </w:r>
            <w:r w:rsidR="008D08FC" w:rsidRPr="00D84D44">
              <w:rPr>
                <w:rFonts w:ascii="Calibri" w:eastAsia="Times New Roman" w:hAnsi="Calibri" w:cs="Calibri"/>
                <w:sz w:val="24"/>
                <w:szCs w:val="24"/>
              </w:rPr>
              <w:t>used to evaluate any test</w:t>
            </w:r>
          </w:p>
          <w:p w14:paraId="0E7C0F1A" w14:textId="77777777" w:rsidR="008D08FC" w:rsidRPr="00D84D44" w:rsidRDefault="008D08FC" w:rsidP="005145D0">
            <w:pPr>
              <w:spacing w:after="0" w:line="259" w:lineRule="auto"/>
              <w:rPr>
                <w:rFonts w:ascii="Calibri" w:eastAsia="Times New Roman" w:hAnsi="Calibri" w:cs="Calibri"/>
                <w:bCs/>
                <w:sz w:val="24"/>
                <w:szCs w:val="24"/>
              </w:rPr>
            </w:pPr>
          </w:p>
        </w:tc>
        <w:tc>
          <w:tcPr>
            <w:tcW w:w="2339" w:type="dxa"/>
          </w:tcPr>
          <w:p w14:paraId="287C68D2" w14:textId="70B0553A" w:rsidR="008D08FC" w:rsidRPr="00D84D44" w:rsidRDefault="000E4D2B"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Limited amount of genomic material</w:t>
            </w:r>
          </w:p>
          <w:p w14:paraId="485C10B7" w14:textId="325C18D1" w:rsidR="00EE3C8A" w:rsidRPr="00D84D44" w:rsidRDefault="00EE3C8A"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May not perform as real specimen</w:t>
            </w:r>
          </w:p>
        </w:tc>
      </w:tr>
      <w:tr w:rsidR="00FB4AA4" w:rsidRPr="00D84D44" w14:paraId="4A2740EE" w14:textId="77777777" w:rsidTr="009C3CB8">
        <w:trPr>
          <w:trHeight w:val="1412"/>
        </w:trPr>
        <w:tc>
          <w:tcPr>
            <w:tcW w:w="1937" w:type="dxa"/>
          </w:tcPr>
          <w:p w14:paraId="5525518F" w14:textId="522C09CE" w:rsidR="00FB4AA4" w:rsidRPr="00D84D44" w:rsidRDefault="005A4FCD"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DNA</w:t>
            </w:r>
            <w:r w:rsidR="00DF40D1" w:rsidRPr="00D84D44">
              <w:rPr>
                <w:rFonts w:ascii="Calibri" w:eastAsia="Times New Roman" w:hAnsi="Calibri" w:cs="Calibri"/>
                <w:bCs/>
                <w:sz w:val="24"/>
                <w:szCs w:val="24"/>
              </w:rPr>
              <w:t>/RNA</w:t>
            </w:r>
            <w:r w:rsidRPr="00D84D44">
              <w:rPr>
                <w:rFonts w:ascii="Calibri" w:eastAsia="Times New Roman" w:hAnsi="Calibri" w:cs="Calibri"/>
                <w:bCs/>
                <w:sz w:val="24"/>
                <w:szCs w:val="24"/>
              </w:rPr>
              <w:t xml:space="preserve"> from </w:t>
            </w:r>
            <w:r w:rsidR="00DF4B10" w:rsidRPr="00D84D44">
              <w:rPr>
                <w:rFonts w:ascii="Calibri" w:eastAsia="Times New Roman" w:hAnsi="Calibri" w:cs="Calibri"/>
                <w:bCs/>
                <w:sz w:val="24"/>
                <w:szCs w:val="24"/>
              </w:rPr>
              <w:t>c</w:t>
            </w:r>
            <w:r w:rsidR="00FB4AA4" w:rsidRPr="00D84D44">
              <w:rPr>
                <w:rFonts w:ascii="Calibri" w:eastAsia="Times New Roman" w:hAnsi="Calibri" w:cs="Calibri"/>
                <w:bCs/>
                <w:sz w:val="24"/>
                <w:szCs w:val="24"/>
              </w:rPr>
              <w:t>ell lines</w:t>
            </w:r>
          </w:p>
        </w:tc>
        <w:tc>
          <w:tcPr>
            <w:tcW w:w="2327" w:type="dxa"/>
          </w:tcPr>
          <w:p w14:paraId="13B6B9BD" w14:textId="749464BC" w:rsidR="00FB4AA4" w:rsidRPr="00D84D44" w:rsidRDefault="00916065"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 xml:space="preserve">Engineered </w:t>
            </w:r>
            <w:r w:rsidR="00DF4B10" w:rsidRPr="00D84D44">
              <w:rPr>
                <w:rFonts w:ascii="Calibri" w:eastAsia="Times New Roman" w:hAnsi="Calibri" w:cs="Calibri"/>
                <w:bCs/>
                <w:sz w:val="24"/>
                <w:szCs w:val="24"/>
              </w:rPr>
              <w:t>c</w:t>
            </w:r>
            <w:r w:rsidR="00157573" w:rsidRPr="00D84D44">
              <w:rPr>
                <w:rFonts w:ascii="Calibri" w:eastAsia="Times New Roman" w:hAnsi="Calibri" w:cs="Calibri"/>
                <w:bCs/>
                <w:sz w:val="24"/>
                <w:szCs w:val="24"/>
              </w:rPr>
              <w:t xml:space="preserve">ell </w:t>
            </w:r>
            <w:r w:rsidR="00284253" w:rsidRPr="00D84D44">
              <w:rPr>
                <w:rFonts w:ascii="Calibri" w:eastAsia="Times New Roman" w:hAnsi="Calibri" w:cs="Calibri"/>
                <w:bCs/>
                <w:sz w:val="24"/>
                <w:szCs w:val="24"/>
              </w:rPr>
              <w:t xml:space="preserve">lines with </w:t>
            </w:r>
            <w:r w:rsidR="003B607D" w:rsidRPr="00D84D44">
              <w:rPr>
                <w:rFonts w:ascii="Calibri" w:eastAsia="Times New Roman" w:hAnsi="Calibri" w:cs="Calibri"/>
                <w:bCs/>
                <w:sz w:val="24"/>
                <w:szCs w:val="24"/>
              </w:rPr>
              <w:t>genomic material of interest</w:t>
            </w:r>
          </w:p>
        </w:tc>
        <w:tc>
          <w:tcPr>
            <w:tcW w:w="2661" w:type="dxa"/>
          </w:tcPr>
          <w:p w14:paraId="66D0F4E2" w14:textId="7DE4B5AB" w:rsidR="00FB4AA4" w:rsidRPr="00D84D44" w:rsidRDefault="0098677E"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C</w:t>
            </w:r>
            <w:r w:rsidR="00FB4AA4" w:rsidRPr="00D84D44">
              <w:rPr>
                <w:rFonts w:ascii="Calibri" w:eastAsia="Times New Roman" w:hAnsi="Calibri" w:cs="Calibri"/>
                <w:sz w:val="24"/>
                <w:szCs w:val="24"/>
              </w:rPr>
              <w:t>an</w:t>
            </w:r>
            <w:r w:rsidR="00BF7A98" w:rsidRPr="00D84D44">
              <w:rPr>
                <w:rFonts w:ascii="Calibri" w:eastAsia="Times New Roman" w:hAnsi="Calibri" w:cs="Calibri"/>
                <w:sz w:val="24"/>
                <w:szCs w:val="24"/>
              </w:rPr>
              <w:t xml:space="preserve"> be customized</w:t>
            </w:r>
            <w:r w:rsidR="001020D7" w:rsidRPr="00D84D44">
              <w:rPr>
                <w:rFonts w:ascii="Calibri" w:eastAsia="Times New Roman" w:hAnsi="Calibri" w:cs="Calibri"/>
                <w:sz w:val="24"/>
                <w:szCs w:val="24"/>
              </w:rPr>
              <w:t xml:space="preserve"> and</w:t>
            </w:r>
            <w:r w:rsidR="00FB4AA4" w:rsidRPr="00D84D44">
              <w:rPr>
                <w:rFonts w:ascii="Calibri" w:eastAsia="Times New Roman" w:hAnsi="Calibri" w:cs="Calibri"/>
                <w:sz w:val="24"/>
                <w:szCs w:val="24"/>
              </w:rPr>
              <w:t xml:space="preserve"> used to evaluate any test</w:t>
            </w:r>
          </w:p>
          <w:p w14:paraId="246E2773" w14:textId="77777777" w:rsidR="009452EC" w:rsidRPr="00D84D44" w:rsidRDefault="009452EC"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Unlimited amount of genomic material</w:t>
            </w:r>
          </w:p>
          <w:p w14:paraId="64003284" w14:textId="77777777" w:rsidR="009452EC" w:rsidRPr="00D84D44" w:rsidRDefault="009452EC" w:rsidP="005145D0">
            <w:pPr>
              <w:spacing w:after="0" w:line="259" w:lineRule="auto"/>
              <w:rPr>
                <w:rFonts w:ascii="Calibri" w:eastAsia="Times New Roman" w:hAnsi="Calibri" w:cs="Calibri"/>
                <w:bCs/>
                <w:sz w:val="24"/>
                <w:szCs w:val="24"/>
              </w:rPr>
            </w:pPr>
          </w:p>
        </w:tc>
        <w:tc>
          <w:tcPr>
            <w:tcW w:w="2339" w:type="dxa"/>
          </w:tcPr>
          <w:p w14:paraId="6F885799" w14:textId="6B97DBA5" w:rsidR="00FB4AA4" w:rsidRPr="00D84D44" w:rsidRDefault="00FB4AA4"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May not perform as </w:t>
            </w:r>
            <w:r w:rsidR="009452EC" w:rsidRPr="00D84D44">
              <w:rPr>
                <w:rFonts w:ascii="Calibri" w:eastAsia="Times New Roman" w:hAnsi="Calibri" w:cs="Calibri"/>
                <w:sz w:val="24"/>
                <w:szCs w:val="24"/>
              </w:rPr>
              <w:t>pa</w:t>
            </w:r>
            <w:r w:rsidR="00B17994" w:rsidRPr="00D84D44">
              <w:rPr>
                <w:rFonts w:ascii="Calibri" w:eastAsia="Times New Roman" w:hAnsi="Calibri" w:cs="Calibri"/>
                <w:sz w:val="24"/>
                <w:szCs w:val="24"/>
              </w:rPr>
              <w:t xml:space="preserve">tient samples </w:t>
            </w:r>
          </w:p>
          <w:p w14:paraId="6B96781F" w14:textId="77777777" w:rsidR="0009342B" w:rsidRPr="00D84D44" w:rsidRDefault="0009342B" w:rsidP="005145D0">
            <w:pPr>
              <w:pStyle w:val="ListParagraph"/>
              <w:numPr>
                <w:ilvl w:val="0"/>
                <w:numId w:val="5"/>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Low similarity to patient samples</w:t>
            </w:r>
          </w:p>
          <w:p w14:paraId="769EEE42" w14:textId="20257053" w:rsidR="00EE2470" w:rsidRPr="00D84D44" w:rsidRDefault="00EE2470" w:rsidP="005145D0">
            <w:pPr>
              <w:pStyle w:val="ListParagraph"/>
              <w:numPr>
                <w:ilvl w:val="0"/>
                <w:numId w:val="12"/>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May </w:t>
            </w:r>
            <w:r w:rsidR="00260A6E" w:rsidRPr="00D84D44">
              <w:rPr>
                <w:rFonts w:ascii="Calibri" w:eastAsia="Times New Roman" w:hAnsi="Calibri" w:cs="Calibri"/>
                <w:sz w:val="24"/>
                <w:szCs w:val="24"/>
              </w:rPr>
              <w:t xml:space="preserve">change </w:t>
            </w:r>
            <w:r w:rsidR="006D6952" w:rsidRPr="00D84D44">
              <w:rPr>
                <w:rFonts w:ascii="Calibri" w:eastAsia="Times New Roman" w:hAnsi="Calibri" w:cs="Calibri"/>
                <w:sz w:val="24"/>
                <w:szCs w:val="24"/>
              </w:rPr>
              <w:t xml:space="preserve">with time </w:t>
            </w:r>
            <w:r w:rsidR="00D12B04" w:rsidRPr="00D84D44">
              <w:rPr>
                <w:rFonts w:ascii="Calibri" w:eastAsia="Times New Roman" w:hAnsi="Calibri" w:cs="Calibri"/>
                <w:sz w:val="24"/>
                <w:szCs w:val="24"/>
              </w:rPr>
              <w:t xml:space="preserve">and cell passages </w:t>
            </w:r>
            <w:r w:rsidR="00260A6E" w:rsidRPr="00D84D44">
              <w:rPr>
                <w:rFonts w:ascii="Calibri" w:eastAsia="Times New Roman" w:hAnsi="Calibri" w:cs="Calibri"/>
                <w:sz w:val="24"/>
                <w:szCs w:val="24"/>
              </w:rPr>
              <w:t xml:space="preserve">due to genomic </w:t>
            </w:r>
            <w:r w:rsidR="006D6952" w:rsidRPr="00D84D44">
              <w:rPr>
                <w:rFonts w:ascii="Calibri" w:eastAsia="Times New Roman" w:hAnsi="Calibri" w:cs="Calibri"/>
                <w:sz w:val="24"/>
                <w:szCs w:val="24"/>
              </w:rPr>
              <w:t>modification</w:t>
            </w:r>
            <w:r w:rsidR="007F7EAE" w:rsidRPr="00D84D44">
              <w:rPr>
                <w:rFonts w:ascii="Calibri" w:eastAsia="Times New Roman" w:hAnsi="Calibri" w:cs="Calibri"/>
                <w:sz w:val="24"/>
                <w:szCs w:val="24"/>
              </w:rPr>
              <w:t>s</w:t>
            </w:r>
          </w:p>
        </w:tc>
      </w:tr>
      <w:tr w:rsidR="00771568" w:rsidRPr="00D84D44" w14:paraId="7904EFA1" w14:textId="77777777" w:rsidTr="009C3CB8">
        <w:trPr>
          <w:trHeight w:val="1412"/>
        </w:trPr>
        <w:tc>
          <w:tcPr>
            <w:tcW w:w="1937" w:type="dxa"/>
          </w:tcPr>
          <w:p w14:paraId="1F5FEB61" w14:textId="1E4325F1" w:rsidR="00771568" w:rsidRPr="00D84D44" w:rsidRDefault="00771568"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 xml:space="preserve">Synthetic </w:t>
            </w:r>
            <w:r w:rsidR="006E1EB5" w:rsidRPr="00D84D44">
              <w:rPr>
                <w:rFonts w:ascii="Calibri" w:eastAsia="Times New Roman" w:hAnsi="Calibri" w:cs="Calibri"/>
                <w:bCs/>
                <w:sz w:val="24"/>
                <w:szCs w:val="24"/>
              </w:rPr>
              <w:t>genomic material</w:t>
            </w:r>
          </w:p>
        </w:tc>
        <w:tc>
          <w:tcPr>
            <w:tcW w:w="2327" w:type="dxa"/>
          </w:tcPr>
          <w:p w14:paraId="3DD5A814" w14:textId="5DCC7479" w:rsidR="00771568" w:rsidRPr="00D84D44" w:rsidRDefault="00910449"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DNA/RNA created artificially</w:t>
            </w:r>
          </w:p>
        </w:tc>
        <w:tc>
          <w:tcPr>
            <w:tcW w:w="2661" w:type="dxa"/>
          </w:tcPr>
          <w:p w14:paraId="0E583A6A" w14:textId="6B0E5404" w:rsidR="000A5CA3" w:rsidRPr="00D84D44" w:rsidRDefault="0098677E" w:rsidP="005145D0">
            <w:pPr>
              <w:pStyle w:val="ListParagraph"/>
              <w:numPr>
                <w:ilvl w:val="0"/>
                <w:numId w:val="10"/>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C</w:t>
            </w:r>
            <w:r w:rsidR="000A5CA3" w:rsidRPr="00D84D44">
              <w:rPr>
                <w:rFonts w:ascii="Calibri" w:eastAsia="Times New Roman" w:hAnsi="Calibri" w:cs="Calibri"/>
                <w:sz w:val="24"/>
                <w:szCs w:val="24"/>
              </w:rPr>
              <w:t>an be customized and used to evaluate any test</w:t>
            </w:r>
          </w:p>
          <w:p w14:paraId="69C5BE9C" w14:textId="77777777" w:rsidR="000A5CA3" w:rsidRPr="00D84D44" w:rsidRDefault="000A5CA3" w:rsidP="005145D0">
            <w:pPr>
              <w:pStyle w:val="ListParagraph"/>
              <w:numPr>
                <w:ilvl w:val="0"/>
                <w:numId w:val="10"/>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Unlimited amount of genomic material</w:t>
            </w:r>
          </w:p>
          <w:p w14:paraId="489DD7D0" w14:textId="77777777" w:rsidR="00771568" w:rsidRPr="00D84D44" w:rsidRDefault="00771568" w:rsidP="005145D0">
            <w:pPr>
              <w:spacing w:after="0" w:line="259" w:lineRule="auto"/>
              <w:rPr>
                <w:rFonts w:ascii="Calibri" w:eastAsia="Times New Roman" w:hAnsi="Calibri" w:cs="Calibri"/>
                <w:bCs/>
                <w:sz w:val="24"/>
                <w:szCs w:val="24"/>
              </w:rPr>
            </w:pPr>
          </w:p>
        </w:tc>
        <w:tc>
          <w:tcPr>
            <w:tcW w:w="2339" w:type="dxa"/>
          </w:tcPr>
          <w:p w14:paraId="4120F8E8" w14:textId="6352E172" w:rsidR="00771568" w:rsidRPr="00D84D44" w:rsidRDefault="00E56FFF" w:rsidP="005145D0">
            <w:pPr>
              <w:pStyle w:val="ListParagraph"/>
              <w:numPr>
                <w:ilvl w:val="0"/>
                <w:numId w:val="10"/>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Not </w:t>
            </w:r>
            <w:r w:rsidR="00D513B9" w:rsidRPr="00D84D44">
              <w:rPr>
                <w:rFonts w:ascii="Calibri" w:eastAsia="Times New Roman" w:hAnsi="Calibri" w:cs="Calibri"/>
                <w:bCs/>
                <w:sz w:val="24"/>
                <w:szCs w:val="24"/>
              </w:rPr>
              <w:t>representati</w:t>
            </w:r>
            <w:r w:rsidR="009624BF" w:rsidRPr="00D84D44">
              <w:rPr>
                <w:rFonts w:ascii="Calibri" w:eastAsia="Times New Roman" w:hAnsi="Calibri" w:cs="Calibri"/>
                <w:bCs/>
                <w:sz w:val="24"/>
                <w:szCs w:val="24"/>
              </w:rPr>
              <w:t>ve</w:t>
            </w:r>
            <w:r w:rsidR="00D513B9" w:rsidRPr="00D84D44">
              <w:rPr>
                <w:rFonts w:ascii="Calibri" w:eastAsia="Times New Roman" w:hAnsi="Calibri" w:cs="Calibri"/>
                <w:sz w:val="24"/>
                <w:szCs w:val="24"/>
              </w:rPr>
              <w:t xml:space="preserve"> of patient samples</w:t>
            </w:r>
          </w:p>
          <w:p w14:paraId="6A6D2A84" w14:textId="2A852AD1" w:rsidR="00F0564C" w:rsidRPr="00D84D44" w:rsidRDefault="00F0564C" w:rsidP="005145D0">
            <w:pPr>
              <w:pStyle w:val="ListParagraph"/>
              <w:numPr>
                <w:ilvl w:val="0"/>
                <w:numId w:val="10"/>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Some errors and variability due to </w:t>
            </w:r>
            <w:r w:rsidR="00E53212">
              <w:rPr>
                <w:rFonts w:ascii="Calibri" w:eastAsia="Times New Roman" w:hAnsi="Calibri" w:cs="Calibri"/>
                <w:sz w:val="24"/>
                <w:szCs w:val="24"/>
              </w:rPr>
              <w:t xml:space="preserve">the </w:t>
            </w:r>
            <w:r w:rsidR="00A64507" w:rsidRPr="00D84D44">
              <w:rPr>
                <w:rFonts w:ascii="Calibri" w:eastAsia="Times New Roman" w:hAnsi="Calibri" w:cs="Calibri"/>
                <w:sz w:val="24"/>
                <w:szCs w:val="24"/>
              </w:rPr>
              <w:t>synthesis process</w:t>
            </w:r>
          </w:p>
        </w:tc>
      </w:tr>
      <w:tr w:rsidR="0046578A" w:rsidRPr="00D84D44" w14:paraId="153036BF" w14:textId="77777777" w:rsidTr="009C3CB8">
        <w:trPr>
          <w:trHeight w:val="1412"/>
        </w:trPr>
        <w:tc>
          <w:tcPr>
            <w:tcW w:w="1937" w:type="dxa"/>
          </w:tcPr>
          <w:p w14:paraId="6484C583" w14:textId="12FFCB93" w:rsidR="0046578A" w:rsidRPr="00D84D44" w:rsidRDefault="00361A50"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Electronic samples</w:t>
            </w:r>
          </w:p>
        </w:tc>
        <w:tc>
          <w:tcPr>
            <w:tcW w:w="2327" w:type="dxa"/>
          </w:tcPr>
          <w:p w14:paraId="549A1725" w14:textId="0C73C3A1" w:rsidR="0046578A" w:rsidRPr="00D84D44" w:rsidRDefault="00D7071A" w:rsidP="005145D0">
            <w:pPr>
              <w:spacing w:after="0" w:line="259" w:lineRule="auto"/>
              <w:rPr>
                <w:rFonts w:ascii="Calibri" w:eastAsia="Times New Roman" w:hAnsi="Calibri" w:cs="Calibri"/>
                <w:bCs/>
                <w:sz w:val="24"/>
                <w:szCs w:val="24"/>
              </w:rPr>
            </w:pPr>
            <w:r w:rsidRPr="00D84D44">
              <w:rPr>
                <w:rFonts w:ascii="Calibri" w:eastAsia="Times New Roman" w:hAnsi="Calibri" w:cs="Calibri"/>
                <w:bCs/>
                <w:sz w:val="24"/>
                <w:szCs w:val="24"/>
              </w:rPr>
              <w:t>Previous</w:t>
            </w:r>
            <w:r w:rsidR="00236055" w:rsidRPr="00D84D44">
              <w:rPr>
                <w:rFonts w:ascii="Calibri" w:eastAsia="Times New Roman" w:hAnsi="Calibri" w:cs="Calibri"/>
                <w:bCs/>
                <w:sz w:val="24"/>
                <w:szCs w:val="24"/>
              </w:rPr>
              <w:t xml:space="preserve"> sequenced </w:t>
            </w:r>
            <w:r w:rsidR="00FA647F" w:rsidRPr="00D84D44">
              <w:rPr>
                <w:rFonts w:ascii="Calibri" w:eastAsia="Times New Roman" w:hAnsi="Calibri" w:cs="Calibri"/>
                <w:bCs/>
                <w:sz w:val="24"/>
                <w:szCs w:val="24"/>
              </w:rPr>
              <w:t>sample</w:t>
            </w:r>
            <w:r w:rsidR="00BB2087" w:rsidRPr="00D84D44">
              <w:rPr>
                <w:rFonts w:ascii="Calibri" w:eastAsia="Times New Roman" w:hAnsi="Calibri" w:cs="Calibri"/>
                <w:bCs/>
                <w:sz w:val="24"/>
                <w:szCs w:val="24"/>
              </w:rPr>
              <w:t xml:space="preserve"> data</w:t>
            </w:r>
            <w:r w:rsidR="00A138B4" w:rsidRPr="00D84D44">
              <w:rPr>
                <w:rFonts w:ascii="Calibri" w:eastAsia="Times New Roman" w:hAnsi="Calibri" w:cs="Calibri"/>
                <w:bCs/>
                <w:sz w:val="24"/>
                <w:szCs w:val="24"/>
              </w:rPr>
              <w:t xml:space="preserve"> from patients or </w:t>
            </w:r>
            <w:r w:rsidR="00EA05CF" w:rsidRPr="00D84D44">
              <w:rPr>
                <w:rFonts w:ascii="Calibri" w:eastAsia="Times New Roman" w:hAnsi="Calibri" w:cs="Calibri"/>
                <w:bCs/>
                <w:sz w:val="24"/>
                <w:szCs w:val="24"/>
              </w:rPr>
              <w:t>en</w:t>
            </w:r>
            <w:r w:rsidR="003F415C" w:rsidRPr="00D84D44">
              <w:rPr>
                <w:rFonts w:ascii="Calibri" w:eastAsia="Times New Roman" w:hAnsi="Calibri" w:cs="Calibri"/>
                <w:bCs/>
                <w:sz w:val="24"/>
                <w:szCs w:val="24"/>
              </w:rPr>
              <w:t>gineered sequence data</w:t>
            </w:r>
            <w:r w:rsidR="00540854" w:rsidRPr="00D84D44">
              <w:rPr>
                <w:rFonts w:ascii="Calibri" w:eastAsia="Times New Roman" w:hAnsi="Calibri" w:cs="Calibri"/>
                <w:bCs/>
                <w:sz w:val="24"/>
                <w:szCs w:val="24"/>
              </w:rPr>
              <w:br/>
            </w:r>
          </w:p>
        </w:tc>
        <w:tc>
          <w:tcPr>
            <w:tcW w:w="2661" w:type="dxa"/>
          </w:tcPr>
          <w:p w14:paraId="32340E4F" w14:textId="6E3CC522" w:rsidR="00933A0F" w:rsidRPr="00D84D44" w:rsidRDefault="00B01D30" w:rsidP="005145D0">
            <w:pPr>
              <w:pStyle w:val="ListParagraph"/>
              <w:numPr>
                <w:ilvl w:val="0"/>
                <w:numId w:val="10"/>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C</w:t>
            </w:r>
            <w:r w:rsidR="00933A0F" w:rsidRPr="00D84D44">
              <w:rPr>
                <w:rFonts w:ascii="Calibri" w:eastAsia="Times New Roman" w:hAnsi="Calibri" w:cs="Calibri"/>
                <w:sz w:val="24"/>
                <w:szCs w:val="24"/>
              </w:rPr>
              <w:t xml:space="preserve">an be customized </w:t>
            </w:r>
            <w:r w:rsidR="00056984" w:rsidRPr="00D84D44">
              <w:rPr>
                <w:rFonts w:ascii="Calibri" w:eastAsia="Times New Roman" w:hAnsi="Calibri" w:cs="Calibri"/>
                <w:sz w:val="24"/>
                <w:szCs w:val="24"/>
              </w:rPr>
              <w:t xml:space="preserve">to evaluate </w:t>
            </w:r>
            <w:r w:rsidR="009727A1" w:rsidRPr="00D84D44">
              <w:rPr>
                <w:rFonts w:ascii="Calibri" w:eastAsia="Times New Roman" w:hAnsi="Calibri" w:cs="Calibri"/>
                <w:sz w:val="24"/>
                <w:szCs w:val="24"/>
              </w:rPr>
              <w:t>bioinformatic pipelines</w:t>
            </w:r>
            <w:r w:rsidR="003C237F" w:rsidRPr="00D84D44">
              <w:rPr>
                <w:rFonts w:ascii="Calibri" w:eastAsia="Times New Roman" w:hAnsi="Calibri" w:cs="Calibri"/>
                <w:sz w:val="24"/>
                <w:szCs w:val="24"/>
              </w:rPr>
              <w:t xml:space="preserve"> or software performance</w:t>
            </w:r>
          </w:p>
          <w:p w14:paraId="3676B724" w14:textId="77777777" w:rsidR="0046578A" w:rsidRPr="00D84D44" w:rsidRDefault="0046578A" w:rsidP="005145D0">
            <w:pPr>
              <w:spacing w:after="0" w:line="259" w:lineRule="auto"/>
              <w:rPr>
                <w:rFonts w:ascii="Calibri" w:eastAsia="Times New Roman" w:hAnsi="Calibri" w:cs="Calibri"/>
                <w:bCs/>
                <w:sz w:val="24"/>
                <w:szCs w:val="24"/>
              </w:rPr>
            </w:pPr>
          </w:p>
        </w:tc>
        <w:tc>
          <w:tcPr>
            <w:tcW w:w="2339" w:type="dxa"/>
          </w:tcPr>
          <w:p w14:paraId="4A201617" w14:textId="77777777" w:rsidR="0046578A" w:rsidRPr="00D84D44" w:rsidRDefault="00CD0DAB" w:rsidP="005145D0">
            <w:pPr>
              <w:pStyle w:val="ListParagraph"/>
              <w:numPr>
                <w:ilvl w:val="0"/>
                <w:numId w:val="11"/>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Limited only for dry wo</w:t>
            </w:r>
            <w:r w:rsidR="00837248" w:rsidRPr="00D84D44">
              <w:rPr>
                <w:rFonts w:ascii="Calibri" w:eastAsia="Times New Roman" w:hAnsi="Calibri" w:cs="Calibri"/>
                <w:sz w:val="24"/>
                <w:szCs w:val="24"/>
              </w:rPr>
              <w:t>rkflows</w:t>
            </w:r>
          </w:p>
          <w:p w14:paraId="035CAB9C" w14:textId="0C12EBC0" w:rsidR="00E27D64" w:rsidRPr="00D84D44" w:rsidRDefault="00E27D64" w:rsidP="005145D0">
            <w:pPr>
              <w:pStyle w:val="ListParagraph"/>
              <w:numPr>
                <w:ilvl w:val="0"/>
                <w:numId w:val="11"/>
              </w:numPr>
              <w:spacing w:after="0" w:line="259" w:lineRule="auto"/>
              <w:rPr>
                <w:rFonts w:ascii="Calibri" w:eastAsia="Times New Roman" w:hAnsi="Calibri" w:cs="Calibri"/>
                <w:sz w:val="24"/>
                <w:szCs w:val="24"/>
              </w:rPr>
            </w:pPr>
            <w:r w:rsidRPr="00D84D44">
              <w:rPr>
                <w:rFonts w:ascii="Calibri" w:eastAsia="Times New Roman" w:hAnsi="Calibri" w:cs="Calibri"/>
                <w:sz w:val="24"/>
                <w:szCs w:val="24"/>
              </w:rPr>
              <w:t xml:space="preserve">Limited </w:t>
            </w:r>
            <w:r w:rsidR="00BD4808" w:rsidRPr="00D84D44">
              <w:rPr>
                <w:rFonts w:ascii="Calibri" w:eastAsia="Times New Roman" w:hAnsi="Calibri" w:cs="Calibri"/>
                <w:sz w:val="24"/>
                <w:szCs w:val="24"/>
              </w:rPr>
              <w:t xml:space="preserve">to </w:t>
            </w:r>
            <w:r w:rsidR="00D64F84" w:rsidRPr="00D84D44">
              <w:rPr>
                <w:rFonts w:ascii="Calibri" w:eastAsia="Times New Roman" w:hAnsi="Calibri" w:cs="Calibri"/>
                <w:sz w:val="24"/>
                <w:szCs w:val="24"/>
              </w:rPr>
              <w:t>platform compatibility</w:t>
            </w:r>
          </w:p>
        </w:tc>
      </w:tr>
    </w:tbl>
    <w:p w14:paraId="21C4AC8F" w14:textId="6514A013" w:rsidR="00F4765C" w:rsidRPr="00DC4DBC" w:rsidRDefault="005B2FA2" w:rsidP="005145D0">
      <w:pPr>
        <w:tabs>
          <w:tab w:val="left" w:pos="720"/>
          <w:tab w:val="left" w:pos="1440"/>
        </w:tabs>
        <w:spacing w:after="120" w:line="259" w:lineRule="auto"/>
        <w:ind w:left="648"/>
        <w:contextualSpacing/>
        <w:rPr>
          <w:rFonts w:cstheme="minorHAnsi"/>
          <w:sz w:val="24"/>
          <w:szCs w:val="24"/>
        </w:rPr>
      </w:pPr>
      <w:r w:rsidRPr="00DC4DBC">
        <w:rPr>
          <w:rFonts w:cstheme="minorHAnsi"/>
          <w:i/>
          <w:iCs/>
          <w:sz w:val="24"/>
          <w:szCs w:val="24"/>
        </w:rPr>
        <w:lastRenderedPageBreak/>
        <w:t xml:space="preserve">NOTE: </w:t>
      </w:r>
      <w:r w:rsidRPr="00DC4DBC">
        <w:rPr>
          <w:rFonts w:cstheme="minorHAnsi"/>
          <w:sz w:val="24"/>
          <w:szCs w:val="24"/>
        </w:rPr>
        <w:t>Laboratories</w:t>
      </w:r>
      <w:r w:rsidR="00DB4254" w:rsidRPr="00DC4DBC">
        <w:rPr>
          <w:rFonts w:cstheme="minorHAnsi"/>
          <w:sz w:val="24"/>
          <w:szCs w:val="24"/>
        </w:rPr>
        <w:t xml:space="preserve"> </w:t>
      </w:r>
      <w:r w:rsidR="004C1E15" w:rsidRPr="00DC4DBC">
        <w:rPr>
          <w:rFonts w:cstheme="minorHAnsi"/>
          <w:sz w:val="24"/>
          <w:szCs w:val="24"/>
        </w:rPr>
        <w:t xml:space="preserve">and </w:t>
      </w:r>
      <w:r w:rsidR="00810C04" w:rsidRPr="00DC4DBC">
        <w:rPr>
          <w:rFonts w:cstheme="minorHAnsi"/>
          <w:sz w:val="24"/>
          <w:szCs w:val="24"/>
        </w:rPr>
        <w:t>programs</w:t>
      </w:r>
      <w:r w:rsidR="00C418BA" w:rsidRPr="00DC4DBC">
        <w:rPr>
          <w:rFonts w:cstheme="minorHAnsi"/>
          <w:sz w:val="24"/>
          <w:szCs w:val="24"/>
        </w:rPr>
        <w:t xml:space="preserve"> performing PT/AA</w:t>
      </w:r>
      <w:r w:rsidR="00230FB0" w:rsidRPr="00DC4DBC">
        <w:rPr>
          <w:rFonts w:cstheme="minorHAnsi"/>
          <w:sz w:val="24"/>
          <w:szCs w:val="24"/>
        </w:rPr>
        <w:t xml:space="preserve"> </w:t>
      </w:r>
      <w:r w:rsidR="00B23A12" w:rsidRPr="00DC4DBC">
        <w:rPr>
          <w:rFonts w:cstheme="minorHAnsi"/>
          <w:sz w:val="24"/>
          <w:szCs w:val="24"/>
        </w:rPr>
        <w:t xml:space="preserve">might </w:t>
      </w:r>
      <w:r w:rsidR="00050E42" w:rsidRPr="00DC4DBC">
        <w:rPr>
          <w:rFonts w:cstheme="minorHAnsi"/>
          <w:sz w:val="24"/>
          <w:szCs w:val="24"/>
        </w:rPr>
        <w:t xml:space="preserve">need </w:t>
      </w:r>
      <w:r w:rsidR="008A1783" w:rsidRPr="00DC4DBC">
        <w:rPr>
          <w:rFonts w:cstheme="minorHAnsi"/>
          <w:sz w:val="24"/>
          <w:szCs w:val="24"/>
        </w:rPr>
        <w:t xml:space="preserve">to check </w:t>
      </w:r>
      <w:r w:rsidR="00E53212">
        <w:rPr>
          <w:rFonts w:cstheme="minorHAnsi"/>
          <w:sz w:val="24"/>
          <w:szCs w:val="24"/>
        </w:rPr>
        <w:t xml:space="preserve">the </w:t>
      </w:r>
      <w:r w:rsidR="00B23A12" w:rsidRPr="00DC4DBC">
        <w:rPr>
          <w:rFonts w:cstheme="minorHAnsi"/>
          <w:sz w:val="24"/>
          <w:szCs w:val="24"/>
        </w:rPr>
        <w:t xml:space="preserve">compatibility </w:t>
      </w:r>
      <w:r w:rsidR="00DC0C48" w:rsidRPr="00DC4DBC">
        <w:rPr>
          <w:rFonts w:cstheme="minorHAnsi"/>
          <w:sz w:val="24"/>
          <w:szCs w:val="24"/>
        </w:rPr>
        <w:t xml:space="preserve">of the </w:t>
      </w:r>
      <w:r w:rsidR="0022614A" w:rsidRPr="00DC4DBC">
        <w:rPr>
          <w:rFonts w:cstheme="minorHAnsi"/>
          <w:sz w:val="24"/>
          <w:szCs w:val="24"/>
        </w:rPr>
        <w:t xml:space="preserve">samples and </w:t>
      </w:r>
      <w:r w:rsidR="00B537FC" w:rsidRPr="00DC4DBC">
        <w:rPr>
          <w:rFonts w:cstheme="minorHAnsi"/>
          <w:sz w:val="24"/>
          <w:szCs w:val="24"/>
        </w:rPr>
        <w:t>test</w:t>
      </w:r>
      <w:r w:rsidR="00F514DE" w:rsidRPr="00DC4DBC">
        <w:rPr>
          <w:rFonts w:cstheme="minorHAnsi"/>
          <w:sz w:val="24"/>
          <w:szCs w:val="24"/>
        </w:rPr>
        <w:t>s</w:t>
      </w:r>
      <w:r w:rsidR="00B537FC" w:rsidRPr="00DC4DBC">
        <w:rPr>
          <w:rFonts w:cstheme="minorHAnsi"/>
          <w:sz w:val="24"/>
          <w:szCs w:val="24"/>
        </w:rPr>
        <w:t xml:space="preserve"> to be evaluated. </w:t>
      </w:r>
      <w:r w:rsidR="00DF7F46" w:rsidRPr="00DC4DBC">
        <w:rPr>
          <w:rFonts w:cstheme="minorHAnsi"/>
          <w:sz w:val="24"/>
          <w:szCs w:val="24"/>
        </w:rPr>
        <w:t>External</w:t>
      </w:r>
      <w:r w:rsidR="00895ADA" w:rsidRPr="00DC4DBC">
        <w:rPr>
          <w:rFonts w:cstheme="minorHAnsi"/>
          <w:sz w:val="24"/>
          <w:szCs w:val="24"/>
        </w:rPr>
        <w:t xml:space="preserve"> laboratories </w:t>
      </w:r>
      <w:r w:rsidR="00365B57" w:rsidRPr="00DC4DBC">
        <w:rPr>
          <w:rFonts w:cstheme="minorHAnsi"/>
          <w:sz w:val="24"/>
          <w:szCs w:val="24"/>
        </w:rPr>
        <w:t xml:space="preserve">might require </w:t>
      </w:r>
      <w:r w:rsidR="00505153" w:rsidRPr="00DC4DBC">
        <w:rPr>
          <w:rFonts w:cstheme="minorHAnsi"/>
          <w:sz w:val="24"/>
          <w:szCs w:val="24"/>
        </w:rPr>
        <w:t>evaluating</w:t>
      </w:r>
      <w:r w:rsidR="005D0921" w:rsidRPr="00DC4DBC">
        <w:rPr>
          <w:rFonts w:cstheme="minorHAnsi"/>
          <w:sz w:val="24"/>
          <w:szCs w:val="24"/>
        </w:rPr>
        <w:t xml:space="preserve"> </w:t>
      </w:r>
      <w:r w:rsidR="00D8756D" w:rsidRPr="00DC4DBC">
        <w:rPr>
          <w:rFonts w:cstheme="minorHAnsi"/>
          <w:sz w:val="24"/>
          <w:szCs w:val="24"/>
        </w:rPr>
        <w:t>and confirm</w:t>
      </w:r>
      <w:r w:rsidR="00505153" w:rsidRPr="00DC4DBC">
        <w:rPr>
          <w:rFonts w:cstheme="minorHAnsi"/>
          <w:sz w:val="24"/>
          <w:szCs w:val="24"/>
        </w:rPr>
        <w:t>ing</w:t>
      </w:r>
      <w:r w:rsidR="00D8756D" w:rsidRPr="00DC4DBC">
        <w:rPr>
          <w:rFonts w:cstheme="minorHAnsi"/>
          <w:sz w:val="24"/>
          <w:szCs w:val="24"/>
        </w:rPr>
        <w:t xml:space="preserve"> </w:t>
      </w:r>
      <w:r w:rsidR="003C1ED7" w:rsidRPr="00DC4DBC">
        <w:rPr>
          <w:rFonts w:cstheme="minorHAnsi"/>
          <w:sz w:val="24"/>
          <w:szCs w:val="24"/>
        </w:rPr>
        <w:t>sample characteristic</w:t>
      </w:r>
      <w:r w:rsidR="00412BA6" w:rsidRPr="00DC4DBC">
        <w:rPr>
          <w:rFonts w:cstheme="minorHAnsi"/>
          <w:sz w:val="24"/>
          <w:szCs w:val="24"/>
        </w:rPr>
        <w:t>s</w:t>
      </w:r>
      <w:r w:rsidR="00067191" w:rsidRPr="00DC4DBC">
        <w:rPr>
          <w:rFonts w:cstheme="minorHAnsi"/>
          <w:sz w:val="24"/>
          <w:szCs w:val="24"/>
        </w:rPr>
        <w:t xml:space="preserve"> (e.g., </w:t>
      </w:r>
      <w:r w:rsidR="00686DFB" w:rsidRPr="00DC4DBC">
        <w:rPr>
          <w:rFonts w:cstheme="minorHAnsi"/>
          <w:sz w:val="24"/>
          <w:szCs w:val="24"/>
        </w:rPr>
        <w:t xml:space="preserve">expected </w:t>
      </w:r>
      <w:r w:rsidR="00067191" w:rsidRPr="00DC4DBC">
        <w:rPr>
          <w:rFonts w:cstheme="minorHAnsi"/>
          <w:sz w:val="24"/>
          <w:szCs w:val="24"/>
        </w:rPr>
        <w:t>QC metrics</w:t>
      </w:r>
      <w:r w:rsidR="00686DFB" w:rsidRPr="00DC4DBC">
        <w:rPr>
          <w:rFonts w:cstheme="minorHAnsi"/>
          <w:sz w:val="24"/>
          <w:szCs w:val="24"/>
        </w:rPr>
        <w:t xml:space="preserve"> according to specific genomic regions or targets</w:t>
      </w:r>
      <w:r w:rsidR="00067191" w:rsidRPr="00DC4DBC">
        <w:rPr>
          <w:rFonts w:cstheme="minorHAnsi"/>
          <w:sz w:val="24"/>
          <w:szCs w:val="24"/>
        </w:rPr>
        <w:t>)</w:t>
      </w:r>
      <w:r w:rsidR="00D8756D" w:rsidRPr="00DC4DBC">
        <w:rPr>
          <w:rFonts w:cstheme="minorHAnsi"/>
          <w:sz w:val="24"/>
          <w:szCs w:val="24"/>
        </w:rPr>
        <w:t xml:space="preserve"> prior </w:t>
      </w:r>
      <w:r w:rsidR="00E53212">
        <w:rPr>
          <w:rFonts w:cstheme="minorHAnsi"/>
          <w:sz w:val="24"/>
          <w:szCs w:val="24"/>
        </w:rPr>
        <w:t xml:space="preserve">to </w:t>
      </w:r>
      <w:r w:rsidR="00D8756D" w:rsidRPr="00DC4DBC">
        <w:rPr>
          <w:rFonts w:cstheme="minorHAnsi"/>
          <w:sz w:val="24"/>
          <w:szCs w:val="24"/>
        </w:rPr>
        <w:t xml:space="preserve">shipment of the </w:t>
      </w:r>
      <w:r w:rsidR="00067191" w:rsidRPr="00DC4DBC">
        <w:rPr>
          <w:rFonts w:cstheme="minorHAnsi"/>
          <w:sz w:val="24"/>
          <w:szCs w:val="24"/>
        </w:rPr>
        <w:t>PT</w:t>
      </w:r>
      <w:r w:rsidR="00F514DE" w:rsidRPr="00DC4DBC">
        <w:rPr>
          <w:rFonts w:cstheme="minorHAnsi"/>
          <w:sz w:val="24"/>
          <w:szCs w:val="24"/>
        </w:rPr>
        <w:t>/AA</w:t>
      </w:r>
      <w:r w:rsidR="00067191" w:rsidRPr="00DC4DBC">
        <w:rPr>
          <w:rFonts w:cstheme="minorHAnsi"/>
          <w:sz w:val="24"/>
          <w:szCs w:val="24"/>
        </w:rPr>
        <w:t xml:space="preserve"> samples</w:t>
      </w:r>
      <w:r w:rsidR="008525A8" w:rsidRPr="00DC4DBC">
        <w:rPr>
          <w:rFonts w:cstheme="minorHAnsi"/>
          <w:sz w:val="24"/>
          <w:szCs w:val="24"/>
        </w:rPr>
        <w:t>.</w:t>
      </w:r>
      <w:r w:rsidR="00343009" w:rsidRPr="00DC4DBC">
        <w:rPr>
          <w:rFonts w:cstheme="minorHAnsi"/>
          <w:sz w:val="24"/>
          <w:szCs w:val="24"/>
        </w:rPr>
        <w:t xml:space="preserve"> This confirmation might require</w:t>
      </w:r>
      <w:r w:rsidR="00315709" w:rsidRPr="00DC4DBC">
        <w:rPr>
          <w:rFonts w:cstheme="minorHAnsi"/>
          <w:sz w:val="24"/>
          <w:szCs w:val="24"/>
        </w:rPr>
        <w:t xml:space="preserve"> secondary methodologies (e.g., Sanger sequencing</w:t>
      </w:r>
      <w:r w:rsidR="002B5153" w:rsidRPr="00DC4DBC">
        <w:rPr>
          <w:rFonts w:cstheme="minorHAnsi"/>
          <w:sz w:val="24"/>
          <w:szCs w:val="24"/>
        </w:rPr>
        <w:t>, PCR)</w:t>
      </w:r>
      <w:r w:rsidR="006F5779" w:rsidRPr="00DC4DBC">
        <w:rPr>
          <w:rFonts w:cstheme="minorHAnsi"/>
          <w:sz w:val="24"/>
          <w:szCs w:val="24"/>
        </w:rPr>
        <w:t>.</w:t>
      </w:r>
      <w:r w:rsidR="00EE45EB" w:rsidRPr="00DC4DBC">
        <w:rPr>
          <w:rFonts w:cstheme="minorHAnsi"/>
          <w:sz w:val="24"/>
          <w:szCs w:val="24"/>
        </w:rPr>
        <w:t xml:space="preserve"> External labora</w:t>
      </w:r>
      <w:r w:rsidR="00B76234" w:rsidRPr="00DC4DBC">
        <w:rPr>
          <w:rFonts w:cstheme="minorHAnsi"/>
          <w:sz w:val="24"/>
          <w:szCs w:val="24"/>
        </w:rPr>
        <w:t xml:space="preserve">tories might </w:t>
      </w:r>
      <w:r w:rsidR="000F6B52" w:rsidRPr="00DC4DBC">
        <w:rPr>
          <w:rFonts w:cstheme="minorHAnsi"/>
          <w:sz w:val="24"/>
          <w:szCs w:val="24"/>
        </w:rPr>
        <w:t xml:space="preserve">describe </w:t>
      </w:r>
      <w:r w:rsidR="00E53212">
        <w:rPr>
          <w:rFonts w:cstheme="minorHAnsi"/>
          <w:sz w:val="24"/>
          <w:szCs w:val="24"/>
        </w:rPr>
        <w:t>the limitations</w:t>
      </w:r>
      <w:r w:rsidR="000F6B52" w:rsidRPr="00DC4DBC">
        <w:rPr>
          <w:rFonts w:cstheme="minorHAnsi"/>
          <w:sz w:val="24"/>
          <w:szCs w:val="24"/>
        </w:rPr>
        <w:t xml:space="preserve"> </w:t>
      </w:r>
      <w:r w:rsidR="00426A82" w:rsidRPr="00DC4DBC">
        <w:rPr>
          <w:rFonts w:cstheme="minorHAnsi"/>
          <w:sz w:val="24"/>
          <w:szCs w:val="24"/>
        </w:rPr>
        <w:t xml:space="preserve">of PT/AA samples according to </w:t>
      </w:r>
      <w:r w:rsidR="00E53212">
        <w:rPr>
          <w:rFonts w:cstheme="minorHAnsi"/>
          <w:sz w:val="24"/>
          <w:szCs w:val="24"/>
        </w:rPr>
        <w:t xml:space="preserve">the </w:t>
      </w:r>
      <w:r w:rsidR="008E6738" w:rsidRPr="00DC4DBC">
        <w:rPr>
          <w:rFonts w:cstheme="minorHAnsi"/>
          <w:sz w:val="24"/>
          <w:szCs w:val="24"/>
        </w:rPr>
        <w:t>technologies available.</w:t>
      </w:r>
      <w:r w:rsidR="008525A8" w:rsidRPr="00DC4DBC">
        <w:rPr>
          <w:rFonts w:cstheme="minorHAnsi"/>
          <w:sz w:val="24"/>
          <w:szCs w:val="24"/>
        </w:rPr>
        <w:t xml:space="preserve"> Information from </w:t>
      </w:r>
      <w:r w:rsidR="00EF7BC4">
        <w:rPr>
          <w:rFonts w:cstheme="minorHAnsi"/>
          <w:sz w:val="24"/>
          <w:szCs w:val="24"/>
        </w:rPr>
        <w:t xml:space="preserve">the </w:t>
      </w:r>
      <w:r w:rsidR="008525A8" w:rsidRPr="00DC4DBC">
        <w:rPr>
          <w:rFonts w:cstheme="minorHAnsi"/>
          <w:sz w:val="24"/>
          <w:szCs w:val="24"/>
        </w:rPr>
        <w:t xml:space="preserve">table was </w:t>
      </w:r>
      <w:r w:rsidR="00C51C20" w:rsidRPr="00DC4DBC">
        <w:rPr>
          <w:rFonts w:cstheme="minorHAnsi"/>
          <w:sz w:val="24"/>
          <w:szCs w:val="24"/>
        </w:rPr>
        <w:t xml:space="preserve">adapted from </w:t>
      </w:r>
      <w:proofErr w:type="spellStart"/>
      <w:r w:rsidR="001165AA" w:rsidRPr="00DC4DBC">
        <w:rPr>
          <w:rFonts w:cstheme="minorHAnsi"/>
          <w:sz w:val="24"/>
          <w:szCs w:val="24"/>
        </w:rPr>
        <w:t>Gargis</w:t>
      </w:r>
      <w:proofErr w:type="spellEnd"/>
      <w:r w:rsidR="001165AA" w:rsidRPr="00DC4DBC">
        <w:rPr>
          <w:rFonts w:cstheme="minorHAnsi"/>
          <w:sz w:val="24"/>
          <w:szCs w:val="24"/>
        </w:rPr>
        <w:t xml:space="preserve"> A., et al</w:t>
      </w:r>
      <w:r w:rsidR="007246E5" w:rsidRPr="00DC4DBC">
        <w:rPr>
          <w:rFonts w:cstheme="minorHAnsi"/>
          <w:sz w:val="24"/>
          <w:szCs w:val="24"/>
        </w:rPr>
        <w:t xml:space="preserve"> (2012)</w:t>
      </w:r>
      <w:r w:rsidR="001165AA" w:rsidRPr="00DC4DBC">
        <w:rPr>
          <w:rFonts w:cstheme="minorHAnsi"/>
          <w:sz w:val="24"/>
          <w:szCs w:val="24"/>
        </w:rPr>
        <w:t xml:space="preserve">. Assuring the quality of </w:t>
      </w:r>
      <w:r w:rsidR="009B7E24">
        <w:rPr>
          <w:rFonts w:cstheme="minorHAnsi"/>
          <w:sz w:val="24"/>
          <w:szCs w:val="24"/>
        </w:rPr>
        <w:t>N</w:t>
      </w:r>
      <w:r w:rsidR="001165AA" w:rsidRPr="00DC4DBC">
        <w:rPr>
          <w:rFonts w:cstheme="minorHAnsi"/>
          <w:sz w:val="24"/>
          <w:szCs w:val="24"/>
        </w:rPr>
        <w:t>ext-</w:t>
      </w:r>
      <w:r w:rsidR="009B7E24">
        <w:rPr>
          <w:rFonts w:cstheme="minorHAnsi"/>
          <w:sz w:val="24"/>
          <w:szCs w:val="24"/>
        </w:rPr>
        <w:t>G</w:t>
      </w:r>
      <w:r w:rsidR="001165AA" w:rsidRPr="00DC4DBC">
        <w:rPr>
          <w:rFonts w:cstheme="minorHAnsi"/>
          <w:sz w:val="24"/>
          <w:szCs w:val="24"/>
        </w:rPr>
        <w:t xml:space="preserve">eneration sequencing in clinical laboratory practice. Nat </w:t>
      </w:r>
      <w:proofErr w:type="spellStart"/>
      <w:r w:rsidR="001165AA" w:rsidRPr="00DC4DBC">
        <w:rPr>
          <w:rFonts w:cstheme="minorHAnsi"/>
          <w:sz w:val="24"/>
          <w:szCs w:val="24"/>
        </w:rPr>
        <w:t>Biotechnol</w:t>
      </w:r>
      <w:proofErr w:type="spellEnd"/>
      <w:r w:rsidR="001165AA" w:rsidRPr="00DC4DBC">
        <w:rPr>
          <w:rFonts w:cstheme="minorHAnsi"/>
          <w:sz w:val="24"/>
          <w:szCs w:val="24"/>
        </w:rPr>
        <w:t xml:space="preserve"> 30, 1033–1036</w:t>
      </w:r>
      <w:r w:rsidR="007246E5" w:rsidRPr="00DC4DBC">
        <w:rPr>
          <w:rFonts w:cstheme="minorHAnsi"/>
          <w:sz w:val="24"/>
          <w:szCs w:val="24"/>
        </w:rPr>
        <w:t>.</w:t>
      </w:r>
      <w:r w:rsidR="00682EF1" w:rsidRPr="00DC4DBC">
        <w:rPr>
          <w:rFonts w:cstheme="minorHAnsi"/>
          <w:sz w:val="24"/>
          <w:szCs w:val="24"/>
        </w:rPr>
        <w:t xml:space="preserve"> </w:t>
      </w:r>
    </w:p>
    <w:p w14:paraId="15EF20CF" w14:textId="77777777" w:rsidR="00F4765C" w:rsidRPr="00A56069" w:rsidRDefault="00F4765C" w:rsidP="005145D0">
      <w:pPr>
        <w:tabs>
          <w:tab w:val="left" w:pos="720"/>
          <w:tab w:val="left" w:pos="1440"/>
        </w:tabs>
        <w:spacing w:after="120" w:line="259" w:lineRule="auto"/>
        <w:ind w:left="648"/>
        <w:contextualSpacing/>
        <w:rPr>
          <w:rFonts w:cstheme="minorHAnsi"/>
        </w:rPr>
      </w:pPr>
    </w:p>
    <w:p w14:paraId="12A78673" w14:textId="6B082C60" w:rsidR="005336FF" w:rsidRPr="00A56069" w:rsidRDefault="005336FF" w:rsidP="005145D0">
      <w:pPr>
        <w:tabs>
          <w:tab w:val="left" w:pos="720"/>
          <w:tab w:val="left" w:pos="1440"/>
        </w:tabs>
        <w:spacing w:after="120" w:line="259" w:lineRule="auto"/>
        <w:ind w:left="648"/>
        <w:contextualSpacing/>
        <w:rPr>
          <w:rFonts w:cstheme="minorHAnsi"/>
        </w:rPr>
      </w:pPr>
    </w:p>
    <w:p w14:paraId="75CA589A" w14:textId="77777777" w:rsidR="00CD6E18" w:rsidRDefault="00CD6E18">
      <w:pPr>
        <w:spacing w:after="160" w:line="259" w:lineRule="auto"/>
        <w:rPr>
          <w:rFonts w:cstheme="minorHAnsi"/>
          <w:b/>
          <w:bCs/>
          <w:sz w:val="24"/>
          <w:szCs w:val="24"/>
        </w:rPr>
      </w:pPr>
      <w:r>
        <w:rPr>
          <w:rFonts w:cstheme="minorHAnsi"/>
          <w:b/>
          <w:bCs/>
          <w:sz w:val="24"/>
          <w:szCs w:val="24"/>
        </w:rPr>
        <w:br w:type="page"/>
      </w:r>
    </w:p>
    <w:p w14:paraId="688D98F5" w14:textId="6BC00C04" w:rsidR="00CE674F" w:rsidRDefault="00CE674F" w:rsidP="00932CF2">
      <w:pPr>
        <w:tabs>
          <w:tab w:val="left" w:pos="720"/>
          <w:tab w:val="left" w:pos="1440"/>
        </w:tabs>
        <w:spacing w:after="120" w:line="259" w:lineRule="auto"/>
        <w:ind w:left="648"/>
        <w:contextualSpacing/>
        <w:jc w:val="center"/>
        <w:rPr>
          <w:rFonts w:cstheme="minorHAnsi"/>
          <w:b/>
          <w:bCs/>
          <w:sz w:val="24"/>
          <w:szCs w:val="24"/>
        </w:rPr>
      </w:pPr>
      <w:r w:rsidRPr="001E67C9">
        <w:rPr>
          <w:rFonts w:cstheme="minorHAnsi"/>
          <w:b/>
          <w:bCs/>
          <w:sz w:val="24"/>
          <w:szCs w:val="24"/>
        </w:rPr>
        <w:lastRenderedPageBreak/>
        <w:t xml:space="preserve">Appendix </w:t>
      </w:r>
      <w:r>
        <w:rPr>
          <w:rFonts w:cstheme="minorHAnsi"/>
          <w:b/>
          <w:bCs/>
          <w:sz w:val="24"/>
          <w:szCs w:val="24"/>
        </w:rPr>
        <w:t>B</w:t>
      </w:r>
      <w:r w:rsidRPr="001E67C9">
        <w:rPr>
          <w:rFonts w:cstheme="minorHAnsi"/>
          <w:b/>
          <w:bCs/>
          <w:sz w:val="24"/>
          <w:szCs w:val="24"/>
        </w:rPr>
        <w:t xml:space="preserve"> – Example</w:t>
      </w:r>
      <w:r w:rsidR="004D28E2">
        <w:rPr>
          <w:rFonts w:cstheme="minorHAnsi"/>
          <w:b/>
          <w:bCs/>
          <w:sz w:val="24"/>
          <w:szCs w:val="24"/>
        </w:rPr>
        <w:t>s</w:t>
      </w:r>
      <w:r w:rsidRPr="001E67C9">
        <w:rPr>
          <w:rFonts w:cstheme="minorHAnsi"/>
          <w:b/>
          <w:bCs/>
          <w:sz w:val="24"/>
          <w:szCs w:val="24"/>
        </w:rPr>
        <w:t xml:space="preserve"> of Proficiency Testing (PT)</w:t>
      </w:r>
      <w:r w:rsidR="004D28E2">
        <w:rPr>
          <w:rFonts w:cstheme="minorHAnsi"/>
          <w:b/>
          <w:bCs/>
          <w:sz w:val="24"/>
          <w:szCs w:val="24"/>
        </w:rPr>
        <w:t>/Alternative Assessment (AA)</w:t>
      </w:r>
      <w:r w:rsidRPr="001E67C9">
        <w:rPr>
          <w:rFonts w:cstheme="minorHAnsi"/>
          <w:b/>
          <w:bCs/>
          <w:sz w:val="24"/>
          <w:szCs w:val="24"/>
        </w:rPr>
        <w:t xml:space="preserve"> </w:t>
      </w:r>
      <w:r w:rsidR="009500AA">
        <w:rPr>
          <w:rFonts w:cstheme="minorHAnsi"/>
          <w:b/>
          <w:bCs/>
          <w:sz w:val="24"/>
          <w:szCs w:val="24"/>
        </w:rPr>
        <w:t>P</w:t>
      </w:r>
      <w:r w:rsidR="0069507A">
        <w:rPr>
          <w:rFonts w:cstheme="minorHAnsi"/>
          <w:b/>
          <w:bCs/>
          <w:sz w:val="24"/>
          <w:szCs w:val="24"/>
        </w:rPr>
        <w:t>rogram</w:t>
      </w:r>
      <w:r w:rsidR="007D74D0">
        <w:rPr>
          <w:rFonts w:cstheme="minorHAnsi"/>
          <w:b/>
          <w:bCs/>
          <w:sz w:val="24"/>
          <w:szCs w:val="24"/>
        </w:rPr>
        <w:t xml:space="preserve">s and </w:t>
      </w:r>
      <w:r w:rsidR="009500AA">
        <w:rPr>
          <w:rFonts w:cstheme="minorHAnsi"/>
          <w:b/>
          <w:bCs/>
          <w:sz w:val="24"/>
          <w:szCs w:val="24"/>
        </w:rPr>
        <w:t>S</w:t>
      </w:r>
      <w:r w:rsidR="007D74D0">
        <w:rPr>
          <w:rFonts w:cstheme="minorHAnsi"/>
          <w:b/>
          <w:bCs/>
          <w:sz w:val="24"/>
          <w:szCs w:val="24"/>
        </w:rPr>
        <w:t>tudies</w:t>
      </w:r>
      <w:r w:rsidR="0069507A">
        <w:rPr>
          <w:rFonts w:cstheme="minorHAnsi"/>
          <w:b/>
          <w:bCs/>
          <w:sz w:val="24"/>
          <w:szCs w:val="24"/>
        </w:rPr>
        <w:t xml:space="preserve"> </w:t>
      </w:r>
      <w:r w:rsidR="009500AA">
        <w:rPr>
          <w:rFonts w:cstheme="minorHAnsi"/>
          <w:b/>
          <w:bCs/>
          <w:sz w:val="24"/>
          <w:szCs w:val="24"/>
        </w:rPr>
        <w:t>D</w:t>
      </w:r>
      <w:r w:rsidR="0069507A">
        <w:rPr>
          <w:rFonts w:cstheme="minorHAnsi"/>
          <w:b/>
          <w:bCs/>
          <w:sz w:val="24"/>
          <w:szCs w:val="24"/>
        </w:rPr>
        <w:t>evelop</w:t>
      </w:r>
      <w:r w:rsidR="007D74D0">
        <w:rPr>
          <w:rFonts w:cstheme="minorHAnsi"/>
          <w:b/>
          <w:bCs/>
          <w:sz w:val="24"/>
          <w:szCs w:val="24"/>
        </w:rPr>
        <w:t>ed</w:t>
      </w:r>
      <w:r w:rsidR="0069507A">
        <w:rPr>
          <w:rFonts w:cstheme="minorHAnsi"/>
          <w:b/>
          <w:bCs/>
          <w:sz w:val="24"/>
          <w:szCs w:val="24"/>
        </w:rPr>
        <w:t xml:space="preserve"> for</w:t>
      </w:r>
      <w:r w:rsidR="007D74D0">
        <w:rPr>
          <w:rFonts w:cstheme="minorHAnsi"/>
          <w:b/>
          <w:bCs/>
          <w:sz w:val="24"/>
          <w:szCs w:val="24"/>
        </w:rPr>
        <w:t xml:space="preserve"> </w:t>
      </w:r>
      <w:r w:rsidR="009500AA">
        <w:rPr>
          <w:rFonts w:cstheme="minorHAnsi"/>
          <w:b/>
          <w:bCs/>
          <w:sz w:val="24"/>
          <w:szCs w:val="24"/>
        </w:rPr>
        <w:t>NGS A</w:t>
      </w:r>
      <w:r w:rsidR="007D74D0">
        <w:rPr>
          <w:rFonts w:cstheme="minorHAnsi"/>
          <w:b/>
          <w:bCs/>
          <w:sz w:val="24"/>
          <w:szCs w:val="24"/>
        </w:rPr>
        <w:t>ssays</w:t>
      </w:r>
      <w:r w:rsidR="008022CC">
        <w:rPr>
          <w:rFonts w:cstheme="minorHAnsi"/>
          <w:b/>
          <w:bCs/>
          <w:sz w:val="24"/>
          <w:szCs w:val="24"/>
        </w:rPr>
        <w:t>.</w:t>
      </w:r>
    </w:p>
    <w:p w14:paraId="1B165662" w14:textId="69D8E858" w:rsidR="00042EA5" w:rsidRPr="00EC40B8" w:rsidRDefault="00537847" w:rsidP="00FA7423">
      <w:pPr>
        <w:pStyle w:val="ListParagraph"/>
        <w:numPr>
          <w:ilvl w:val="0"/>
          <w:numId w:val="23"/>
        </w:numPr>
        <w:tabs>
          <w:tab w:val="left" w:pos="720"/>
          <w:tab w:val="left" w:pos="1440"/>
        </w:tabs>
        <w:spacing w:after="120" w:line="259" w:lineRule="auto"/>
        <w:rPr>
          <w:color w:val="333333"/>
          <w:sz w:val="24"/>
          <w:szCs w:val="24"/>
        </w:rPr>
      </w:pPr>
      <w:r w:rsidRPr="00EC40B8">
        <w:rPr>
          <w:rFonts w:cstheme="minorHAnsi"/>
          <w:color w:val="333333"/>
          <w:sz w:val="24"/>
          <w:szCs w:val="24"/>
          <w:shd w:val="clear" w:color="auto" w:fill="FFFFFF"/>
        </w:rPr>
        <w:t>In 2015,</w:t>
      </w:r>
      <w:r w:rsidR="00533BA0" w:rsidRPr="00EC40B8">
        <w:rPr>
          <w:rFonts w:cstheme="minorHAnsi"/>
          <w:color w:val="333333"/>
          <w:sz w:val="24"/>
          <w:szCs w:val="24"/>
          <w:shd w:val="clear" w:color="auto" w:fill="FFFFFF"/>
        </w:rPr>
        <w:t xml:space="preserve"> the</w:t>
      </w:r>
      <w:r w:rsidR="008D7F90" w:rsidRPr="00EC40B8">
        <w:rPr>
          <w:rFonts w:cstheme="minorHAnsi"/>
          <w:color w:val="333333"/>
          <w:sz w:val="24"/>
          <w:szCs w:val="24"/>
          <w:shd w:val="clear" w:color="auto" w:fill="FFFFFF"/>
        </w:rPr>
        <w:t xml:space="preserve"> </w:t>
      </w:r>
      <w:r w:rsidR="00533BA0" w:rsidRPr="00EC40B8">
        <w:rPr>
          <w:rFonts w:cstheme="minorHAnsi"/>
          <w:color w:val="333333"/>
          <w:sz w:val="24"/>
          <w:szCs w:val="24"/>
          <w:shd w:val="clear" w:color="auto" w:fill="FFFFFF"/>
        </w:rPr>
        <w:t>Global Microbial Identifier initiative</w:t>
      </w:r>
      <w:r w:rsidR="002C5728" w:rsidRPr="00EC40B8">
        <w:rPr>
          <w:rFonts w:cstheme="minorHAnsi"/>
          <w:color w:val="333333"/>
          <w:sz w:val="24"/>
          <w:szCs w:val="24"/>
          <w:shd w:val="clear" w:color="auto" w:fill="FFFFFF"/>
        </w:rPr>
        <w:t xml:space="preserve"> – Work</w:t>
      </w:r>
      <w:r w:rsidR="00566E02" w:rsidRPr="00EC40B8">
        <w:rPr>
          <w:rFonts w:cstheme="minorHAnsi"/>
          <w:color w:val="333333"/>
          <w:sz w:val="24"/>
          <w:szCs w:val="24"/>
          <w:shd w:val="clear" w:color="auto" w:fill="FFFFFF"/>
        </w:rPr>
        <w:t>ing G</w:t>
      </w:r>
      <w:r w:rsidR="002C5728" w:rsidRPr="00EC40B8">
        <w:rPr>
          <w:rFonts w:cstheme="minorHAnsi"/>
          <w:color w:val="333333"/>
          <w:sz w:val="24"/>
          <w:szCs w:val="24"/>
          <w:shd w:val="clear" w:color="auto" w:fill="FFFFFF"/>
        </w:rPr>
        <w:t>roup 4</w:t>
      </w:r>
      <w:r w:rsidR="003A453D" w:rsidRPr="00EC40B8">
        <w:rPr>
          <w:rFonts w:cstheme="minorHAnsi"/>
          <w:color w:val="333333"/>
          <w:sz w:val="24"/>
          <w:szCs w:val="24"/>
          <w:shd w:val="clear" w:color="auto" w:fill="FFFFFF"/>
        </w:rPr>
        <w:t xml:space="preserve"> </w:t>
      </w:r>
      <w:r w:rsidR="0008635C" w:rsidRPr="00EC40B8">
        <w:rPr>
          <w:rFonts w:cstheme="minorHAnsi"/>
          <w:color w:val="333333"/>
          <w:sz w:val="24"/>
          <w:szCs w:val="24"/>
          <w:shd w:val="clear" w:color="auto" w:fill="FFFFFF"/>
        </w:rPr>
        <w:t>wanted to</w:t>
      </w:r>
      <w:r w:rsidR="000F3B41" w:rsidRPr="00EC40B8">
        <w:rPr>
          <w:rFonts w:cstheme="minorHAnsi"/>
          <w:color w:val="333333"/>
          <w:sz w:val="24"/>
          <w:szCs w:val="24"/>
          <w:shd w:val="clear" w:color="auto" w:fill="FFFFFF"/>
        </w:rPr>
        <w:t xml:space="preserve"> establish a</w:t>
      </w:r>
      <w:r w:rsidR="00C327D7" w:rsidRPr="00EC40B8">
        <w:rPr>
          <w:rFonts w:cstheme="minorHAnsi"/>
          <w:color w:val="333333"/>
          <w:sz w:val="24"/>
          <w:szCs w:val="24"/>
          <w:shd w:val="clear" w:color="auto" w:fill="FFFFFF"/>
        </w:rPr>
        <w:t xml:space="preserve"> global</w:t>
      </w:r>
      <w:r w:rsidR="00687F29" w:rsidRPr="00EC40B8">
        <w:rPr>
          <w:rFonts w:cstheme="minorHAnsi"/>
          <w:color w:val="333333"/>
          <w:sz w:val="24"/>
          <w:szCs w:val="24"/>
          <w:shd w:val="clear" w:color="auto" w:fill="FFFFFF"/>
        </w:rPr>
        <w:t xml:space="preserve"> inter</w:t>
      </w:r>
      <w:r w:rsidR="00041CEC" w:rsidRPr="00EC40B8">
        <w:rPr>
          <w:rFonts w:cstheme="minorHAnsi"/>
          <w:color w:val="333333"/>
          <w:sz w:val="24"/>
          <w:szCs w:val="24"/>
          <w:shd w:val="clear" w:color="auto" w:fill="FFFFFF"/>
        </w:rPr>
        <w:t xml:space="preserve">-laboratory </w:t>
      </w:r>
      <w:r w:rsidR="001A2E49" w:rsidRPr="00EC40B8">
        <w:rPr>
          <w:rFonts w:cstheme="minorHAnsi"/>
          <w:color w:val="333333"/>
          <w:sz w:val="24"/>
          <w:szCs w:val="24"/>
          <w:shd w:val="clear" w:color="auto" w:fill="FFFFFF"/>
        </w:rPr>
        <w:t>PT program</w:t>
      </w:r>
      <w:r w:rsidR="00210322" w:rsidRPr="00EC40B8">
        <w:rPr>
          <w:rFonts w:cstheme="minorHAnsi"/>
          <w:color w:val="333333"/>
          <w:sz w:val="24"/>
          <w:szCs w:val="24"/>
          <w:shd w:val="clear" w:color="auto" w:fill="FFFFFF"/>
        </w:rPr>
        <w:t xml:space="preserve"> for bacterial whole genome sequencing</w:t>
      </w:r>
      <w:r w:rsidR="008E0524" w:rsidRPr="00EC40B8">
        <w:rPr>
          <w:rFonts w:cstheme="minorHAnsi"/>
          <w:color w:val="333333"/>
          <w:sz w:val="24"/>
          <w:szCs w:val="24"/>
          <w:shd w:val="clear" w:color="auto" w:fill="FFFFFF"/>
        </w:rPr>
        <w:t xml:space="preserve"> to promote standardization and harmonization of </w:t>
      </w:r>
      <w:r w:rsidR="00B75C57" w:rsidRPr="00EC40B8">
        <w:rPr>
          <w:rFonts w:cstheme="minorHAnsi"/>
          <w:color w:val="333333"/>
          <w:sz w:val="24"/>
          <w:szCs w:val="24"/>
          <w:shd w:val="clear" w:color="auto" w:fill="FFFFFF"/>
        </w:rPr>
        <w:t>NGS results</w:t>
      </w:r>
      <w:r w:rsidR="00687F29" w:rsidRPr="00EC40B8">
        <w:rPr>
          <w:rFonts w:cstheme="minorHAnsi"/>
          <w:color w:val="333333"/>
          <w:sz w:val="24"/>
          <w:szCs w:val="24"/>
          <w:shd w:val="clear" w:color="auto" w:fill="FFFFFF"/>
        </w:rPr>
        <w:t xml:space="preserve">. To address this </w:t>
      </w:r>
      <w:r w:rsidR="00A11311" w:rsidRPr="00EC40B8">
        <w:rPr>
          <w:rFonts w:cstheme="minorHAnsi"/>
          <w:color w:val="333333"/>
          <w:sz w:val="24"/>
          <w:szCs w:val="24"/>
          <w:shd w:val="clear" w:color="auto" w:fill="FFFFFF"/>
        </w:rPr>
        <w:t>goal, the group performed a global survey</w:t>
      </w:r>
      <w:r w:rsidR="0076291F" w:rsidRPr="00EC40B8">
        <w:rPr>
          <w:rFonts w:cstheme="minorHAnsi"/>
          <w:color w:val="333333"/>
          <w:sz w:val="24"/>
          <w:szCs w:val="24"/>
          <w:shd w:val="clear" w:color="auto" w:fill="FFFFFF"/>
        </w:rPr>
        <w:t xml:space="preserve"> </w:t>
      </w:r>
      <w:r w:rsidR="003D7C05" w:rsidRPr="00EC40B8">
        <w:rPr>
          <w:rFonts w:cstheme="minorHAnsi"/>
          <w:color w:val="333333"/>
          <w:sz w:val="24"/>
          <w:szCs w:val="24"/>
          <w:shd w:val="clear" w:color="auto" w:fill="FFFFFF"/>
        </w:rPr>
        <w:t xml:space="preserve">to </w:t>
      </w:r>
      <w:r w:rsidR="00822F89" w:rsidRPr="00EC40B8">
        <w:rPr>
          <w:rFonts w:cstheme="minorHAnsi"/>
          <w:color w:val="333333"/>
          <w:sz w:val="24"/>
          <w:szCs w:val="24"/>
          <w:shd w:val="clear" w:color="auto" w:fill="FFFFFF"/>
        </w:rPr>
        <w:t>identify</w:t>
      </w:r>
      <w:r w:rsidR="003D7C05" w:rsidRPr="00EC40B8">
        <w:rPr>
          <w:rFonts w:cstheme="minorHAnsi"/>
          <w:color w:val="333333"/>
          <w:sz w:val="24"/>
          <w:szCs w:val="24"/>
          <w:shd w:val="clear" w:color="auto" w:fill="FFFFFF"/>
        </w:rPr>
        <w:t xml:space="preserve"> </w:t>
      </w:r>
      <w:r w:rsidR="008E59B5" w:rsidRPr="00EC40B8">
        <w:rPr>
          <w:rFonts w:cstheme="minorHAnsi"/>
          <w:color w:val="333333"/>
          <w:sz w:val="24"/>
          <w:szCs w:val="24"/>
          <w:shd w:val="clear" w:color="auto" w:fill="FFFFFF"/>
        </w:rPr>
        <w:t xml:space="preserve">NGS </w:t>
      </w:r>
      <w:r w:rsidR="006A7FFD" w:rsidRPr="00EC40B8">
        <w:rPr>
          <w:rFonts w:cstheme="minorHAnsi"/>
          <w:color w:val="333333"/>
          <w:sz w:val="24"/>
          <w:szCs w:val="24"/>
          <w:shd w:val="clear" w:color="auto" w:fill="FFFFFF"/>
        </w:rPr>
        <w:t>capabi</w:t>
      </w:r>
      <w:r w:rsidR="003E1CC8" w:rsidRPr="00EC40B8">
        <w:rPr>
          <w:rFonts w:cstheme="minorHAnsi"/>
          <w:color w:val="333333"/>
          <w:sz w:val="24"/>
          <w:szCs w:val="24"/>
          <w:shd w:val="clear" w:color="auto" w:fill="FFFFFF"/>
        </w:rPr>
        <w:t>lities</w:t>
      </w:r>
      <w:r w:rsidR="00611AC8" w:rsidRPr="00EC40B8">
        <w:rPr>
          <w:rFonts w:cstheme="minorHAnsi"/>
          <w:color w:val="333333"/>
          <w:sz w:val="24"/>
          <w:szCs w:val="24"/>
          <w:shd w:val="clear" w:color="auto" w:fill="FFFFFF"/>
        </w:rPr>
        <w:t xml:space="preserve"> and priorities</w:t>
      </w:r>
      <w:r w:rsidR="003E1CC8" w:rsidRPr="00EC40B8">
        <w:rPr>
          <w:rFonts w:cstheme="minorHAnsi"/>
          <w:color w:val="333333"/>
          <w:sz w:val="24"/>
          <w:szCs w:val="24"/>
          <w:shd w:val="clear" w:color="auto" w:fill="FFFFFF"/>
        </w:rPr>
        <w:t xml:space="preserve"> </w:t>
      </w:r>
      <w:r w:rsidR="008022CC" w:rsidRPr="00EC40B8">
        <w:rPr>
          <w:rFonts w:cstheme="minorHAnsi"/>
          <w:color w:val="333333"/>
          <w:sz w:val="24"/>
          <w:szCs w:val="24"/>
          <w:shd w:val="clear" w:color="auto" w:fill="FFFFFF"/>
        </w:rPr>
        <w:t>among</w:t>
      </w:r>
      <w:r w:rsidR="002A043A" w:rsidRPr="00EC40B8">
        <w:rPr>
          <w:rFonts w:cstheme="minorHAnsi"/>
          <w:color w:val="333333"/>
          <w:sz w:val="24"/>
          <w:szCs w:val="24"/>
          <w:shd w:val="clear" w:color="auto" w:fill="FFFFFF"/>
        </w:rPr>
        <w:t xml:space="preserve"> the members</w:t>
      </w:r>
      <w:r w:rsidR="006F04FF" w:rsidRPr="00EC40B8">
        <w:rPr>
          <w:rFonts w:cstheme="minorHAnsi"/>
          <w:color w:val="333333"/>
          <w:sz w:val="24"/>
          <w:szCs w:val="24"/>
          <w:shd w:val="clear" w:color="auto" w:fill="FFFFFF"/>
        </w:rPr>
        <w:t xml:space="preserve"> </w:t>
      </w:r>
      <w:r w:rsidR="008022CC" w:rsidRPr="00EC40B8">
        <w:rPr>
          <w:rFonts w:cstheme="minorHAnsi"/>
          <w:color w:val="333333"/>
          <w:sz w:val="24"/>
          <w:szCs w:val="24"/>
          <w:shd w:val="clear" w:color="auto" w:fill="FFFFFF"/>
        </w:rPr>
        <w:t>(</w:t>
      </w:r>
      <w:r w:rsidR="006F04FF" w:rsidRPr="00EC40B8">
        <w:rPr>
          <w:rFonts w:cstheme="minorHAnsi"/>
          <w:color w:val="333333"/>
          <w:sz w:val="24"/>
          <w:szCs w:val="24"/>
          <w:shd w:val="clear" w:color="auto" w:fill="FFFFFF"/>
        </w:rPr>
        <w:t xml:space="preserve">including </w:t>
      </w:r>
      <w:r w:rsidR="00E600CE" w:rsidRPr="00EC40B8">
        <w:rPr>
          <w:rFonts w:cstheme="minorHAnsi"/>
          <w:color w:val="333333"/>
          <w:sz w:val="24"/>
          <w:szCs w:val="24"/>
          <w:shd w:val="clear" w:color="auto" w:fill="FFFFFF"/>
        </w:rPr>
        <w:t>NGS platforms</w:t>
      </w:r>
      <w:r w:rsidR="008022CC" w:rsidRPr="00EC40B8">
        <w:rPr>
          <w:rFonts w:cstheme="minorHAnsi"/>
          <w:color w:val="333333"/>
          <w:sz w:val="24"/>
          <w:szCs w:val="24"/>
          <w:shd w:val="clear" w:color="auto" w:fill="FFFFFF"/>
        </w:rPr>
        <w:t>)</w:t>
      </w:r>
      <w:r w:rsidR="00E600CE" w:rsidRPr="00EC40B8">
        <w:rPr>
          <w:rFonts w:cstheme="minorHAnsi"/>
          <w:color w:val="333333"/>
          <w:sz w:val="24"/>
          <w:szCs w:val="24"/>
          <w:shd w:val="clear" w:color="auto" w:fill="FFFFFF"/>
        </w:rPr>
        <w:t xml:space="preserve">, </w:t>
      </w:r>
      <w:r w:rsidR="00F37025" w:rsidRPr="00EC40B8">
        <w:rPr>
          <w:rFonts w:cstheme="minorHAnsi"/>
          <w:color w:val="333333"/>
          <w:sz w:val="24"/>
          <w:szCs w:val="24"/>
          <w:shd w:val="clear" w:color="auto" w:fill="FFFFFF"/>
        </w:rPr>
        <w:t xml:space="preserve">desired </w:t>
      </w:r>
      <w:r w:rsidR="00537D9F" w:rsidRPr="00EC40B8">
        <w:rPr>
          <w:rFonts w:cstheme="minorHAnsi"/>
          <w:color w:val="333333"/>
          <w:sz w:val="24"/>
          <w:szCs w:val="24"/>
          <w:shd w:val="clear" w:color="auto" w:fill="FFFFFF"/>
        </w:rPr>
        <w:t xml:space="preserve">pathogens </w:t>
      </w:r>
      <w:r w:rsidR="00F37025" w:rsidRPr="00EC40B8">
        <w:rPr>
          <w:rFonts w:cstheme="minorHAnsi"/>
          <w:color w:val="333333"/>
          <w:sz w:val="24"/>
          <w:szCs w:val="24"/>
          <w:shd w:val="clear" w:color="auto" w:fill="FFFFFF"/>
        </w:rPr>
        <w:t>to be included in the PT</w:t>
      </w:r>
      <w:r w:rsidR="005F7BDB" w:rsidRPr="00EC40B8">
        <w:rPr>
          <w:rFonts w:cstheme="minorHAnsi"/>
          <w:color w:val="333333"/>
          <w:sz w:val="24"/>
          <w:szCs w:val="24"/>
          <w:shd w:val="clear" w:color="auto" w:fill="FFFFFF"/>
        </w:rPr>
        <w:t>, evaluation criteria</w:t>
      </w:r>
      <w:r w:rsidR="00F437F9" w:rsidRPr="00EC40B8">
        <w:rPr>
          <w:rFonts w:cstheme="minorHAnsi"/>
          <w:color w:val="333333"/>
          <w:sz w:val="24"/>
          <w:szCs w:val="24"/>
          <w:shd w:val="clear" w:color="auto" w:fill="FFFFFF"/>
        </w:rPr>
        <w:t xml:space="preserve"> </w:t>
      </w:r>
      <w:r w:rsidR="00735483" w:rsidRPr="00EC40B8">
        <w:rPr>
          <w:rFonts w:cstheme="minorHAnsi"/>
          <w:color w:val="333333"/>
          <w:sz w:val="24"/>
          <w:szCs w:val="24"/>
          <w:shd w:val="clear" w:color="auto" w:fill="FFFFFF"/>
        </w:rPr>
        <w:t xml:space="preserve">(e.g., </w:t>
      </w:r>
      <w:r w:rsidR="009D785D" w:rsidRPr="00EC40B8">
        <w:rPr>
          <w:rFonts w:cstheme="minorHAnsi"/>
          <w:color w:val="333333"/>
          <w:sz w:val="24"/>
          <w:szCs w:val="24"/>
          <w:shd w:val="clear" w:color="auto" w:fill="FFFFFF"/>
        </w:rPr>
        <w:t xml:space="preserve">reads quality, </w:t>
      </w:r>
      <w:r w:rsidR="00BC1432" w:rsidRPr="00EC40B8">
        <w:rPr>
          <w:rFonts w:cstheme="minorHAnsi"/>
          <w:color w:val="333333"/>
          <w:sz w:val="24"/>
          <w:szCs w:val="24"/>
          <w:shd w:val="clear" w:color="auto" w:fill="FFFFFF"/>
        </w:rPr>
        <w:t>capacity for analysis of emerging biothreats</w:t>
      </w:r>
      <w:r w:rsidR="00642B18" w:rsidRPr="00EC40B8">
        <w:rPr>
          <w:rFonts w:cstheme="minorHAnsi"/>
          <w:color w:val="333333"/>
          <w:sz w:val="24"/>
          <w:szCs w:val="24"/>
          <w:shd w:val="clear" w:color="auto" w:fill="FFFFFF"/>
        </w:rPr>
        <w:t xml:space="preserve">, </w:t>
      </w:r>
      <w:r w:rsidR="00535FCB" w:rsidRPr="00EC40B8">
        <w:rPr>
          <w:rFonts w:cstheme="minorHAnsi"/>
          <w:color w:val="333333"/>
          <w:sz w:val="24"/>
          <w:szCs w:val="24"/>
          <w:shd w:val="clear" w:color="auto" w:fill="FFFFFF"/>
        </w:rPr>
        <w:t>building of phylogenic trees</w:t>
      </w:r>
      <w:r w:rsidR="00BC1432" w:rsidRPr="00EC40B8">
        <w:rPr>
          <w:rFonts w:cstheme="minorHAnsi"/>
          <w:color w:val="333333"/>
          <w:sz w:val="24"/>
          <w:szCs w:val="24"/>
          <w:shd w:val="clear" w:color="auto" w:fill="FFFFFF"/>
        </w:rPr>
        <w:t>)</w:t>
      </w:r>
      <w:r w:rsidR="008604A4" w:rsidRPr="00EC40B8">
        <w:rPr>
          <w:rFonts w:cstheme="minorHAnsi"/>
          <w:color w:val="333333"/>
          <w:sz w:val="24"/>
          <w:szCs w:val="24"/>
          <w:shd w:val="clear" w:color="auto" w:fill="FFFFFF"/>
        </w:rPr>
        <w:t>, NGS applications (e.g., metagenomics,</w:t>
      </w:r>
      <w:r w:rsidR="00133243" w:rsidRPr="00EC40B8">
        <w:rPr>
          <w:rFonts w:cstheme="minorHAnsi"/>
          <w:color w:val="333333"/>
          <w:sz w:val="24"/>
          <w:szCs w:val="24"/>
          <w:shd w:val="clear" w:color="auto" w:fill="FFFFFF"/>
        </w:rPr>
        <w:t xml:space="preserve"> RNA-seq)</w:t>
      </w:r>
      <w:r w:rsidR="00DC31EA" w:rsidRPr="00EC40B8">
        <w:rPr>
          <w:rFonts w:cstheme="minorHAnsi"/>
          <w:color w:val="333333"/>
          <w:sz w:val="24"/>
          <w:szCs w:val="24"/>
          <w:shd w:val="clear" w:color="auto" w:fill="FFFFFF"/>
        </w:rPr>
        <w:t xml:space="preserve">, </w:t>
      </w:r>
      <w:r w:rsidR="00914CEC" w:rsidRPr="00EC40B8">
        <w:rPr>
          <w:rFonts w:cstheme="minorHAnsi"/>
          <w:color w:val="333333"/>
          <w:sz w:val="24"/>
          <w:szCs w:val="24"/>
          <w:shd w:val="clear" w:color="auto" w:fill="FFFFFF"/>
        </w:rPr>
        <w:t xml:space="preserve">and </w:t>
      </w:r>
      <w:r w:rsidR="00DC31EA" w:rsidRPr="00EC40B8">
        <w:rPr>
          <w:rFonts w:cstheme="minorHAnsi"/>
          <w:color w:val="333333"/>
          <w:sz w:val="24"/>
          <w:szCs w:val="24"/>
          <w:shd w:val="clear" w:color="auto" w:fill="FFFFFF"/>
        </w:rPr>
        <w:t>capabilities to receive internation</w:t>
      </w:r>
      <w:r w:rsidR="00BE084D" w:rsidRPr="00EC40B8">
        <w:rPr>
          <w:rFonts w:cstheme="minorHAnsi"/>
          <w:color w:val="333333"/>
          <w:sz w:val="24"/>
          <w:szCs w:val="24"/>
          <w:shd w:val="clear" w:color="auto" w:fill="FFFFFF"/>
        </w:rPr>
        <w:t>al samples</w:t>
      </w:r>
      <w:r w:rsidR="003C45EC" w:rsidRPr="00EC40B8">
        <w:rPr>
          <w:rFonts w:cstheme="minorHAnsi"/>
          <w:color w:val="333333"/>
          <w:sz w:val="24"/>
          <w:szCs w:val="24"/>
          <w:shd w:val="clear" w:color="auto" w:fill="FFFFFF"/>
        </w:rPr>
        <w:t xml:space="preserve">. </w:t>
      </w:r>
      <w:r w:rsidR="00BE410E" w:rsidRPr="00EC40B8">
        <w:rPr>
          <w:rFonts w:cstheme="minorHAnsi"/>
          <w:color w:val="333333"/>
          <w:sz w:val="24"/>
          <w:szCs w:val="24"/>
          <w:shd w:val="clear" w:color="auto" w:fill="FFFFFF"/>
        </w:rPr>
        <w:t>Based on</w:t>
      </w:r>
      <w:r w:rsidR="00F70959" w:rsidRPr="00EC40B8">
        <w:rPr>
          <w:rFonts w:cstheme="minorHAnsi"/>
          <w:color w:val="333333"/>
          <w:sz w:val="24"/>
          <w:szCs w:val="24"/>
          <w:shd w:val="clear" w:color="auto" w:fill="FFFFFF"/>
        </w:rPr>
        <w:t xml:space="preserve"> this </w:t>
      </w:r>
      <w:r w:rsidR="00023500" w:rsidRPr="00EC40B8">
        <w:rPr>
          <w:rFonts w:cstheme="minorHAnsi"/>
          <w:color w:val="333333"/>
          <w:sz w:val="24"/>
          <w:szCs w:val="24"/>
          <w:shd w:val="clear" w:color="auto" w:fill="FFFFFF"/>
        </w:rPr>
        <w:t>survey,</w:t>
      </w:r>
      <w:r w:rsidR="00F7139C" w:rsidRPr="00EC40B8">
        <w:rPr>
          <w:rFonts w:cstheme="minorHAnsi"/>
          <w:color w:val="333333"/>
          <w:sz w:val="24"/>
          <w:szCs w:val="24"/>
          <w:shd w:val="clear" w:color="auto" w:fill="FFFFFF"/>
        </w:rPr>
        <w:t xml:space="preserve"> the </w:t>
      </w:r>
      <w:r w:rsidR="009056C1" w:rsidRPr="00EC40B8">
        <w:rPr>
          <w:rFonts w:cstheme="minorHAnsi"/>
          <w:color w:val="333333"/>
          <w:sz w:val="24"/>
          <w:szCs w:val="24"/>
          <w:shd w:val="clear" w:color="auto" w:fill="FFFFFF"/>
        </w:rPr>
        <w:t xml:space="preserve">working </w:t>
      </w:r>
      <w:r w:rsidR="00E43E7D" w:rsidRPr="00EC40B8">
        <w:rPr>
          <w:rFonts w:cstheme="minorHAnsi"/>
          <w:color w:val="333333"/>
          <w:sz w:val="24"/>
          <w:szCs w:val="24"/>
          <w:shd w:val="clear" w:color="auto" w:fill="FFFFFF"/>
        </w:rPr>
        <w:t>group perform</w:t>
      </w:r>
      <w:r w:rsidR="005D1EAC" w:rsidRPr="00EC40B8">
        <w:rPr>
          <w:rFonts w:cstheme="minorHAnsi"/>
          <w:color w:val="333333"/>
          <w:sz w:val="24"/>
          <w:szCs w:val="24"/>
          <w:shd w:val="clear" w:color="auto" w:fill="FFFFFF"/>
        </w:rPr>
        <w:t>ed</w:t>
      </w:r>
      <w:r w:rsidR="00566176" w:rsidRPr="00EC40B8">
        <w:rPr>
          <w:rFonts w:cstheme="minorHAnsi"/>
          <w:color w:val="333333"/>
          <w:sz w:val="24"/>
          <w:szCs w:val="24"/>
          <w:shd w:val="clear" w:color="auto" w:fill="FFFFFF"/>
        </w:rPr>
        <w:t xml:space="preserve"> </w:t>
      </w:r>
      <w:r w:rsidR="008365F8" w:rsidRPr="00EC40B8">
        <w:rPr>
          <w:rFonts w:cstheme="minorHAnsi"/>
          <w:color w:val="333333"/>
          <w:sz w:val="24"/>
          <w:szCs w:val="24"/>
          <w:shd w:val="clear" w:color="auto" w:fill="FFFFFF"/>
        </w:rPr>
        <w:t xml:space="preserve">three </w:t>
      </w:r>
      <w:r w:rsidR="00D43FFE" w:rsidRPr="00EC40B8">
        <w:rPr>
          <w:rFonts w:cstheme="minorHAnsi"/>
          <w:color w:val="333333"/>
          <w:sz w:val="24"/>
          <w:szCs w:val="24"/>
          <w:shd w:val="clear" w:color="auto" w:fill="FFFFFF"/>
        </w:rPr>
        <w:t>PT</w:t>
      </w:r>
      <w:r w:rsidR="00336E17" w:rsidRPr="00EC40B8">
        <w:rPr>
          <w:rFonts w:cstheme="minorHAnsi"/>
          <w:color w:val="333333"/>
          <w:sz w:val="24"/>
          <w:szCs w:val="24"/>
          <w:shd w:val="clear" w:color="auto" w:fill="FFFFFF"/>
        </w:rPr>
        <w:t>s</w:t>
      </w:r>
      <w:r w:rsidR="00D43FFE" w:rsidRPr="00EC40B8">
        <w:rPr>
          <w:rFonts w:cstheme="minorHAnsi"/>
          <w:color w:val="333333"/>
          <w:sz w:val="24"/>
          <w:szCs w:val="24"/>
          <w:shd w:val="clear" w:color="auto" w:fill="FFFFFF"/>
        </w:rPr>
        <w:t xml:space="preserve"> from 2015 to 2017. For additional information and det</w:t>
      </w:r>
      <w:r w:rsidR="00F06E15" w:rsidRPr="00EC40B8">
        <w:rPr>
          <w:rFonts w:cstheme="minorHAnsi"/>
          <w:color w:val="333333"/>
          <w:sz w:val="24"/>
          <w:szCs w:val="24"/>
          <w:shd w:val="clear" w:color="auto" w:fill="FFFFFF"/>
        </w:rPr>
        <w:t>ails</w:t>
      </w:r>
      <w:r w:rsidR="00CC18DB">
        <w:rPr>
          <w:rFonts w:cstheme="minorHAnsi"/>
          <w:color w:val="333333"/>
          <w:sz w:val="24"/>
          <w:szCs w:val="24"/>
          <w:shd w:val="clear" w:color="auto" w:fill="FFFFFF"/>
        </w:rPr>
        <w:t>,</w:t>
      </w:r>
      <w:r w:rsidR="00F06E15" w:rsidRPr="00EC40B8">
        <w:rPr>
          <w:rFonts w:cstheme="minorHAnsi"/>
          <w:color w:val="333333"/>
          <w:sz w:val="24"/>
          <w:szCs w:val="24"/>
          <w:shd w:val="clear" w:color="auto" w:fill="FFFFFF"/>
        </w:rPr>
        <w:t xml:space="preserve"> please see </w:t>
      </w:r>
      <w:hyperlink r:id="rId42" w:history="1">
        <w:proofErr w:type="spellStart"/>
        <w:r w:rsidR="001516F1" w:rsidRPr="00EC40B8">
          <w:rPr>
            <w:color w:val="0000FF"/>
            <w:sz w:val="24"/>
            <w:szCs w:val="24"/>
            <w:u w:val="single"/>
          </w:rPr>
          <w:t>Forside</w:t>
        </w:r>
        <w:proofErr w:type="spellEnd"/>
        <w:r w:rsidR="001516F1" w:rsidRPr="00EC40B8">
          <w:rPr>
            <w:color w:val="0000FF"/>
            <w:sz w:val="24"/>
            <w:szCs w:val="24"/>
            <w:u w:val="single"/>
          </w:rPr>
          <w:t xml:space="preserve"> - Global Microbial Identifier</w:t>
        </w:r>
      </w:hyperlink>
      <w:r w:rsidR="001516F1" w:rsidRPr="00EC40B8">
        <w:rPr>
          <w:rFonts w:cstheme="minorHAnsi"/>
          <w:color w:val="333333"/>
          <w:sz w:val="24"/>
          <w:szCs w:val="24"/>
          <w:shd w:val="clear" w:color="auto" w:fill="FFFFFF"/>
        </w:rPr>
        <w:t xml:space="preserve"> </w:t>
      </w:r>
      <w:r w:rsidR="00042EA5" w:rsidRPr="00EC40B8">
        <w:rPr>
          <w:rFonts w:cstheme="minorHAnsi"/>
          <w:color w:val="333333"/>
          <w:sz w:val="24"/>
          <w:szCs w:val="24"/>
          <w:shd w:val="clear" w:color="auto" w:fill="FFFFFF"/>
        </w:rPr>
        <w:t>and Moran-Gilad J.</w:t>
      </w:r>
      <w:r w:rsidR="006F5B8B">
        <w:rPr>
          <w:rFonts w:cstheme="minorHAnsi"/>
          <w:color w:val="333333"/>
          <w:sz w:val="24"/>
          <w:szCs w:val="24"/>
          <w:shd w:val="clear" w:color="auto" w:fill="FFFFFF"/>
        </w:rPr>
        <w:t>,</w:t>
      </w:r>
      <w:r w:rsidR="00042EA5" w:rsidRPr="00EC40B8">
        <w:rPr>
          <w:rFonts w:cstheme="minorHAnsi"/>
          <w:color w:val="333333"/>
          <w:sz w:val="24"/>
          <w:szCs w:val="24"/>
          <w:shd w:val="clear" w:color="auto" w:fill="FFFFFF"/>
        </w:rPr>
        <w:t xml:space="preserve"> </w:t>
      </w:r>
      <w:r w:rsidR="00042EA5" w:rsidRPr="006F5B8B">
        <w:rPr>
          <w:rFonts w:cstheme="minorHAnsi"/>
          <w:color w:val="333333"/>
          <w:sz w:val="24"/>
          <w:szCs w:val="24"/>
          <w:shd w:val="clear" w:color="auto" w:fill="FFFFFF"/>
        </w:rPr>
        <w:t>et al</w:t>
      </w:r>
      <w:r w:rsidR="00042EA5" w:rsidRPr="00EC40B8">
        <w:rPr>
          <w:rFonts w:cstheme="minorHAnsi"/>
          <w:i/>
          <w:iCs/>
          <w:color w:val="333333"/>
          <w:sz w:val="24"/>
          <w:szCs w:val="24"/>
          <w:shd w:val="clear" w:color="auto" w:fill="FFFFFF"/>
        </w:rPr>
        <w:t>.</w:t>
      </w:r>
      <w:r w:rsidR="00042EA5" w:rsidRPr="00EC40B8">
        <w:rPr>
          <w:rFonts w:cstheme="minorHAnsi"/>
          <w:color w:val="333333"/>
          <w:sz w:val="24"/>
          <w:szCs w:val="24"/>
          <w:shd w:val="clear" w:color="auto" w:fill="FFFFFF"/>
        </w:rPr>
        <w:t> Proficiency testing for bacterial whole genome sequencing: an end-user survey of current capabilities, requirements and priorities.</w:t>
      </w:r>
      <w:r w:rsidR="00510DB2" w:rsidRPr="00EC40B8">
        <w:rPr>
          <w:rFonts w:cstheme="minorHAnsi"/>
          <w:color w:val="333333"/>
          <w:sz w:val="24"/>
          <w:szCs w:val="24"/>
          <w:shd w:val="clear" w:color="auto" w:fill="FFFFFF"/>
        </w:rPr>
        <w:t xml:space="preserve"> </w:t>
      </w:r>
      <w:r w:rsidR="00B21418" w:rsidRPr="00EC40B8">
        <w:rPr>
          <w:color w:val="333333"/>
          <w:sz w:val="24"/>
          <w:szCs w:val="24"/>
        </w:rPr>
        <w:t xml:space="preserve">Moran-Gilad J, et al. (2015). Proficiency testing for bacterial whole genome sequencing: an end-user survey of current capabilities, requirements and priorities. BMC </w:t>
      </w:r>
      <w:r w:rsidR="009B0EBB">
        <w:rPr>
          <w:color w:val="333333"/>
          <w:sz w:val="24"/>
          <w:szCs w:val="24"/>
        </w:rPr>
        <w:t>Infectious Diseases</w:t>
      </w:r>
      <w:r w:rsidR="00B21418" w:rsidRPr="00EC40B8">
        <w:rPr>
          <w:color w:val="333333"/>
          <w:sz w:val="24"/>
          <w:szCs w:val="24"/>
        </w:rPr>
        <w:t>, 15.</w:t>
      </w:r>
    </w:p>
    <w:p w14:paraId="40661778" w14:textId="00FD7951" w:rsidR="003511D9" w:rsidRPr="00EC40B8" w:rsidRDefault="007410DD" w:rsidP="00FA7423">
      <w:pPr>
        <w:pStyle w:val="ListParagraph"/>
        <w:numPr>
          <w:ilvl w:val="0"/>
          <w:numId w:val="23"/>
        </w:numPr>
        <w:tabs>
          <w:tab w:val="left" w:pos="720"/>
          <w:tab w:val="left" w:pos="1440"/>
        </w:tabs>
        <w:spacing w:after="120" w:line="259" w:lineRule="auto"/>
        <w:rPr>
          <w:color w:val="333333"/>
          <w:sz w:val="24"/>
          <w:szCs w:val="24"/>
        </w:rPr>
      </w:pPr>
      <w:r w:rsidRPr="00EC40B8">
        <w:rPr>
          <w:sz w:val="24"/>
          <w:szCs w:val="24"/>
        </w:rPr>
        <w:t xml:space="preserve">In 2017, the Swiss clinical bacteriology community started a ring trial (RT) for standardization and to be a quality control test of NGS-based staphylococcus aureus typing. This RT assessed three parts (named increments), which covered specific parts of the NGS workflow spanning from sample preparation through reporting. Each increment was defined with expected inputs, outputs, and timelines to evaluate. For example, for increment 1, the laboratories received </w:t>
      </w:r>
      <w:r w:rsidR="009B0EBB">
        <w:rPr>
          <w:sz w:val="24"/>
          <w:szCs w:val="24"/>
        </w:rPr>
        <w:t>ten</w:t>
      </w:r>
      <w:r w:rsidRPr="00EC40B8">
        <w:rPr>
          <w:sz w:val="24"/>
          <w:szCs w:val="24"/>
        </w:rPr>
        <w:t xml:space="preserve"> samples and </w:t>
      </w:r>
      <w:r w:rsidR="009B0EBB">
        <w:rPr>
          <w:sz w:val="24"/>
          <w:szCs w:val="24"/>
        </w:rPr>
        <w:t>one</w:t>
      </w:r>
      <w:r w:rsidRPr="00EC40B8">
        <w:rPr>
          <w:sz w:val="24"/>
          <w:szCs w:val="24"/>
        </w:rPr>
        <w:t xml:space="preserve"> reference genome; the laboratories had to return results within </w:t>
      </w:r>
      <w:r w:rsidR="009B0EBB">
        <w:rPr>
          <w:sz w:val="24"/>
          <w:szCs w:val="24"/>
        </w:rPr>
        <w:t>three</w:t>
      </w:r>
      <w:r w:rsidRPr="00EC40B8">
        <w:rPr>
          <w:sz w:val="24"/>
          <w:szCs w:val="24"/>
        </w:rPr>
        <w:t xml:space="preserve"> months (e.g., raw reads, SNPs, phylogenetic tree, report interpreting results). For more details</w:t>
      </w:r>
      <w:r w:rsidR="009355A4" w:rsidRPr="00EC40B8">
        <w:rPr>
          <w:sz w:val="24"/>
          <w:szCs w:val="24"/>
        </w:rPr>
        <w:t>,</w:t>
      </w:r>
      <w:r w:rsidRPr="00EC40B8">
        <w:rPr>
          <w:sz w:val="24"/>
          <w:szCs w:val="24"/>
        </w:rPr>
        <w:t xml:space="preserve"> see </w:t>
      </w:r>
      <w:hyperlink r:id="rId43" w:history="1">
        <w:proofErr w:type="spellStart"/>
        <w:r w:rsidRPr="00EC40B8">
          <w:rPr>
            <w:color w:val="0000FF"/>
            <w:sz w:val="24"/>
            <w:szCs w:val="24"/>
            <w:u w:val="single"/>
          </w:rPr>
          <w:t>Dylus</w:t>
        </w:r>
        <w:proofErr w:type="spellEnd"/>
        <w:r w:rsidRPr="00EC40B8">
          <w:rPr>
            <w:color w:val="0000FF"/>
            <w:sz w:val="24"/>
            <w:szCs w:val="24"/>
            <w:u w:val="single"/>
          </w:rPr>
          <w:t xml:space="preserve"> D. et al. (2020). NGS-Based S. aureus Typing and Outbreak Analysis in Clinical Microbiology Laboratories: Lessons Learned From a Swiss-Wide Proficiency Test. Frontiers in microbiology, 11, 591093.</w:t>
        </w:r>
      </w:hyperlink>
    </w:p>
    <w:p w14:paraId="0BC91180" w14:textId="4D0EC621" w:rsidR="00084E7D" w:rsidRPr="00EC40B8" w:rsidRDefault="00084E7D" w:rsidP="00FA7423">
      <w:pPr>
        <w:pStyle w:val="ListParagraph"/>
        <w:numPr>
          <w:ilvl w:val="0"/>
          <w:numId w:val="23"/>
        </w:numPr>
        <w:spacing w:line="259" w:lineRule="auto"/>
        <w:rPr>
          <w:rStyle w:val="Hyperlink"/>
          <w:rFonts w:cstheme="minorHAnsi"/>
          <w:color w:val="auto"/>
          <w:sz w:val="24"/>
          <w:szCs w:val="24"/>
          <w:u w:val="none"/>
        </w:rPr>
      </w:pPr>
      <w:proofErr w:type="spellStart"/>
      <w:r w:rsidRPr="00EC40B8">
        <w:rPr>
          <w:rFonts w:cstheme="minorHAnsi"/>
          <w:sz w:val="24"/>
          <w:szCs w:val="24"/>
        </w:rPr>
        <w:t>Mellmann</w:t>
      </w:r>
      <w:proofErr w:type="spellEnd"/>
      <w:r w:rsidRPr="00EC40B8">
        <w:rPr>
          <w:rFonts w:cstheme="minorHAnsi"/>
          <w:sz w:val="24"/>
          <w:szCs w:val="24"/>
        </w:rPr>
        <w:t xml:space="preserve">, A., </w:t>
      </w:r>
      <w:r w:rsidRPr="00EC40B8">
        <w:rPr>
          <w:rFonts w:cstheme="minorHAnsi"/>
          <w:i/>
          <w:iCs/>
          <w:sz w:val="24"/>
          <w:szCs w:val="24"/>
        </w:rPr>
        <w:t>et al</w:t>
      </w:r>
      <w:r w:rsidRPr="00EC40B8">
        <w:rPr>
          <w:rFonts w:cstheme="minorHAnsi"/>
          <w:sz w:val="24"/>
          <w:szCs w:val="24"/>
        </w:rPr>
        <w:t xml:space="preserve">. tested the reproducibility and accuracy of bacterial typing by NGS-based assay using an international ring trial of five laboratories from three European countries. The participants sequenced 20 blinded DNA samples using an Illumina </w:t>
      </w:r>
      <w:proofErr w:type="spellStart"/>
      <w:r w:rsidRPr="00EC40B8">
        <w:rPr>
          <w:rFonts w:cstheme="minorHAnsi"/>
          <w:sz w:val="24"/>
          <w:szCs w:val="24"/>
        </w:rPr>
        <w:t>MiSeq</w:t>
      </w:r>
      <w:proofErr w:type="spellEnd"/>
      <w:r w:rsidRPr="00EC40B8">
        <w:rPr>
          <w:rFonts w:cstheme="minorHAnsi"/>
          <w:sz w:val="24"/>
          <w:szCs w:val="24"/>
        </w:rPr>
        <w:t xml:space="preserve"> sequencer. The research study defined specific acceptance criteria (e.g., Q30 read quality scores of &gt;75%), typing procedures (e.g., spa typing, ribosomal multilocal sequence typing), and discrepant results. This ring trial showed high reproducibility and accuracy of NGS-based bacterial typing for surveillance. For more details</w:t>
      </w:r>
      <w:r w:rsidR="009355A4" w:rsidRPr="00EC40B8">
        <w:rPr>
          <w:rFonts w:cstheme="minorHAnsi"/>
          <w:sz w:val="24"/>
          <w:szCs w:val="24"/>
        </w:rPr>
        <w:t>,</w:t>
      </w:r>
      <w:r w:rsidRPr="00EC40B8">
        <w:rPr>
          <w:rFonts w:cstheme="minorHAnsi"/>
          <w:sz w:val="24"/>
          <w:szCs w:val="24"/>
        </w:rPr>
        <w:t xml:space="preserve"> see </w:t>
      </w:r>
      <w:hyperlink r:id="rId44" w:history="1">
        <w:proofErr w:type="spellStart"/>
        <w:r w:rsidRPr="00EC40B8">
          <w:rPr>
            <w:rStyle w:val="Hyperlink"/>
            <w:rFonts w:cstheme="minorHAnsi"/>
            <w:sz w:val="24"/>
            <w:szCs w:val="24"/>
            <w:shd w:val="clear" w:color="auto" w:fill="FFFFFF"/>
          </w:rPr>
          <w:t>Mellmann</w:t>
        </w:r>
        <w:proofErr w:type="spellEnd"/>
        <w:r w:rsidRPr="00EC40B8">
          <w:rPr>
            <w:rStyle w:val="Hyperlink"/>
            <w:rFonts w:cstheme="minorHAnsi"/>
            <w:sz w:val="24"/>
            <w:szCs w:val="24"/>
            <w:shd w:val="clear" w:color="auto" w:fill="FFFFFF"/>
          </w:rPr>
          <w:t xml:space="preserve"> </w:t>
        </w:r>
        <w:r w:rsidR="00BC2233">
          <w:rPr>
            <w:rStyle w:val="Hyperlink"/>
            <w:rFonts w:cstheme="minorHAnsi"/>
            <w:sz w:val="24"/>
            <w:szCs w:val="24"/>
            <w:shd w:val="clear" w:color="auto" w:fill="FFFFFF"/>
          </w:rPr>
          <w:t>A.,</w:t>
        </w:r>
        <w:r w:rsidRPr="00EC40B8">
          <w:rPr>
            <w:rStyle w:val="Hyperlink"/>
            <w:rFonts w:cstheme="minorHAnsi"/>
            <w:sz w:val="24"/>
            <w:szCs w:val="24"/>
            <w:shd w:val="clear" w:color="auto" w:fill="FFFFFF"/>
          </w:rPr>
          <w:t xml:space="preserve"> et al. (2017). High Interlaboratory Reproducibility and Accuracy of Next-Generation-Sequencing-Based Bacterial Genotyping in a Ring</w:t>
        </w:r>
        <w:bookmarkStart w:id="2" w:name="_Hlt147389778"/>
        <w:bookmarkStart w:id="3" w:name="_Hlt147389779"/>
        <w:r w:rsidRPr="00EC40B8">
          <w:rPr>
            <w:rStyle w:val="Hyperlink"/>
            <w:rFonts w:cstheme="minorHAnsi"/>
            <w:sz w:val="24"/>
            <w:szCs w:val="24"/>
            <w:shd w:val="clear" w:color="auto" w:fill="FFFFFF"/>
          </w:rPr>
          <w:t xml:space="preserve"> </w:t>
        </w:r>
        <w:bookmarkEnd w:id="2"/>
        <w:bookmarkEnd w:id="3"/>
        <w:r w:rsidRPr="00EC40B8">
          <w:rPr>
            <w:rStyle w:val="Hyperlink"/>
            <w:rFonts w:cstheme="minorHAnsi"/>
            <w:sz w:val="24"/>
            <w:szCs w:val="24"/>
            <w:shd w:val="clear" w:color="auto" w:fill="FFFFFF"/>
          </w:rPr>
          <w:t xml:space="preserve">Trial. Journal of clinical microbiology, 55(3), 908–913. </w:t>
        </w:r>
      </w:hyperlink>
    </w:p>
    <w:p w14:paraId="09EB8052" w14:textId="77777777" w:rsidR="00505DCC" w:rsidRDefault="00505DCC" w:rsidP="00084E7D">
      <w:pPr>
        <w:pStyle w:val="ListParagraph"/>
        <w:tabs>
          <w:tab w:val="left" w:pos="720"/>
          <w:tab w:val="left" w:pos="1440"/>
        </w:tabs>
        <w:spacing w:after="120" w:line="259" w:lineRule="auto"/>
        <w:ind w:left="1368"/>
        <w:rPr>
          <w:color w:val="333333"/>
          <w:sz w:val="24"/>
          <w:szCs w:val="24"/>
        </w:rPr>
      </w:pPr>
    </w:p>
    <w:p w14:paraId="592DD52F" w14:textId="77777777" w:rsidR="00FA7423" w:rsidRPr="007410DD" w:rsidRDefault="00FA7423" w:rsidP="00084E7D">
      <w:pPr>
        <w:pStyle w:val="ListParagraph"/>
        <w:tabs>
          <w:tab w:val="left" w:pos="720"/>
          <w:tab w:val="left" w:pos="1440"/>
        </w:tabs>
        <w:spacing w:after="120" w:line="259" w:lineRule="auto"/>
        <w:ind w:left="1368"/>
        <w:rPr>
          <w:color w:val="333333"/>
          <w:sz w:val="24"/>
          <w:szCs w:val="24"/>
        </w:rPr>
      </w:pPr>
    </w:p>
    <w:p w14:paraId="021A9386" w14:textId="214DEFB6" w:rsidR="00BF66A4" w:rsidRDefault="00BF66A4" w:rsidP="005145D0">
      <w:pPr>
        <w:tabs>
          <w:tab w:val="left" w:pos="720"/>
          <w:tab w:val="left" w:pos="1440"/>
        </w:tabs>
        <w:spacing w:after="120" w:line="259" w:lineRule="auto"/>
        <w:ind w:left="648"/>
        <w:contextualSpacing/>
        <w:jc w:val="center"/>
        <w:rPr>
          <w:rFonts w:cstheme="minorHAnsi"/>
          <w:sz w:val="24"/>
          <w:szCs w:val="24"/>
        </w:rPr>
      </w:pPr>
      <w:r w:rsidRPr="001E67C9">
        <w:rPr>
          <w:rFonts w:cstheme="minorHAnsi"/>
          <w:b/>
          <w:bCs/>
          <w:sz w:val="24"/>
          <w:szCs w:val="24"/>
        </w:rPr>
        <w:t xml:space="preserve">Appendix </w:t>
      </w:r>
      <w:r>
        <w:rPr>
          <w:rFonts w:cstheme="minorHAnsi"/>
          <w:b/>
          <w:bCs/>
          <w:sz w:val="24"/>
          <w:szCs w:val="24"/>
        </w:rPr>
        <w:t>C</w:t>
      </w:r>
      <w:r w:rsidRPr="001E67C9">
        <w:rPr>
          <w:rFonts w:cstheme="minorHAnsi"/>
          <w:b/>
          <w:bCs/>
          <w:sz w:val="24"/>
          <w:szCs w:val="24"/>
        </w:rPr>
        <w:t xml:space="preserve"> – </w:t>
      </w:r>
      <w:r>
        <w:rPr>
          <w:rFonts w:cstheme="minorHAnsi"/>
          <w:b/>
          <w:bCs/>
          <w:sz w:val="24"/>
          <w:szCs w:val="24"/>
        </w:rPr>
        <w:t xml:space="preserve">PT/AA </w:t>
      </w:r>
      <w:r w:rsidR="00210F7D">
        <w:rPr>
          <w:rFonts w:cstheme="minorHAnsi"/>
          <w:b/>
          <w:bCs/>
          <w:sz w:val="24"/>
          <w:szCs w:val="24"/>
        </w:rPr>
        <w:t>Overview</w:t>
      </w:r>
    </w:p>
    <w:p w14:paraId="6B5A7578" w14:textId="2A1B9380" w:rsidR="00BF66A4" w:rsidRDefault="002E3D84" w:rsidP="00932CF2">
      <w:pPr>
        <w:tabs>
          <w:tab w:val="left" w:pos="720"/>
          <w:tab w:val="left" w:pos="1440"/>
        </w:tabs>
        <w:spacing w:after="120" w:line="259" w:lineRule="auto"/>
        <w:ind w:left="648"/>
        <w:contextualSpacing/>
        <w:jc w:val="center"/>
        <w:rPr>
          <w:rFonts w:cstheme="minorHAnsi"/>
          <w:sz w:val="24"/>
          <w:szCs w:val="24"/>
        </w:rPr>
      </w:pPr>
      <w:r>
        <w:rPr>
          <w:rFonts w:cstheme="minorHAnsi"/>
          <w:noProof/>
          <w:sz w:val="24"/>
          <w:szCs w:val="24"/>
        </w:rPr>
        <w:drawing>
          <wp:inline distT="0" distB="0" distL="0" distR="0" wp14:anchorId="7B485895" wp14:editId="689C0C2D">
            <wp:extent cx="5048051" cy="6154616"/>
            <wp:effectExtent l="0" t="0" r="635" b="0"/>
            <wp:docPr id="5" name="Picture 5" descr="PT/AA Overview Flowchart showing steps to be taken based off of the criteria if the test system does or does not have a CMS-approved and adequate PT progra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T/AA Overview Flowchart showing steps to be taken based off of the criteria if the test system does or does not have a CMS-approved and adequate PT program">
                      <a:extLst>
                        <a:ext uri="{C183D7F6-B498-43B3-948B-1728B52AA6E4}">
                          <adec:decorative xmlns:adec="http://schemas.microsoft.com/office/drawing/2017/decorative" val="0"/>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51550" cy="6158882"/>
                    </a:xfrm>
                    <a:prstGeom prst="rect">
                      <a:avLst/>
                    </a:prstGeom>
                    <a:noFill/>
                    <a:ln>
                      <a:noFill/>
                    </a:ln>
                  </pic:spPr>
                </pic:pic>
              </a:graphicData>
            </a:graphic>
          </wp:inline>
        </w:drawing>
      </w:r>
    </w:p>
    <w:p w14:paraId="4C72854F" w14:textId="77777777" w:rsidR="004A00CE" w:rsidRDefault="004A00CE" w:rsidP="005145D0">
      <w:pPr>
        <w:tabs>
          <w:tab w:val="left" w:pos="720"/>
          <w:tab w:val="left" w:pos="1440"/>
        </w:tabs>
        <w:spacing w:after="120" w:line="259" w:lineRule="auto"/>
        <w:ind w:left="648"/>
        <w:contextualSpacing/>
        <w:rPr>
          <w:rFonts w:cstheme="minorHAnsi"/>
          <w:sz w:val="24"/>
          <w:szCs w:val="24"/>
        </w:rPr>
      </w:pPr>
    </w:p>
    <w:p w14:paraId="26E928D3" w14:textId="77777777" w:rsidR="004A00CE" w:rsidRDefault="004A00CE" w:rsidP="005145D0">
      <w:pPr>
        <w:tabs>
          <w:tab w:val="left" w:pos="720"/>
          <w:tab w:val="left" w:pos="1440"/>
        </w:tabs>
        <w:spacing w:after="120" w:line="259" w:lineRule="auto"/>
        <w:ind w:left="648"/>
        <w:contextualSpacing/>
        <w:rPr>
          <w:rFonts w:cstheme="minorHAnsi"/>
          <w:sz w:val="24"/>
          <w:szCs w:val="24"/>
        </w:rPr>
      </w:pPr>
    </w:p>
    <w:p w14:paraId="4245C2A9" w14:textId="77777777" w:rsidR="004A00CE" w:rsidRDefault="004A00CE" w:rsidP="005145D0">
      <w:pPr>
        <w:tabs>
          <w:tab w:val="left" w:pos="720"/>
          <w:tab w:val="left" w:pos="1440"/>
        </w:tabs>
        <w:spacing w:after="120" w:line="259" w:lineRule="auto"/>
        <w:ind w:left="648"/>
        <w:contextualSpacing/>
        <w:rPr>
          <w:rFonts w:cstheme="minorHAnsi"/>
          <w:sz w:val="24"/>
          <w:szCs w:val="24"/>
        </w:rPr>
      </w:pPr>
    </w:p>
    <w:p w14:paraId="71082714" w14:textId="77777777" w:rsidR="002E3D84" w:rsidRDefault="002E3D84" w:rsidP="005145D0">
      <w:pPr>
        <w:tabs>
          <w:tab w:val="left" w:pos="720"/>
          <w:tab w:val="left" w:pos="1440"/>
        </w:tabs>
        <w:spacing w:after="120" w:line="259" w:lineRule="auto"/>
        <w:ind w:left="648"/>
        <w:contextualSpacing/>
        <w:rPr>
          <w:rFonts w:cstheme="minorHAnsi"/>
          <w:sz w:val="24"/>
          <w:szCs w:val="24"/>
        </w:rPr>
      </w:pPr>
    </w:p>
    <w:p w14:paraId="2D992EA8" w14:textId="77777777" w:rsidR="002E3D84" w:rsidRDefault="002E3D84" w:rsidP="005145D0">
      <w:pPr>
        <w:tabs>
          <w:tab w:val="left" w:pos="720"/>
          <w:tab w:val="left" w:pos="1440"/>
        </w:tabs>
        <w:spacing w:after="120" w:line="259" w:lineRule="auto"/>
        <w:ind w:left="648"/>
        <w:contextualSpacing/>
        <w:rPr>
          <w:rFonts w:cstheme="minorHAnsi"/>
          <w:sz w:val="24"/>
          <w:szCs w:val="24"/>
        </w:rPr>
      </w:pPr>
    </w:p>
    <w:p w14:paraId="179267E5" w14:textId="77777777" w:rsidR="004A00CE" w:rsidRDefault="004A00CE" w:rsidP="005145D0">
      <w:pPr>
        <w:tabs>
          <w:tab w:val="left" w:pos="720"/>
          <w:tab w:val="left" w:pos="1440"/>
        </w:tabs>
        <w:spacing w:after="120" w:line="259" w:lineRule="auto"/>
        <w:ind w:left="648"/>
        <w:contextualSpacing/>
        <w:rPr>
          <w:rFonts w:cstheme="minorHAnsi"/>
          <w:sz w:val="24"/>
          <w:szCs w:val="24"/>
        </w:rPr>
      </w:pPr>
    </w:p>
    <w:p w14:paraId="581DE71E" w14:textId="77777777" w:rsidR="004A00CE" w:rsidRDefault="004A00CE" w:rsidP="005145D0">
      <w:pPr>
        <w:tabs>
          <w:tab w:val="left" w:pos="720"/>
          <w:tab w:val="left" w:pos="1440"/>
        </w:tabs>
        <w:spacing w:after="120" w:line="259" w:lineRule="auto"/>
        <w:ind w:left="648"/>
        <w:contextualSpacing/>
        <w:rPr>
          <w:rFonts w:cstheme="minorHAnsi"/>
          <w:sz w:val="24"/>
          <w:szCs w:val="24"/>
        </w:rPr>
      </w:pPr>
    </w:p>
    <w:p w14:paraId="4C6FD41B" w14:textId="722A95B4" w:rsidR="00BF66A4" w:rsidRDefault="00BF66A4" w:rsidP="005145D0">
      <w:pPr>
        <w:tabs>
          <w:tab w:val="left" w:pos="720"/>
          <w:tab w:val="left" w:pos="1440"/>
        </w:tabs>
        <w:spacing w:after="120" w:line="259" w:lineRule="auto"/>
        <w:ind w:left="648"/>
        <w:contextualSpacing/>
        <w:jc w:val="center"/>
        <w:rPr>
          <w:rFonts w:cstheme="minorHAnsi"/>
          <w:sz w:val="24"/>
          <w:szCs w:val="24"/>
        </w:rPr>
      </w:pPr>
      <w:r w:rsidRPr="001E67C9">
        <w:rPr>
          <w:rFonts w:cstheme="minorHAnsi"/>
          <w:b/>
          <w:bCs/>
          <w:sz w:val="24"/>
          <w:szCs w:val="24"/>
        </w:rPr>
        <w:t xml:space="preserve">Appendix </w:t>
      </w:r>
      <w:r>
        <w:rPr>
          <w:rFonts w:cstheme="minorHAnsi"/>
          <w:b/>
          <w:bCs/>
          <w:sz w:val="24"/>
          <w:szCs w:val="24"/>
        </w:rPr>
        <w:t>D</w:t>
      </w:r>
      <w:r w:rsidRPr="001E67C9">
        <w:rPr>
          <w:rFonts w:cstheme="minorHAnsi"/>
          <w:b/>
          <w:bCs/>
          <w:sz w:val="24"/>
          <w:szCs w:val="24"/>
        </w:rPr>
        <w:t xml:space="preserve"> – </w:t>
      </w:r>
      <w:r>
        <w:rPr>
          <w:rFonts w:cstheme="minorHAnsi"/>
          <w:b/>
          <w:bCs/>
          <w:sz w:val="24"/>
          <w:szCs w:val="24"/>
        </w:rPr>
        <w:t>PT/AA Performance</w:t>
      </w:r>
    </w:p>
    <w:p w14:paraId="3B0DEE97" w14:textId="5E55EEA9" w:rsidR="001715B0" w:rsidRDefault="008B5B70" w:rsidP="00932CF2">
      <w:pPr>
        <w:tabs>
          <w:tab w:val="left" w:pos="720"/>
          <w:tab w:val="left" w:pos="1440"/>
        </w:tabs>
        <w:spacing w:after="120" w:line="259" w:lineRule="auto"/>
        <w:ind w:left="648"/>
        <w:contextualSpacing/>
        <w:jc w:val="center"/>
        <w:rPr>
          <w:rFonts w:cstheme="minorHAnsi"/>
          <w:sz w:val="24"/>
          <w:szCs w:val="24"/>
        </w:rPr>
      </w:pPr>
      <w:r>
        <w:rPr>
          <w:noProof/>
        </w:rPr>
        <w:drawing>
          <wp:inline distT="0" distB="0" distL="0" distR="0" wp14:anchorId="76AD977B" wp14:editId="488B0285">
            <wp:extent cx="5462270" cy="7067550"/>
            <wp:effectExtent l="0" t="0" r="5080" b="0"/>
            <wp:docPr id="3" name="Picture 3" descr="Results displaying PT/AA performance after the submission of PT 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sults displaying PT/AA performance after the submission of PT results.">
                      <a:extLst>
                        <a:ext uri="{C183D7F6-B498-43B3-948B-1728B52AA6E4}">
                          <adec:decorative xmlns:adec="http://schemas.microsoft.com/office/drawing/2017/decorative" val="0"/>
                        </a:ext>
                      </a:extLst>
                    </pic:cNvPr>
                    <pic:cNvPicPr/>
                  </pic:nvPicPr>
                  <pic:blipFill rotWithShape="1">
                    <a:blip r:embed="rId46" cstate="print">
                      <a:extLst>
                        <a:ext uri="{28A0092B-C50C-407E-A947-70E740481C1C}">
                          <a14:useLocalDpi xmlns:a14="http://schemas.microsoft.com/office/drawing/2010/main" val="0"/>
                        </a:ext>
                      </a:extLst>
                    </a:blip>
                    <a:srcRect t="8889"/>
                    <a:stretch/>
                  </pic:blipFill>
                  <pic:spPr bwMode="auto">
                    <a:xfrm>
                      <a:off x="0" y="0"/>
                      <a:ext cx="5478051" cy="7087969"/>
                    </a:xfrm>
                    <a:prstGeom prst="rect">
                      <a:avLst/>
                    </a:prstGeom>
                    <a:ln>
                      <a:noFill/>
                    </a:ln>
                    <a:extLst>
                      <a:ext uri="{53640926-AAD7-44D8-BBD7-CCE9431645EC}">
                        <a14:shadowObscured xmlns:a14="http://schemas.microsoft.com/office/drawing/2010/main"/>
                      </a:ext>
                    </a:extLst>
                  </pic:spPr>
                </pic:pic>
              </a:graphicData>
            </a:graphic>
          </wp:inline>
        </w:drawing>
      </w:r>
    </w:p>
    <w:p w14:paraId="592020EC" w14:textId="77777777" w:rsidR="004A00CE" w:rsidRDefault="004A00CE" w:rsidP="005145D0">
      <w:pPr>
        <w:tabs>
          <w:tab w:val="left" w:pos="720"/>
          <w:tab w:val="left" w:pos="1440"/>
        </w:tabs>
        <w:spacing w:after="120" w:line="259" w:lineRule="auto"/>
        <w:ind w:left="648"/>
        <w:contextualSpacing/>
        <w:rPr>
          <w:rFonts w:cstheme="minorHAnsi"/>
          <w:b/>
          <w:bCs/>
          <w:sz w:val="24"/>
          <w:szCs w:val="24"/>
        </w:rPr>
      </w:pPr>
    </w:p>
    <w:p w14:paraId="3B108049" w14:textId="77777777" w:rsidR="004A00CE" w:rsidRDefault="004A00CE" w:rsidP="005145D0">
      <w:pPr>
        <w:tabs>
          <w:tab w:val="left" w:pos="720"/>
          <w:tab w:val="left" w:pos="1440"/>
        </w:tabs>
        <w:spacing w:after="120" w:line="259" w:lineRule="auto"/>
        <w:ind w:left="648"/>
        <w:contextualSpacing/>
        <w:rPr>
          <w:rFonts w:cstheme="minorHAnsi"/>
          <w:b/>
          <w:bCs/>
          <w:sz w:val="24"/>
          <w:szCs w:val="24"/>
        </w:rPr>
      </w:pPr>
    </w:p>
    <w:p w14:paraId="3A300E6C" w14:textId="77777777" w:rsidR="004715DD" w:rsidRDefault="004715DD" w:rsidP="005145D0">
      <w:pPr>
        <w:tabs>
          <w:tab w:val="left" w:pos="720"/>
          <w:tab w:val="left" w:pos="1440"/>
        </w:tabs>
        <w:spacing w:after="120" w:line="259" w:lineRule="auto"/>
        <w:ind w:left="648"/>
        <w:contextualSpacing/>
        <w:rPr>
          <w:rFonts w:cstheme="minorHAnsi"/>
          <w:b/>
          <w:bCs/>
          <w:sz w:val="24"/>
          <w:szCs w:val="24"/>
        </w:rPr>
      </w:pPr>
    </w:p>
    <w:p w14:paraId="42EE9129" w14:textId="6126D4E5" w:rsidR="00C4656C" w:rsidRDefault="00C4656C" w:rsidP="005145D0">
      <w:pPr>
        <w:tabs>
          <w:tab w:val="left" w:pos="720"/>
          <w:tab w:val="left" w:pos="1440"/>
        </w:tabs>
        <w:spacing w:after="120" w:line="259" w:lineRule="auto"/>
        <w:ind w:left="648"/>
        <w:contextualSpacing/>
        <w:jc w:val="center"/>
        <w:rPr>
          <w:rFonts w:cstheme="minorHAnsi"/>
          <w:sz w:val="24"/>
          <w:szCs w:val="24"/>
        </w:rPr>
      </w:pPr>
      <w:r w:rsidRPr="001E67C9">
        <w:rPr>
          <w:rFonts w:cstheme="minorHAnsi"/>
          <w:b/>
          <w:bCs/>
          <w:sz w:val="24"/>
          <w:szCs w:val="24"/>
        </w:rPr>
        <w:t xml:space="preserve">Appendix </w:t>
      </w:r>
      <w:r w:rsidR="00BF66A4">
        <w:rPr>
          <w:rFonts w:cstheme="minorHAnsi"/>
          <w:b/>
          <w:bCs/>
          <w:sz w:val="24"/>
          <w:szCs w:val="24"/>
        </w:rPr>
        <w:t>E</w:t>
      </w:r>
      <w:r w:rsidRPr="001E67C9">
        <w:rPr>
          <w:rFonts w:cstheme="minorHAnsi"/>
          <w:b/>
          <w:bCs/>
          <w:sz w:val="24"/>
          <w:szCs w:val="24"/>
        </w:rPr>
        <w:t xml:space="preserve"> – </w:t>
      </w:r>
      <w:r>
        <w:rPr>
          <w:rFonts w:cstheme="minorHAnsi"/>
          <w:b/>
          <w:bCs/>
          <w:sz w:val="24"/>
          <w:szCs w:val="24"/>
        </w:rPr>
        <w:t>PT/AA Failure</w:t>
      </w:r>
      <w:r w:rsidR="00734ADE">
        <w:rPr>
          <w:rFonts w:cstheme="minorHAnsi"/>
          <w:b/>
          <w:bCs/>
          <w:sz w:val="24"/>
          <w:szCs w:val="24"/>
        </w:rPr>
        <w:t>s</w:t>
      </w:r>
    </w:p>
    <w:p w14:paraId="2E3AE125" w14:textId="1AE9D3AD" w:rsidR="001715B0" w:rsidRDefault="004A00CE" w:rsidP="005145D0">
      <w:pPr>
        <w:tabs>
          <w:tab w:val="left" w:pos="720"/>
          <w:tab w:val="left" w:pos="1440"/>
        </w:tabs>
        <w:spacing w:after="120" w:line="259" w:lineRule="auto"/>
        <w:ind w:left="648"/>
        <w:contextualSpacing/>
        <w:jc w:val="center"/>
        <w:rPr>
          <w:noProof/>
        </w:rPr>
      </w:pPr>
      <w:r>
        <w:rPr>
          <w:noProof/>
        </w:rPr>
        <w:drawing>
          <wp:inline distT="0" distB="0" distL="0" distR="0" wp14:anchorId="715D8819" wp14:editId="575E485C">
            <wp:extent cx="6151270" cy="7033846"/>
            <wp:effectExtent l="0" t="0" r="1905" b="0"/>
            <wp:docPr id="4" name="Picture 4" descr="Flowchart displaying corrective action plan during PT/AA fail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chart displaying corrective action plan during PT/AA failure">
                      <a:extLst>
                        <a:ext uri="{C183D7F6-B498-43B3-948B-1728B52AA6E4}">
                          <adec:decorative xmlns:adec="http://schemas.microsoft.com/office/drawing/2017/decorative" val="0"/>
                        </a:ext>
                      </a:extLst>
                    </pic:cNvPr>
                    <pic:cNvPicPr/>
                  </pic:nvPicPr>
                  <pic:blipFill rotWithShape="1">
                    <a:blip r:embed="rId47" cstate="print">
                      <a:extLst>
                        <a:ext uri="{28A0092B-C50C-407E-A947-70E740481C1C}">
                          <a14:useLocalDpi xmlns:a14="http://schemas.microsoft.com/office/drawing/2010/main" val="0"/>
                        </a:ext>
                      </a:extLst>
                    </a:blip>
                    <a:srcRect l="594" t="3536" r="764" b="589"/>
                    <a:stretch/>
                  </pic:blipFill>
                  <pic:spPr bwMode="auto">
                    <a:xfrm>
                      <a:off x="0" y="0"/>
                      <a:ext cx="6175656" cy="7061731"/>
                    </a:xfrm>
                    <a:prstGeom prst="rect">
                      <a:avLst/>
                    </a:prstGeom>
                    <a:ln>
                      <a:noFill/>
                    </a:ln>
                    <a:extLst>
                      <a:ext uri="{53640926-AAD7-44D8-BBD7-CCE9431645EC}">
                        <a14:shadowObscured xmlns:a14="http://schemas.microsoft.com/office/drawing/2010/main"/>
                      </a:ext>
                    </a:extLst>
                  </pic:spPr>
                </pic:pic>
              </a:graphicData>
            </a:graphic>
          </wp:inline>
        </w:drawing>
      </w:r>
    </w:p>
    <w:p w14:paraId="76853680" w14:textId="4AD3BC86" w:rsidR="00510DB2" w:rsidRDefault="00510DB2" w:rsidP="00510DB2">
      <w:pPr>
        <w:tabs>
          <w:tab w:val="left" w:pos="6999"/>
        </w:tabs>
        <w:rPr>
          <w:rFonts w:cstheme="minorHAnsi"/>
          <w:sz w:val="24"/>
          <w:szCs w:val="24"/>
        </w:rPr>
      </w:pPr>
    </w:p>
    <w:sectPr w:rsidR="00510DB2" w:rsidSect="0063112D">
      <w:headerReference w:type="even" r:id="rId48"/>
      <w:headerReference w:type="default" r:id="rId49"/>
      <w:footerReference w:type="even" r:id="rId50"/>
      <w:footerReference w:type="default" r:id="rId51"/>
      <w:headerReference w:type="first" r:id="rId52"/>
      <w:footerReference w:type="first" r:id="rId53"/>
      <w:pgSz w:w="12240" w:h="15840"/>
      <w:pgMar w:top="189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C9CE" w14:textId="77777777" w:rsidR="00253617" w:rsidRDefault="00253617" w:rsidP="00695A4E">
      <w:pPr>
        <w:spacing w:after="0" w:line="240" w:lineRule="auto"/>
      </w:pPr>
      <w:r>
        <w:separator/>
      </w:r>
    </w:p>
  </w:endnote>
  <w:endnote w:type="continuationSeparator" w:id="0">
    <w:p w14:paraId="1990921C" w14:textId="77777777" w:rsidR="00253617" w:rsidRDefault="00253617" w:rsidP="00695A4E">
      <w:pPr>
        <w:spacing w:after="0" w:line="240" w:lineRule="auto"/>
      </w:pPr>
      <w:r>
        <w:continuationSeparator/>
      </w:r>
    </w:p>
  </w:endnote>
  <w:endnote w:type="continuationNotice" w:id="1">
    <w:p w14:paraId="32287BB9" w14:textId="77777777" w:rsidR="00253617" w:rsidRDefault="00253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37A4" w14:textId="77777777" w:rsidR="007E2624" w:rsidRDefault="007E2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09319"/>
      <w:docPartObj>
        <w:docPartGallery w:val="Page Numbers (Bottom of Page)"/>
        <w:docPartUnique/>
      </w:docPartObj>
    </w:sdtPr>
    <w:sdtContent>
      <w:sdt>
        <w:sdtPr>
          <w:id w:val="-1769616900"/>
          <w:docPartObj>
            <w:docPartGallery w:val="Page Numbers (Top of Page)"/>
            <w:docPartUnique/>
          </w:docPartObj>
        </w:sdtPr>
        <w:sdtContent>
          <w:p w14:paraId="0BE05112" w14:textId="77777777" w:rsidR="003A6115" w:rsidRDefault="003A6115">
            <w:pPr>
              <w:pStyle w:val="Footer"/>
              <w:jc w:val="right"/>
            </w:pPr>
          </w:p>
          <w:tbl>
            <w:tblPr>
              <w:tblStyle w:val="TableGrid"/>
              <w:tblW w:w="0" w:type="auto"/>
              <w:tblLook w:val="04A0" w:firstRow="1" w:lastRow="0" w:firstColumn="1" w:lastColumn="0" w:noHBand="0" w:noVBand="1"/>
            </w:tblPr>
            <w:tblGrid>
              <w:gridCol w:w="2517"/>
              <w:gridCol w:w="2338"/>
              <w:gridCol w:w="2697"/>
              <w:gridCol w:w="2518"/>
            </w:tblGrid>
            <w:tr w:rsidR="003A6115" w14:paraId="5EB80852" w14:textId="77777777" w:rsidTr="00FC5FC6">
              <w:tc>
                <w:tcPr>
                  <w:tcW w:w="2517" w:type="dxa"/>
                </w:tcPr>
                <w:p w14:paraId="099FEBEB" w14:textId="2D4BFA17" w:rsidR="003A6115" w:rsidRDefault="00ED0215" w:rsidP="00CF15FA">
                  <w:pPr>
                    <w:pStyle w:val="Footer"/>
                  </w:pPr>
                  <w:r>
                    <w:t>Document #</w:t>
                  </w:r>
                </w:p>
              </w:tc>
              <w:tc>
                <w:tcPr>
                  <w:tcW w:w="2338" w:type="dxa"/>
                </w:tcPr>
                <w:p w14:paraId="572A56F5" w14:textId="7D3B50EC" w:rsidR="003A6115" w:rsidRDefault="00ED0215" w:rsidP="00CF15FA">
                  <w:pPr>
                    <w:pStyle w:val="Footer"/>
                  </w:pPr>
                  <w:r>
                    <w:t>Version #</w:t>
                  </w:r>
                  <w:r w:rsidR="00FC5FC6">
                    <w:t xml:space="preserve"> 1</w:t>
                  </w:r>
                </w:p>
              </w:tc>
              <w:tc>
                <w:tcPr>
                  <w:tcW w:w="2697" w:type="dxa"/>
                </w:tcPr>
                <w:p w14:paraId="0E56E4E0" w14:textId="7ED8D47D" w:rsidR="003A6115" w:rsidRDefault="00ED0215" w:rsidP="00CF15FA">
                  <w:pPr>
                    <w:pStyle w:val="Footer"/>
                  </w:pPr>
                  <w:r>
                    <w:t>Effective Date</w:t>
                  </w:r>
                  <w:r w:rsidR="004C66DA">
                    <w:t xml:space="preserve"> </w:t>
                  </w:r>
                  <w:r w:rsidR="00FC5FC6">
                    <w:t>1</w:t>
                  </w:r>
                  <w:r w:rsidR="00510DB2">
                    <w:t>1</w:t>
                  </w:r>
                  <w:r w:rsidR="00FC5FC6">
                    <w:t>/</w:t>
                  </w:r>
                  <w:r w:rsidR="00510DB2">
                    <w:t>2</w:t>
                  </w:r>
                  <w:r w:rsidR="007E2624">
                    <w:t>0</w:t>
                  </w:r>
                  <w:r w:rsidR="00FC5FC6">
                    <w:t>/2023</w:t>
                  </w:r>
                </w:p>
              </w:tc>
              <w:tc>
                <w:tcPr>
                  <w:tcW w:w="2518" w:type="dxa"/>
                </w:tcPr>
                <w:p w14:paraId="3697201F" w14:textId="13F8FA12" w:rsidR="003A6115" w:rsidRDefault="003A6115" w:rsidP="00CF15F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18</w:t>
                  </w:r>
                  <w:r>
                    <w:rPr>
                      <w:b/>
                      <w:bCs/>
                      <w:sz w:val="24"/>
                      <w:szCs w:val="24"/>
                    </w:rPr>
                    <w:fldChar w:fldCharType="end"/>
                  </w:r>
                </w:p>
              </w:tc>
            </w:tr>
          </w:tbl>
          <w:p w14:paraId="633DC10F" w14:textId="572599C4" w:rsidR="003A6115" w:rsidRDefault="00000000">
            <w:pPr>
              <w:pStyle w:val="Footer"/>
              <w:jc w:val="right"/>
            </w:pPr>
          </w:p>
        </w:sdtContent>
      </w:sdt>
    </w:sdtContent>
  </w:sdt>
  <w:p w14:paraId="4EC2519F" w14:textId="62549DFC" w:rsidR="005179C9" w:rsidRDefault="005179C9" w:rsidP="00BD1D81">
    <w:pPr>
      <w:pStyle w:val="Footer"/>
      <w:tabs>
        <w:tab w:val="clear" w:pos="4680"/>
        <w:tab w:val="clear" w:pos="9360"/>
        <w:tab w:val="left" w:pos="3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710"/>
      <w:gridCol w:w="1170"/>
      <w:gridCol w:w="450"/>
      <w:gridCol w:w="1530"/>
      <w:gridCol w:w="1596"/>
      <w:gridCol w:w="729"/>
      <w:gridCol w:w="1743"/>
    </w:tblGrid>
    <w:tr w:rsidR="003043CD" w14:paraId="038F3DB5" w14:textId="77777777" w:rsidTr="005E1390">
      <w:trPr>
        <w:trHeight w:val="125"/>
        <w:jc w:val="center"/>
      </w:trPr>
      <w:tc>
        <w:tcPr>
          <w:tcW w:w="1392" w:type="dxa"/>
          <w:tcBorders>
            <w:top w:val="single" w:sz="4" w:space="0" w:color="auto"/>
            <w:left w:val="single" w:sz="4" w:space="0" w:color="auto"/>
            <w:bottom w:val="single" w:sz="4" w:space="0" w:color="auto"/>
            <w:right w:val="nil"/>
          </w:tcBorders>
          <w:vAlign w:val="center"/>
          <w:hideMark/>
        </w:tcPr>
        <w:p w14:paraId="055937E1" w14:textId="77777777" w:rsidR="003043CD" w:rsidRDefault="003043CD" w:rsidP="003043CD">
          <w:pPr>
            <w:spacing w:after="0" w:line="240" w:lineRule="auto"/>
            <w:jc w:val="right"/>
            <w:rPr>
              <w:rFonts w:eastAsia="Times New Roman" w:cstheme="minorHAnsi"/>
              <w:sz w:val="20"/>
              <w:szCs w:val="20"/>
            </w:rPr>
          </w:pPr>
          <w:r>
            <w:rPr>
              <w:rFonts w:eastAsia="Times New Roman" w:cstheme="minorHAnsi"/>
              <w:sz w:val="20"/>
              <w:szCs w:val="20"/>
            </w:rPr>
            <w:t>Document #:</w:t>
          </w:r>
        </w:p>
      </w:tc>
      <w:tc>
        <w:tcPr>
          <w:tcW w:w="1710" w:type="dxa"/>
          <w:tcBorders>
            <w:top w:val="single" w:sz="4" w:space="0" w:color="auto"/>
            <w:left w:val="nil"/>
            <w:bottom w:val="single" w:sz="4" w:space="0" w:color="auto"/>
            <w:right w:val="single" w:sz="4" w:space="0" w:color="auto"/>
          </w:tcBorders>
          <w:vAlign w:val="center"/>
        </w:tcPr>
        <w:p w14:paraId="4AC167A3" w14:textId="77777777" w:rsidR="003043CD" w:rsidRDefault="003043CD" w:rsidP="003043CD">
          <w:pPr>
            <w:spacing w:after="0" w:line="240" w:lineRule="auto"/>
            <w:rPr>
              <w:rFonts w:eastAsia="Times New Roman" w:cstheme="minorHAnsi"/>
              <w:sz w:val="20"/>
              <w:szCs w:val="20"/>
            </w:rPr>
          </w:pPr>
        </w:p>
      </w:tc>
      <w:tc>
        <w:tcPr>
          <w:tcW w:w="1170" w:type="dxa"/>
          <w:tcBorders>
            <w:top w:val="single" w:sz="4" w:space="0" w:color="auto"/>
            <w:left w:val="single" w:sz="4" w:space="0" w:color="auto"/>
            <w:bottom w:val="single" w:sz="4" w:space="0" w:color="auto"/>
            <w:right w:val="nil"/>
          </w:tcBorders>
          <w:vAlign w:val="center"/>
          <w:hideMark/>
        </w:tcPr>
        <w:p w14:paraId="78B1BB31" w14:textId="77777777" w:rsidR="003043CD" w:rsidRDefault="003043CD" w:rsidP="003043CD">
          <w:pPr>
            <w:spacing w:after="0" w:line="240" w:lineRule="auto"/>
            <w:jc w:val="right"/>
            <w:rPr>
              <w:rFonts w:eastAsia="Times New Roman" w:cstheme="minorHAnsi"/>
              <w:sz w:val="20"/>
              <w:szCs w:val="20"/>
            </w:rPr>
          </w:pPr>
          <w:r>
            <w:rPr>
              <w:rFonts w:eastAsia="Times New Roman" w:cstheme="minorHAnsi"/>
              <w:sz w:val="20"/>
              <w:szCs w:val="20"/>
            </w:rPr>
            <w:t>Revision #:</w:t>
          </w:r>
        </w:p>
      </w:tc>
      <w:tc>
        <w:tcPr>
          <w:tcW w:w="450" w:type="dxa"/>
          <w:tcBorders>
            <w:top w:val="single" w:sz="4" w:space="0" w:color="auto"/>
            <w:left w:val="nil"/>
            <w:bottom w:val="single" w:sz="4" w:space="0" w:color="auto"/>
            <w:right w:val="single" w:sz="4" w:space="0" w:color="auto"/>
          </w:tcBorders>
          <w:vAlign w:val="center"/>
          <w:hideMark/>
        </w:tcPr>
        <w:p w14:paraId="556744FB" w14:textId="77777777" w:rsidR="003043CD" w:rsidRDefault="003043CD" w:rsidP="003043CD">
          <w:pPr>
            <w:rPr>
              <w:rFonts w:eastAsia="Times New Roman" w:cstheme="minorHAnsi"/>
              <w:sz w:val="20"/>
              <w:szCs w:val="20"/>
            </w:rPr>
          </w:pPr>
        </w:p>
      </w:tc>
      <w:tc>
        <w:tcPr>
          <w:tcW w:w="1530" w:type="dxa"/>
          <w:tcBorders>
            <w:top w:val="single" w:sz="4" w:space="0" w:color="auto"/>
            <w:left w:val="single" w:sz="4" w:space="0" w:color="auto"/>
            <w:bottom w:val="single" w:sz="4" w:space="0" w:color="auto"/>
            <w:right w:val="nil"/>
          </w:tcBorders>
          <w:vAlign w:val="center"/>
          <w:hideMark/>
        </w:tcPr>
        <w:p w14:paraId="75CE2686" w14:textId="77777777" w:rsidR="003043CD" w:rsidRDefault="003043CD" w:rsidP="003043CD">
          <w:pPr>
            <w:spacing w:after="0" w:line="240" w:lineRule="auto"/>
            <w:jc w:val="right"/>
            <w:rPr>
              <w:rFonts w:eastAsia="Times New Roman" w:cstheme="minorHAnsi"/>
              <w:sz w:val="20"/>
              <w:szCs w:val="20"/>
            </w:rPr>
          </w:pPr>
          <w:r>
            <w:rPr>
              <w:rFonts w:eastAsia="Times New Roman" w:cstheme="minorHAnsi"/>
              <w:sz w:val="20"/>
              <w:szCs w:val="20"/>
            </w:rPr>
            <w:t>Effective Date:</w:t>
          </w:r>
        </w:p>
      </w:tc>
      <w:tc>
        <w:tcPr>
          <w:tcW w:w="1596" w:type="dxa"/>
          <w:tcBorders>
            <w:top w:val="single" w:sz="4" w:space="0" w:color="auto"/>
            <w:left w:val="nil"/>
            <w:bottom w:val="single" w:sz="4" w:space="0" w:color="auto"/>
            <w:right w:val="single" w:sz="4" w:space="0" w:color="auto"/>
          </w:tcBorders>
          <w:vAlign w:val="center"/>
          <w:hideMark/>
        </w:tcPr>
        <w:p w14:paraId="00A8DE9E" w14:textId="77777777" w:rsidR="003043CD" w:rsidRDefault="003043CD" w:rsidP="003043CD">
          <w:pPr>
            <w:rPr>
              <w:rFonts w:eastAsia="Times New Roman" w:cstheme="minorHAnsi"/>
              <w:sz w:val="20"/>
              <w:szCs w:val="20"/>
            </w:rPr>
          </w:pPr>
        </w:p>
      </w:tc>
      <w:tc>
        <w:tcPr>
          <w:tcW w:w="729" w:type="dxa"/>
          <w:tcBorders>
            <w:top w:val="single" w:sz="4" w:space="0" w:color="auto"/>
            <w:left w:val="single" w:sz="4" w:space="0" w:color="auto"/>
            <w:bottom w:val="single" w:sz="4" w:space="0" w:color="auto"/>
            <w:right w:val="nil"/>
          </w:tcBorders>
        </w:tcPr>
        <w:p w14:paraId="6970F14B" w14:textId="77777777" w:rsidR="003043CD" w:rsidRDefault="003043CD" w:rsidP="003043CD">
          <w:pPr>
            <w:spacing w:after="0" w:line="240" w:lineRule="auto"/>
            <w:jc w:val="right"/>
            <w:rPr>
              <w:rFonts w:eastAsia="Times New Roman" w:cstheme="minorHAnsi"/>
              <w:b/>
              <w:sz w:val="20"/>
              <w:szCs w:val="20"/>
            </w:rPr>
          </w:pPr>
        </w:p>
      </w:tc>
      <w:tc>
        <w:tcPr>
          <w:tcW w:w="1743" w:type="dxa"/>
          <w:tcBorders>
            <w:top w:val="single" w:sz="4" w:space="0" w:color="auto"/>
            <w:left w:val="nil"/>
            <w:bottom w:val="single" w:sz="4" w:space="0" w:color="auto"/>
            <w:right w:val="single" w:sz="4" w:space="0" w:color="auto"/>
          </w:tcBorders>
          <w:vAlign w:val="center"/>
          <w:hideMark/>
        </w:tcPr>
        <w:p w14:paraId="2CE5B64C" w14:textId="77777777" w:rsidR="003043CD" w:rsidRDefault="003043CD" w:rsidP="003043CD">
          <w:pPr>
            <w:spacing w:after="0" w:line="240" w:lineRule="auto"/>
            <w:jc w:val="right"/>
            <w:rPr>
              <w:rFonts w:eastAsia="Times New Roman" w:cstheme="minorHAnsi"/>
              <w:b/>
              <w:sz w:val="20"/>
              <w:szCs w:val="20"/>
            </w:rPr>
          </w:pPr>
          <w:r>
            <w:rPr>
              <w:rFonts w:eastAsia="Times New Roman" w:cstheme="minorHAnsi"/>
              <w:b/>
              <w:sz w:val="20"/>
              <w:szCs w:val="20"/>
            </w:rPr>
            <w:t xml:space="preserve">Page </w:t>
          </w:r>
          <w:r>
            <w:rPr>
              <w:rFonts w:eastAsia="Times New Roman" w:cstheme="minorHAnsi"/>
              <w:b/>
              <w:sz w:val="20"/>
              <w:szCs w:val="20"/>
            </w:rPr>
            <w:fldChar w:fldCharType="begin"/>
          </w:r>
          <w:r>
            <w:rPr>
              <w:rFonts w:eastAsia="Times New Roman" w:cstheme="minorHAnsi"/>
              <w:b/>
              <w:sz w:val="20"/>
              <w:szCs w:val="20"/>
            </w:rPr>
            <w:instrText xml:space="preserve"> PAGE </w:instrText>
          </w:r>
          <w:r>
            <w:rPr>
              <w:rFonts w:eastAsia="Times New Roman" w:cstheme="minorHAnsi"/>
              <w:b/>
              <w:sz w:val="20"/>
              <w:szCs w:val="20"/>
            </w:rPr>
            <w:fldChar w:fldCharType="separate"/>
          </w:r>
          <w:r>
            <w:rPr>
              <w:rFonts w:eastAsia="Times New Roman" w:cstheme="minorHAnsi"/>
              <w:b/>
              <w:sz w:val="20"/>
              <w:szCs w:val="20"/>
            </w:rPr>
            <w:t>1</w:t>
          </w:r>
          <w:r>
            <w:rPr>
              <w:rFonts w:eastAsia="Times New Roman" w:cstheme="minorHAnsi"/>
              <w:b/>
              <w:sz w:val="20"/>
              <w:szCs w:val="20"/>
            </w:rPr>
            <w:fldChar w:fldCharType="end"/>
          </w:r>
          <w:r>
            <w:rPr>
              <w:rFonts w:eastAsia="Times New Roman" w:cstheme="minorHAnsi"/>
              <w:b/>
              <w:sz w:val="20"/>
              <w:szCs w:val="20"/>
            </w:rPr>
            <w:t xml:space="preserve"> of </w:t>
          </w:r>
          <w:r>
            <w:rPr>
              <w:rFonts w:eastAsia="Times New Roman" w:cstheme="minorHAnsi"/>
              <w:b/>
              <w:sz w:val="20"/>
              <w:szCs w:val="20"/>
            </w:rPr>
            <w:fldChar w:fldCharType="begin"/>
          </w:r>
          <w:r>
            <w:rPr>
              <w:rFonts w:eastAsia="Times New Roman" w:cstheme="minorHAnsi"/>
              <w:b/>
              <w:sz w:val="20"/>
              <w:szCs w:val="20"/>
            </w:rPr>
            <w:instrText xml:space="preserve"> NUMPAGES  \# "0" \* Arabic </w:instrText>
          </w:r>
          <w:r>
            <w:rPr>
              <w:rFonts w:eastAsia="Times New Roman" w:cstheme="minorHAnsi"/>
              <w:b/>
              <w:sz w:val="20"/>
              <w:szCs w:val="20"/>
            </w:rPr>
            <w:fldChar w:fldCharType="separate"/>
          </w:r>
          <w:r>
            <w:rPr>
              <w:rFonts w:eastAsia="Times New Roman" w:cstheme="minorHAnsi"/>
              <w:b/>
              <w:sz w:val="20"/>
              <w:szCs w:val="20"/>
            </w:rPr>
            <w:t>5</w:t>
          </w:r>
          <w:r>
            <w:rPr>
              <w:rFonts w:eastAsia="Times New Roman" w:cstheme="minorHAnsi"/>
              <w:b/>
              <w:sz w:val="20"/>
              <w:szCs w:val="20"/>
            </w:rPr>
            <w:fldChar w:fldCharType="end"/>
          </w:r>
        </w:p>
      </w:tc>
    </w:tr>
  </w:tbl>
  <w:p w14:paraId="22AECCB3" w14:textId="77777777" w:rsidR="005179C9" w:rsidRDefault="0051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886F" w14:textId="77777777" w:rsidR="00253617" w:rsidRDefault="00253617" w:rsidP="00695A4E">
      <w:pPr>
        <w:spacing w:after="0" w:line="240" w:lineRule="auto"/>
      </w:pPr>
      <w:r>
        <w:separator/>
      </w:r>
    </w:p>
  </w:footnote>
  <w:footnote w:type="continuationSeparator" w:id="0">
    <w:p w14:paraId="0DEADA1D" w14:textId="77777777" w:rsidR="00253617" w:rsidRDefault="00253617" w:rsidP="00695A4E">
      <w:pPr>
        <w:spacing w:after="0" w:line="240" w:lineRule="auto"/>
      </w:pPr>
      <w:r>
        <w:continuationSeparator/>
      </w:r>
    </w:p>
  </w:footnote>
  <w:footnote w:type="continuationNotice" w:id="1">
    <w:p w14:paraId="71EA21E4" w14:textId="77777777" w:rsidR="00253617" w:rsidRDefault="002536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1" w14:textId="77777777" w:rsidR="00CB1A65" w:rsidRDefault="00000000">
    <w:pPr>
      <w:pStyle w:val="Header"/>
    </w:pPr>
    <w:r>
      <w:rPr>
        <w:noProof/>
      </w:rPr>
      <w:pict w14:anchorId="14E3F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418501" o:spid="_x0000_s1026" type="#_x0000_t75" style="position:absolute;margin-left:0;margin-top:0;width:608.15pt;height:787.05pt;z-index:-251657728;mso-position-horizontal:center;mso-position-horizontal-relative:margin;mso-position-vertical:center;mso-position-vertical-relative:margin" o:allowincell="f">
          <v:imagedata r:id="rId1" o:title="NGS-WordDocTemplate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2" w14:textId="77777777" w:rsidR="00695A4E" w:rsidRDefault="00651BF1">
    <w:pPr>
      <w:pStyle w:val="Header"/>
    </w:pPr>
    <w:r>
      <w:rPr>
        <w:noProof/>
      </w:rPr>
      <w:drawing>
        <wp:anchor distT="0" distB="0" distL="114300" distR="114300" simplePos="0" relativeHeight="251656704" behindDoc="1" locked="0" layoutInCell="1" allowOverlap="1" wp14:anchorId="14E3F635" wp14:editId="68BA1825">
          <wp:simplePos x="0" y="0"/>
          <wp:positionH relativeFrom="page">
            <wp:align>left</wp:align>
          </wp:positionH>
          <wp:positionV relativeFrom="paragraph">
            <wp:posOffset>-449885</wp:posOffset>
          </wp:positionV>
          <wp:extent cx="7766572" cy="10051085"/>
          <wp:effectExtent l="0" t="0" r="6350" b="762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9166" cy="10054442"/>
                  </a:xfrm>
                  <a:prstGeom prst="rect">
                    <a:avLst/>
                  </a:prstGeom>
                </pic:spPr>
              </pic:pic>
            </a:graphicData>
          </a:graphic>
          <wp14:sizeRelH relativeFrom="page">
            <wp14:pctWidth>0</wp14:pctWidth>
          </wp14:sizeRelH>
          <wp14:sizeRelV relativeFrom="page">
            <wp14:pctHeight>0</wp14:pctHeight>
          </wp14:sizeRelV>
        </wp:anchor>
      </w:drawing>
    </w:r>
    <w:r w:rsidR="45C1FB1B">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33" w14:textId="77777777" w:rsidR="00CB1A65" w:rsidRDefault="00833614">
    <w:pPr>
      <w:pStyle w:val="Header"/>
    </w:pPr>
    <w:r>
      <w:rPr>
        <w:noProof/>
      </w:rPr>
      <w:drawing>
        <wp:anchor distT="0" distB="0" distL="114300" distR="114300" simplePos="0" relativeHeight="251657728" behindDoc="1" locked="0" layoutInCell="1" allowOverlap="1" wp14:anchorId="14E3F637" wp14:editId="463D40A6">
          <wp:simplePos x="0" y="0"/>
          <wp:positionH relativeFrom="margin">
            <wp:posOffset>-670560</wp:posOffset>
          </wp:positionH>
          <wp:positionV relativeFrom="page">
            <wp:posOffset>19050</wp:posOffset>
          </wp:positionV>
          <wp:extent cx="7742602" cy="10020300"/>
          <wp:effectExtent l="0" t="0" r="0" b="0"/>
          <wp:wrapNone/>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2602" cy="1002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C1A"/>
    <w:multiLevelType w:val="hybridMultilevel"/>
    <w:tmpl w:val="2D8CA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C1345"/>
    <w:multiLevelType w:val="hybridMultilevel"/>
    <w:tmpl w:val="EA044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24491"/>
    <w:multiLevelType w:val="hybridMultilevel"/>
    <w:tmpl w:val="5C28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A1C45"/>
    <w:multiLevelType w:val="hybridMultilevel"/>
    <w:tmpl w:val="5F862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3226"/>
    <w:multiLevelType w:val="hybridMultilevel"/>
    <w:tmpl w:val="1630960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2CB27201"/>
    <w:multiLevelType w:val="hybridMultilevel"/>
    <w:tmpl w:val="B0BEF960"/>
    <w:lvl w:ilvl="0" w:tplc="99864B3C">
      <w:start w:val="1"/>
      <w:numFmt w:val="lowerRoman"/>
      <w:lvlText w:val="%1."/>
      <w:lvlJc w:val="left"/>
      <w:pPr>
        <w:ind w:left="1872" w:hanging="360"/>
      </w:pPr>
      <w:rPr>
        <w:rFonts w:hint="default"/>
        <w:b w:val="0"/>
        <w:bCs/>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2FD828C6"/>
    <w:multiLevelType w:val="hybridMultilevel"/>
    <w:tmpl w:val="0818D86C"/>
    <w:lvl w:ilvl="0" w:tplc="278EFC38">
      <w:start w:val="1"/>
      <w:numFmt w:val="decimal"/>
      <w:suff w:val="space"/>
      <w:lvlText w:val="%1.0"/>
      <w:lvlJc w:val="left"/>
      <w:pPr>
        <w:ind w:left="720" w:hanging="360"/>
      </w:pPr>
      <w:rPr>
        <w:rFonts w:hint="default"/>
        <w:b/>
        <w:bCs/>
        <w14:numSpacing w14:val="proportion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C57EC"/>
    <w:multiLevelType w:val="hybridMultilevel"/>
    <w:tmpl w:val="5E30D5A0"/>
    <w:lvl w:ilvl="0" w:tplc="1B96A54E">
      <w:start w:val="1"/>
      <w:numFmt w:val="decimal"/>
      <w:lvlText w:val="%1."/>
      <w:lvlJc w:val="left"/>
      <w:pPr>
        <w:ind w:left="792" w:hanging="360"/>
      </w:pPr>
      <w:rPr>
        <w:b w:val="0"/>
        <w:bCs/>
        <w:color w:val="auto"/>
        <w:sz w:val="22"/>
        <w:szCs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35042ADB"/>
    <w:multiLevelType w:val="hybridMultilevel"/>
    <w:tmpl w:val="9384A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7B37FB7"/>
    <w:multiLevelType w:val="hybridMultilevel"/>
    <w:tmpl w:val="11B8FC68"/>
    <w:lvl w:ilvl="0" w:tplc="4E187FCA">
      <w:start w:val="1"/>
      <w:numFmt w:val="decimal"/>
      <w:suff w:val="space"/>
      <w:lvlText w:val="%1.0"/>
      <w:lvlJc w:val="left"/>
      <w:pPr>
        <w:ind w:left="720" w:hanging="360"/>
      </w:pPr>
      <w:rPr>
        <w:rFonts w:hint="default"/>
        <w14:numSpacing w14:val="proportion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53671"/>
    <w:multiLevelType w:val="hybridMultilevel"/>
    <w:tmpl w:val="E9E69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C53AD5"/>
    <w:multiLevelType w:val="hybridMultilevel"/>
    <w:tmpl w:val="C9ECDBF6"/>
    <w:lvl w:ilvl="0" w:tplc="60D8D97C">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9196B"/>
    <w:multiLevelType w:val="hybridMultilevel"/>
    <w:tmpl w:val="BBB0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665ECF"/>
    <w:multiLevelType w:val="multilevel"/>
    <w:tmpl w:val="CF9E872E"/>
    <w:lvl w:ilvl="0">
      <w:start w:val="1"/>
      <w:numFmt w:val="decimal"/>
      <w:lvlText w:val="%1.0"/>
      <w:lvlJc w:val="right"/>
      <w:pPr>
        <w:ind w:left="432" w:hanging="144"/>
      </w:pPr>
      <w:rPr>
        <w:rFonts w:hint="default"/>
        <w:b/>
        <w:bCs/>
      </w:rPr>
    </w:lvl>
    <w:lvl w:ilvl="1">
      <w:start w:val="1"/>
      <w:numFmt w:val="decimal"/>
      <w:suff w:val="space"/>
      <w:lvlText w:val="%1.%2"/>
      <w:lvlJc w:val="left"/>
      <w:pPr>
        <w:ind w:left="907" w:hanging="475"/>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4" w15:restartNumberingAfterBreak="0">
    <w:nsid w:val="4ABC4103"/>
    <w:multiLevelType w:val="hybridMultilevel"/>
    <w:tmpl w:val="1A7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0313A"/>
    <w:multiLevelType w:val="multilevel"/>
    <w:tmpl w:val="99C831DC"/>
    <w:lvl w:ilvl="0">
      <w:start w:val="1"/>
      <w:numFmt w:val="decimal"/>
      <w:lvlText w:val="%1.0"/>
      <w:lvlJc w:val="right"/>
      <w:pPr>
        <w:ind w:left="432" w:hanging="144"/>
      </w:pPr>
      <w:rPr>
        <w:rFonts w:hint="default"/>
        <w:b/>
        <w:bCs/>
      </w:rPr>
    </w:lvl>
    <w:lvl w:ilvl="1">
      <w:start w:val="1"/>
      <w:numFmt w:val="decimal"/>
      <w:lvlText w:val="%1.%2"/>
      <w:lvlJc w:val="left"/>
      <w:pPr>
        <w:ind w:left="864" w:hanging="432"/>
      </w:pPr>
      <w:rPr>
        <w:rFonts w:hint="default"/>
        <w:b w:val="0"/>
        <w:i w:val="0"/>
      </w:rPr>
    </w:lvl>
    <w:lvl w:ilvl="2">
      <w:start w:val="1"/>
      <w:numFmt w:val="lowerLetter"/>
      <w:lvlText w:val="%3."/>
      <w:lvlJc w:val="left"/>
      <w:pPr>
        <w:ind w:left="1224" w:hanging="360"/>
      </w:pPr>
      <w:rPr>
        <w:b w:val="0"/>
        <w:bCs w:val="0"/>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6" w15:restartNumberingAfterBreak="0">
    <w:nsid w:val="526F214E"/>
    <w:multiLevelType w:val="hybridMultilevel"/>
    <w:tmpl w:val="E38CED5A"/>
    <w:lvl w:ilvl="0" w:tplc="163AF08C">
      <w:start w:val="1"/>
      <w:numFmt w:val="decimal"/>
      <w:pStyle w:val="Heading1"/>
      <w:suff w:val="space"/>
      <w:lvlText w:val="%1.0"/>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55313"/>
    <w:multiLevelType w:val="hybridMultilevel"/>
    <w:tmpl w:val="4C64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F74BEE"/>
    <w:multiLevelType w:val="hybridMultilevel"/>
    <w:tmpl w:val="606C9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093B27"/>
    <w:multiLevelType w:val="hybridMultilevel"/>
    <w:tmpl w:val="05D8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212F1"/>
    <w:multiLevelType w:val="hybridMultilevel"/>
    <w:tmpl w:val="5AE2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0895800">
    <w:abstractNumId w:val="13"/>
  </w:num>
  <w:num w:numId="2" w16cid:durableId="1198396729">
    <w:abstractNumId w:val="17"/>
  </w:num>
  <w:num w:numId="3" w16cid:durableId="1449202349">
    <w:abstractNumId w:val="6"/>
  </w:num>
  <w:num w:numId="4" w16cid:durableId="1607274934">
    <w:abstractNumId w:val="8"/>
  </w:num>
  <w:num w:numId="5" w16cid:durableId="484860379">
    <w:abstractNumId w:val="0"/>
  </w:num>
  <w:num w:numId="6" w16cid:durableId="1453284113">
    <w:abstractNumId w:val="20"/>
  </w:num>
  <w:num w:numId="7" w16cid:durableId="1883247086">
    <w:abstractNumId w:val="7"/>
  </w:num>
  <w:num w:numId="8" w16cid:durableId="1022315319">
    <w:abstractNumId w:val="5"/>
  </w:num>
  <w:num w:numId="9" w16cid:durableId="2116247012">
    <w:abstractNumId w:val="11"/>
  </w:num>
  <w:num w:numId="10" w16cid:durableId="1793475957">
    <w:abstractNumId w:val="14"/>
  </w:num>
  <w:num w:numId="11" w16cid:durableId="1482382013">
    <w:abstractNumId w:val="1"/>
  </w:num>
  <w:num w:numId="12" w16cid:durableId="1709792485">
    <w:abstractNumId w:val="12"/>
  </w:num>
  <w:num w:numId="13" w16cid:durableId="178858282">
    <w:abstractNumId w:val="10"/>
  </w:num>
  <w:num w:numId="14" w16cid:durableId="2019385577">
    <w:abstractNumId w:val="2"/>
  </w:num>
  <w:num w:numId="15" w16cid:durableId="1655572787">
    <w:abstractNumId w:val="3"/>
  </w:num>
  <w:num w:numId="16" w16cid:durableId="1331593010">
    <w:abstractNumId w:val="19"/>
  </w:num>
  <w:num w:numId="17" w16cid:durableId="58022125">
    <w:abstractNumId w:val="15"/>
  </w:num>
  <w:num w:numId="18" w16cid:durableId="789201228">
    <w:abstractNumId w:val="16"/>
  </w:num>
  <w:num w:numId="19" w16cid:durableId="1566794336">
    <w:abstractNumId w:val="16"/>
  </w:num>
  <w:num w:numId="20" w16cid:durableId="1096368549">
    <w:abstractNumId w:val="9"/>
  </w:num>
  <w:num w:numId="21" w16cid:durableId="187527791">
    <w:abstractNumId w:val="16"/>
  </w:num>
  <w:num w:numId="22" w16cid:durableId="863901429">
    <w:abstractNumId w:val="16"/>
  </w:num>
  <w:num w:numId="23" w16cid:durableId="723412585">
    <w:abstractNumId w:val="4"/>
  </w:num>
  <w:num w:numId="24" w16cid:durableId="544026158">
    <w:abstractNumId w:val="18"/>
  </w:num>
  <w:num w:numId="25" w16cid:durableId="51801118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10CA"/>
    <w:rsid w:val="00001112"/>
    <w:rsid w:val="00002004"/>
    <w:rsid w:val="00002914"/>
    <w:rsid w:val="00002FCA"/>
    <w:rsid w:val="0000534A"/>
    <w:rsid w:val="000059B4"/>
    <w:rsid w:val="000060A9"/>
    <w:rsid w:val="0000638B"/>
    <w:rsid w:val="00006CF2"/>
    <w:rsid w:val="0000736E"/>
    <w:rsid w:val="00007984"/>
    <w:rsid w:val="0001084A"/>
    <w:rsid w:val="00011801"/>
    <w:rsid w:val="00011A66"/>
    <w:rsid w:val="0001341E"/>
    <w:rsid w:val="00013E4B"/>
    <w:rsid w:val="00015EC8"/>
    <w:rsid w:val="00015FB2"/>
    <w:rsid w:val="00016065"/>
    <w:rsid w:val="0001698C"/>
    <w:rsid w:val="00016ABB"/>
    <w:rsid w:val="000202D9"/>
    <w:rsid w:val="0002087D"/>
    <w:rsid w:val="000213D1"/>
    <w:rsid w:val="00021F1A"/>
    <w:rsid w:val="00022FAD"/>
    <w:rsid w:val="00022FBE"/>
    <w:rsid w:val="000233CA"/>
    <w:rsid w:val="00023500"/>
    <w:rsid w:val="0002464F"/>
    <w:rsid w:val="00024F54"/>
    <w:rsid w:val="00026340"/>
    <w:rsid w:val="000269FE"/>
    <w:rsid w:val="000277A3"/>
    <w:rsid w:val="00030939"/>
    <w:rsid w:val="0003101D"/>
    <w:rsid w:val="000314FD"/>
    <w:rsid w:val="00031D4B"/>
    <w:rsid w:val="00031E7F"/>
    <w:rsid w:val="00034321"/>
    <w:rsid w:val="00035843"/>
    <w:rsid w:val="00035CA0"/>
    <w:rsid w:val="0003620F"/>
    <w:rsid w:val="00036DB0"/>
    <w:rsid w:val="00040C68"/>
    <w:rsid w:val="00040F42"/>
    <w:rsid w:val="0004110D"/>
    <w:rsid w:val="00041CEC"/>
    <w:rsid w:val="00042EA5"/>
    <w:rsid w:val="00044746"/>
    <w:rsid w:val="00044D2B"/>
    <w:rsid w:val="00045C55"/>
    <w:rsid w:val="00045E41"/>
    <w:rsid w:val="00045F50"/>
    <w:rsid w:val="00046FA5"/>
    <w:rsid w:val="00047776"/>
    <w:rsid w:val="000505B1"/>
    <w:rsid w:val="00050E42"/>
    <w:rsid w:val="00050EDA"/>
    <w:rsid w:val="00051731"/>
    <w:rsid w:val="000552A6"/>
    <w:rsid w:val="00055F01"/>
    <w:rsid w:val="00056984"/>
    <w:rsid w:val="000569FD"/>
    <w:rsid w:val="0006254A"/>
    <w:rsid w:val="00062567"/>
    <w:rsid w:val="00063BC1"/>
    <w:rsid w:val="000648AB"/>
    <w:rsid w:val="00064ECD"/>
    <w:rsid w:val="00065B59"/>
    <w:rsid w:val="0006693A"/>
    <w:rsid w:val="00066F18"/>
    <w:rsid w:val="00067191"/>
    <w:rsid w:val="00067535"/>
    <w:rsid w:val="00070233"/>
    <w:rsid w:val="00071308"/>
    <w:rsid w:val="00071FFD"/>
    <w:rsid w:val="00072765"/>
    <w:rsid w:val="0007352B"/>
    <w:rsid w:val="00075632"/>
    <w:rsid w:val="00076929"/>
    <w:rsid w:val="000774CE"/>
    <w:rsid w:val="0008002C"/>
    <w:rsid w:val="000800D4"/>
    <w:rsid w:val="00080D37"/>
    <w:rsid w:val="00081E39"/>
    <w:rsid w:val="00082A45"/>
    <w:rsid w:val="00084E7D"/>
    <w:rsid w:val="00085121"/>
    <w:rsid w:val="00085313"/>
    <w:rsid w:val="00085BA6"/>
    <w:rsid w:val="00085D6E"/>
    <w:rsid w:val="00086329"/>
    <w:rsid w:val="0008635C"/>
    <w:rsid w:val="000865F4"/>
    <w:rsid w:val="0008666A"/>
    <w:rsid w:val="00086C01"/>
    <w:rsid w:val="00086F48"/>
    <w:rsid w:val="00090635"/>
    <w:rsid w:val="00091084"/>
    <w:rsid w:val="000923E7"/>
    <w:rsid w:val="00092B9C"/>
    <w:rsid w:val="0009342B"/>
    <w:rsid w:val="00093960"/>
    <w:rsid w:val="00094600"/>
    <w:rsid w:val="000946B2"/>
    <w:rsid w:val="00095A46"/>
    <w:rsid w:val="00096186"/>
    <w:rsid w:val="00097142"/>
    <w:rsid w:val="000971AD"/>
    <w:rsid w:val="00097FF2"/>
    <w:rsid w:val="000A01B4"/>
    <w:rsid w:val="000A100F"/>
    <w:rsid w:val="000A13BA"/>
    <w:rsid w:val="000A2B8B"/>
    <w:rsid w:val="000A2E2C"/>
    <w:rsid w:val="000A2E7F"/>
    <w:rsid w:val="000A2ECE"/>
    <w:rsid w:val="000A3B98"/>
    <w:rsid w:val="000A3FF6"/>
    <w:rsid w:val="000A5CA3"/>
    <w:rsid w:val="000A6C34"/>
    <w:rsid w:val="000B1899"/>
    <w:rsid w:val="000B302B"/>
    <w:rsid w:val="000B3464"/>
    <w:rsid w:val="000B5206"/>
    <w:rsid w:val="000B7ABD"/>
    <w:rsid w:val="000B7EDA"/>
    <w:rsid w:val="000C06BE"/>
    <w:rsid w:val="000C14F0"/>
    <w:rsid w:val="000C1559"/>
    <w:rsid w:val="000C429C"/>
    <w:rsid w:val="000C4313"/>
    <w:rsid w:val="000C4B45"/>
    <w:rsid w:val="000C5727"/>
    <w:rsid w:val="000C5848"/>
    <w:rsid w:val="000C5A1E"/>
    <w:rsid w:val="000C6617"/>
    <w:rsid w:val="000C685D"/>
    <w:rsid w:val="000D07D1"/>
    <w:rsid w:val="000D086B"/>
    <w:rsid w:val="000D1010"/>
    <w:rsid w:val="000D117F"/>
    <w:rsid w:val="000D1586"/>
    <w:rsid w:val="000D4952"/>
    <w:rsid w:val="000D503C"/>
    <w:rsid w:val="000D62AC"/>
    <w:rsid w:val="000D64CE"/>
    <w:rsid w:val="000D78CE"/>
    <w:rsid w:val="000D7D52"/>
    <w:rsid w:val="000E192E"/>
    <w:rsid w:val="000E35AA"/>
    <w:rsid w:val="000E40F9"/>
    <w:rsid w:val="000E4D2B"/>
    <w:rsid w:val="000E7037"/>
    <w:rsid w:val="000F3B41"/>
    <w:rsid w:val="000F6B52"/>
    <w:rsid w:val="00100102"/>
    <w:rsid w:val="00100593"/>
    <w:rsid w:val="00101775"/>
    <w:rsid w:val="001020D7"/>
    <w:rsid w:val="00102217"/>
    <w:rsid w:val="0010223B"/>
    <w:rsid w:val="00103218"/>
    <w:rsid w:val="001034D9"/>
    <w:rsid w:val="001036C0"/>
    <w:rsid w:val="00104C58"/>
    <w:rsid w:val="00105740"/>
    <w:rsid w:val="00105A6A"/>
    <w:rsid w:val="00106E9F"/>
    <w:rsid w:val="001112C9"/>
    <w:rsid w:val="00112AE4"/>
    <w:rsid w:val="00113148"/>
    <w:rsid w:val="001146A9"/>
    <w:rsid w:val="001148B5"/>
    <w:rsid w:val="00114F2A"/>
    <w:rsid w:val="001165AA"/>
    <w:rsid w:val="001169A7"/>
    <w:rsid w:val="00120042"/>
    <w:rsid w:val="00121A4C"/>
    <w:rsid w:val="00121D2F"/>
    <w:rsid w:val="00124DB7"/>
    <w:rsid w:val="001259FC"/>
    <w:rsid w:val="001264C3"/>
    <w:rsid w:val="00126669"/>
    <w:rsid w:val="00132A37"/>
    <w:rsid w:val="00133243"/>
    <w:rsid w:val="0013327C"/>
    <w:rsid w:val="00133707"/>
    <w:rsid w:val="0013470F"/>
    <w:rsid w:val="0013537C"/>
    <w:rsid w:val="0013555F"/>
    <w:rsid w:val="00137197"/>
    <w:rsid w:val="00140B0E"/>
    <w:rsid w:val="00140FF7"/>
    <w:rsid w:val="00141DB1"/>
    <w:rsid w:val="00141EEF"/>
    <w:rsid w:val="0014229B"/>
    <w:rsid w:val="00142997"/>
    <w:rsid w:val="00143610"/>
    <w:rsid w:val="00143B66"/>
    <w:rsid w:val="00145332"/>
    <w:rsid w:val="00146C73"/>
    <w:rsid w:val="00146FC7"/>
    <w:rsid w:val="00147375"/>
    <w:rsid w:val="001473FC"/>
    <w:rsid w:val="00147443"/>
    <w:rsid w:val="00147E43"/>
    <w:rsid w:val="001504E8"/>
    <w:rsid w:val="00151607"/>
    <w:rsid w:val="001516F1"/>
    <w:rsid w:val="00151CAF"/>
    <w:rsid w:val="00152601"/>
    <w:rsid w:val="001527E3"/>
    <w:rsid w:val="0015283E"/>
    <w:rsid w:val="00152BAC"/>
    <w:rsid w:val="00153B00"/>
    <w:rsid w:val="00155FB3"/>
    <w:rsid w:val="0015607A"/>
    <w:rsid w:val="0015647D"/>
    <w:rsid w:val="00157573"/>
    <w:rsid w:val="0015797D"/>
    <w:rsid w:val="00157BE6"/>
    <w:rsid w:val="00160FD2"/>
    <w:rsid w:val="00162518"/>
    <w:rsid w:val="00163E42"/>
    <w:rsid w:val="00164823"/>
    <w:rsid w:val="00164C9F"/>
    <w:rsid w:val="0017131B"/>
    <w:rsid w:val="001715B0"/>
    <w:rsid w:val="0017181E"/>
    <w:rsid w:val="001735B4"/>
    <w:rsid w:val="00173AC3"/>
    <w:rsid w:val="00174C7E"/>
    <w:rsid w:val="00175EEF"/>
    <w:rsid w:val="00176E0D"/>
    <w:rsid w:val="00177E2B"/>
    <w:rsid w:val="001801E1"/>
    <w:rsid w:val="00180892"/>
    <w:rsid w:val="00180BD5"/>
    <w:rsid w:val="00181D99"/>
    <w:rsid w:val="0018224A"/>
    <w:rsid w:val="00182320"/>
    <w:rsid w:val="001823CB"/>
    <w:rsid w:val="00182661"/>
    <w:rsid w:val="00182EBA"/>
    <w:rsid w:val="00182F3D"/>
    <w:rsid w:val="00183BF0"/>
    <w:rsid w:val="001840C7"/>
    <w:rsid w:val="00185B73"/>
    <w:rsid w:val="0018605E"/>
    <w:rsid w:val="0018624B"/>
    <w:rsid w:val="00187877"/>
    <w:rsid w:val="001901B5"/>
    <w:rsid w:val="00191CAE"/>
    <w:rsid w:val="001926AC"/>
    <w:rsid w:val="00196A1F"/>
    <w:rsid w:val="00196EAF"/>
    <w:rsid w:val="00197538"/>
    <w:rsid w:val="00197DB4"/>
    <w:rsid w:val="001A05C2"/>
    <w:rsid w:val="001A090B"/>
    <w:rsid w:val="001A0E85"/>
    <w:rsid w:val="001A24D5"/>
    <w:rsid w:val="001A2504"/>
    <w:rsid w:val="001A2E49"/>
    <w:rsid w:val="001A30B1"/>
    <w:rsid w:val="001A3F6A"/>
    <w:rsid w:val="001A431E"/>
    <w:rsid w:val="001A53FA"/>
    <w:rsid w:val="001A58A7"/>
    <w:rsid w:val="001A671E"/>
    <w:rsid w:val="001A68BB"/>
    <w:rsid w:val="001A7D5E"/>
    <w:rsid w:val="001B11F0"/>
    <w:rsid w:val="001B1B68"/>
    <w:rsid w:val="001B1FC5"/>
    <w:rsid w:val="001B30A9"/>
    <w:rsid w:val="001B350E"/>
    <w:rsid w:val="001B369F"/>
    <w:rsid w:val="001B3B0F"/>
    <w:rsid w:val="001B40FF"/>
    <w:rsid w:val="001B4794"/>
    <w:rsid w:val="001B4AC6"/>
    <w:rsid w:val="001B4D2F"/>
    <w:rsid w:val="001B506B"/>
    <w:rsid w:val="001B5DF7"/>
    <w:rsid w:val="001B61B4"/>
    <w:rsid w:val="001B64EC"/>
    <w:rsid w:val="001B6A2B"/>
    <w:rsid w:val="001B752C"/>
    <w:rsid w:val="001B7B41"/>
    <w:rsid w:val="001C0084"/>
    <w:rsid w:val="001C0C84"/>
    <w:rsid w:val="001C0E7C"/>
    <w:rsid w:val="001C15E3"/>
    <w:rsid w:val="001C172C"/>
    <w:rsid w:val="001C17A2"/>
    <w:rsid w:val="001C1C8A"/>
    <w:rsid w:val="001C2F70"/>
    <w:rsid w:val="001C39A3"/>
    <w:rsid w:val="001C4270"/>
    <w:rsid w:val="001C5FB4"/>
    <w:rsid w:val="001D2D5D"/>
    <w:rsid w:val="001D3FB6"/>
    <w:rsid w:val="001D4A9E"/>
    <w:rsid w:val="001D53D3"/>
    <w:rsid w:val="001D5A5A"/>
    <w:rsid w:val="001D5FB2"/>
    <w:rsid w:val="001D603D"/>
    <w:rsid w:val="001D63AE"/>
    <w:rsid w:val="001D6D33"/>
    <w:rsid w:val="001D749A"/>
    <w:rsid w:val="001E022E"/>
    <w:rsid w:val="001E04F3"/>
    <w:rsid w:val="001E1267"/>
    <w:rsid w:val="001E1F12"/>
    <w:rsid w:val="001E2ABC"/>
    <w:rsid w:val="001E478D"/>
    <w:rsid w:val="001E5598"/>
    <w:rsid w:val="001E67C9"/>
    <w:rsid w:val="001E695B"/>
    <w:rsid w:val="001E6ABD"/>
    <w:rsid w:val="001E7702"/>
    <w:rsid w:val="001F0799"/>
    <w:rsid w:val="001F1015"/>
    <w:rsid w:val="001F24AB"/>
    <w:rsid w:val="001F2854"/>
    <w:rsid w:val="001F3572"/>
    <w:rsid w:val="001F39A9"/>
    <w:rsid w:val="001F4BD7"/>
    <w:rsid w:val="001F5501"/>
    <w:rsid w:val="001F666C"/>
    <w:rsid w:val="001F7A66"/>
    <w:rsid w:val="001F7EDD"/>
    <w:rsid w:val="002005F3"/>
    <w:rsid w:val="002009F8"/>
    <w:rsid w:val="00201641"/>
    <w:rsid w:val="0020221D"/>
    <w:rsid w:val="00203554"/>
    <w:rsid w:val="002037F5"/>
    <w:rsid w:val="002039A1"/>
    <w:rsid w:val="00203FDB"/>
    <w:rsid w:val="002058AD"/>
    <w:rsid w:val="00205D13"/>
    <w:rsid w:val="00207635"/>
    <w:rsid w:val="00207C36"/>
    <w:rsid w:val="00210322"/>
    <w:rsid w:val="002104BE"/>
    <w:rsid w:val="00210F7D"/>
    <w:rsid w:val="002112F9"/>
    <w:rsid w:val="0021159D"/>
    <w:rsid w:val="002119DC"/>
    <w:rsid w:val="00211BA6"/>
    <w:rsid w:val="00211D45"/>
    <w:rsid w:val="002127C8"/>
    <w:rsid w:val="00212EFA"/>
    <w:rsid w:val="002132DB"/>
    <w:rsid w:val="002145DB"/>
    <w:rsid w:val="0022022A"/>
    <w:rsid w:val="00220974"/>
    <w:rsid w:val="00220E0A"/>
    <w:rsid w:val="0022258E"/>
    <w:rsid w:val="0022372A"/>
    <w:rsid w:val="00223C38"/>
    <w:rsid w:val="0022553C"/>
    <w:rsid w:val="00225DDE"/>
    <w:rsid w:val="00225DE6"/>
    <w:rsid w:val="00225E61"/>
    <w:rsid w:val="0022614A"/>
    <w:rsid w:val="00226D6E"/>
    <w:rsid w:val="00226E4F"/>
    <w:rsid w:val="00230066"/>
    <w:rsid w:val="00230681"/>
    <w:rsid w:val="00230E54"/>
    <w:rsid w:val="00230FB0"/>
    <w:rsid w:val="0023106A"/>
    <w:rsid w:val="00231642"/>
    <w:rsid w:val="00232BA9"/>
    <w:rsid w:val="00233F5B"/>
    <w:rsid w:val="00234988"/>
    <w:rsid w:val="0023569B"/>
    <w:rsid w:val="00235B19"/>
    <w:rsid w:val="00236055"/>
    <w:rsid w:val="002370AD"/>
    <w:rsid w:val="00240723"/>
    <w:rsid w:val="00240949"/>
    <w:rsid w:val="002410BA"/>
    <w:rsid w:val="0024124C"/>
    <w:rsid w:val="002418BD"/>
    <w:rsid w:val="00241D46"/>
    <w:rsid w:val="0024206D"/>
    <w:rsid w:val="002420AC"/>
    <w:rsid w:val="002425EA"/>
    <w:rsid w:val="00242DA9"/>
    <w:rsid w:val="00242E37"/>
    <w:rsid w:val="002443C8"/>
    <w:rsid w:val="00246D3E"/>
    <w:rsid w:val="00247752"/>
    <w:rsid w:val="00247872"/>
    <w:rsid w:val="002479AA"/>
    <w:rsid w:val="00247C4E"/>
    <w:rsid w:val="00250630"/>
    <w:rsid w:val="002511FB"/>
    <w:rsid w:val="0025196D"/>
    <w:rsid w:val="00251CE1"/>
    <w:rsid w:val="00253617"/>
    <w:rsid w:val="002541D3"/>
    <w:rsid w:val="0025571D"/>
    <w:rsid w:val="00257C43"/>
    <w:rsid w:val="00257D6C"/>
    <w:rsid w:val="00257F20"/>
    <w:rsid w:val="00260525"/>
    <w:rsid w:val="002608C4"/>
    <w:rsid w:val="00260A6E"/>
    <w:rsid w:val="00262C26"/>
    <w:rsid w:val="00263814"/>
    <w:rsid w:val="00264658"/>
    <w:rsid w:val="002662D4"/>
    <w:rsid w:val="002677F2"/>
    <w:rsid w:val="00271CBA"/>
    <w:rsid w:val="00272639"/>
    <w:rsid w:val="00272818"/>
    <w:rsid w:val="002729CB"/>
    <w:rsid w:val="002742D3"/>
    <w:rsid w:val="002746F3"/>
    <w:rsid w:val="0027474B"/>
    <w:rsid w:val="002747C3"/>
    <w:rsid w:val="00274BFC"/>
    <w:rsid w:val="00275229"/>
    <w:rsid w:val="002763FF"/>
    <w:rsid w:val="00277C93"/>
    <w:rsid w:val="002800CC"/>
    <w:rsid w:val="002801FE"/>
    <w:rsid w:val="002821CE"/>
    <w:rsid w:val="002826B5"/>
    <w:rsid w:val="002831EF"/>
    <w:rsid w:val="00283F0F"/>
    <w:rsid w:val="00284253"/>
    <w:rsid w:val="00284D3F"/>
    <w:rsid w:val="00284E00"/>
    <w:rsid w:val="00285200"/>
    <w:rsid w:val="002864F7"/>
    <w:rsid w:val="00286997"/>
    <w:rsid w:val="00287F20"/>
    <w:rsid w:val="00290086"/>
    <w:rsid w:val="00290CB6"/>
    <w:rsid w:val="00291195"/>
    <w:rsid w:val="00291401"/>
    <w:rsid w:val="00291C16"/>
    <w:rsid w:val="00292ACE"/>
    <w:rsid w:val="00292C9C"/>
    <w:rsid w:val="00293158"/>
    <w:rsid w:val="002953C3"/>
    <w:rsid w:val="00295676"/>
    <w:rsid w:val="0029638E"/>
    <w:rsid w:val="002972BC"/>
    <w:rsid w:val="002A043A"/>
    <w:rsid w:val="002A076B"/>
    <w:rsid w:val="002A22B5"/>
    <w:rsid w:val="002A36A0"/>
    <w:rsid w:val="002A4498"/>
    <w:rsid w:val="002A48C9"/>
    <w:rsid w:val="002A55E4"/>
    <w:rsid w:val="002A7766"/>
    <w:rsid w:val="002B01B0"/>
    <w:rsid w:val="002B08AF"/>
    <w:rsid w:val="002B0B01"/>
    <w:rsid w:val="002B139D"/>
    <w:rsid w:val="002B200E"/>
    <w:rsid w:val="002B3200"/>
    <w:rsid w:val="002B3CD8"/>
    <w:rsid w:val="002B4E06"/>
    <w:rsid w:val="002B5153"/>
    <w:rsid w:val="002B578E"/>
    <w:rsid w:val="002B5A00"/>
    <w:rsid w:val="002B5A54"/>
    <w:rsid w:val="002B5B08"/>
    <w:rsid w:val="002B65EC"/>
    <w:rsid w:val="002B687C"/>
    <w:rsid w:val="002B7A4B"/>
    <w:rsid w:val="002C02BD"/>
    <w:rsid w:val="002C168D"/>
    <w:rsid w:val="002C175E"/>
    <w:rsid w:val="002C1D7B"/>
    <w:rsid w:val="002C224D"/>
    <w:rsid w:val="002C317A"/>
    <w:rsid w:val="002C39A2"/>
    <w:rsid w:val="002C3BD7"/>
    <w:rsid w:val="002C5728"/>
    <w:rsid w:val="002C64A3"/>
    <w:rsid w:val="002C77E7"/>
    <w:rsid w:val="002C7CE9"/>
    <w:rsid w:val="002D004D"/>
    <w:rsid w:val="002D27FD"/>
    <w:rsid w:val="002D2A6D"/>
    <w:rsid w:val="002D31D7"/>
    <w:rsid w:val="002D3716"/>
    <w:rsid w:val="002D499E"/>
    <w:rsid w:val="002D5B22"/>
    <w:rsid w:val="002D647D"/>
    <w:rsid w:val="002D688C"/>
    <w:rsid w:val="002D6CEB"/>
    <w:rsid w:val="002D7D46"/>
    <w:rsid w:val="002E20AA"/>
    <w:rsid w:val="002E3ACE"/>
    <w:rsid w:val="002E3D84"/>
    <w:rsid w:val="002E44DF"/>
    <w:rsid w:val="002E4509"/>
    <w:rsid w:val="002E576F"/>
    <w:rsid w:val="002E5C92"/>
    <w:rsid w:val="002E63B3"/>
    <w:rsid w:val="002F11FD"/>
    <w:rsid w:val="002F2E75"/>
    <w:rsid w:val="002F42E7"/>
    <w:rsid w:val="002F44AB"/>
    <w:rsid w:val="002F5514"/>
    <w:rsid w:val="002F621B"/>
    <w:rsid w:val="00300695"/>
    <w:rsid w:val="0030197B"/>
    <w:rsid w:val="00301B56"/>
    <w:rsid w:val="00301E7D"/>
    <w:rsid w:val="0030259C"/>
    <w:rsid w:val="003028FE"/>
    <w:rsid w:val="00302DA6"/>
    <w:rsid w:val="00302FDD"/>
    <w:rsid w:val="003043CD"/>
    <w:rsid w:val="00304773"/>
    <w:rsid w:val="0030502B"/>
    <w:rsid w:val="003067F4"/>
    <w:rsid w:val="00307BBB"/>
    <w:rsid w:val="00310093"/>
    <w:rsid w:val="00314A22"/>
    <w:rsid w:val="00315709"/>
    <w:rsid w:val="00316A41"/>
    <w:rsid w:val="00317073"/>
    <w:rsid w:val="003174F8"/>
    <w:rsid w:val="00317CF6"/>
    <w:rsid w:val="00320C5A"/>
    <w:rsid w:val="003218D5"/>
    <w:rsid w:val="00322274"/>
    <w:rsid w:val="00323067"/>
    <w:rsid w:val="003242F8"/>
    <w:rsid w:val="0032570B"/>
    <w:rsid w:val="0032718F"/>
    <w:rsid w:val="00327ACD"/>
    <w:rsid w:val="00330303"/>
    <w:rsid w:val="0033099D"/>
    <w:rsid w:val="0033131D"/>
    <w:rsid w:val="0033261D"/>
    <w:rsid w:val="003340FE"/>
    <w:rsid w:val="00335021"/>
    <w:rsid w:val="00335706"/>
    <w:rsid w:val="00335B8D"/>
    <w:rsid w:val="00336868"/>
    <w:rsid w:val="00336E17"/>
    <w:rsid w:val="00336FD4"/>
    <w:rsid w:val="00341ACB"/>
    <w:rsid w:val="00341B68"/>
    <w:rsid w:val="00341E96"/>
    <w:rsid w:val="0034246E"/>
    <w:rsid w:val="00343009"/>
    <w:rsid w:val="003436C7"/>
    <w:rsid w:val="00344081"/>
    <w:rsid w:val="00345472"/>
    <w:rsid w:val="003455F5"/>
    <w:rsid w:val="0034611F"/>
    <w:rsid w:val="00346CE6"/>
    <w:rsid w:val="0034773A"/>
    <w:rsid w:val="00347DD0"/>
    <w:rsid w:val="0035027D"/>
    <w:rsid w:val="003511D9"/>
    <w:rsid w:val="00352829"/>
    <w:rsid w:val="00352F1E"/>
    <w:rsid w:val="00353301"/>
    <w:rsid w:val="003546AB"/>
    <w:rsid w:val="0035668C"/>
    <w:rsid w:val="0035702E"/>
    <w:rsid w:val="00357CF4"/>
    <w:rsid w:val="0036010D"/>
    <w:rsid w:val="00361A50"/>
    <w:rsid w:val="00361F8A"/>
    <w:rsid w:val="00362E2D"/>
    <w:rsid w:val="003635CA"/>
    <w:rsid w:val="00363795"/>
    <w:rsid w:val="00364602"/>
    <w:rsid w:val="00365B57"/>
    <w:rsid w:val="003679AD"/>
    <w:rsid w:val="003711F9"/>
    <w:rsid w:val="00372E06"/>
    <w:rsid w:val="00372E12"/>
    <w:rsid w:val="00373433"/>
    <w:rsid w:val="003760F5"/>
    <w:rsid w:val="00376970"/>
    <w:rsid w:val="003779AA"/>
    <w:rsid w:val="00377BDF"/>
    <w:rsid w:val="003810D1"/>
    <w:rsid w:val="0038186E"/>
    <w:rsid w:val="00381D18"/>
    <w:rsid w:val="00382145"/>
    <w:rsid w:val="0038218B"/>
    <w:rsid w:val="003830F2"/>
    <w:rsid w:val="00383C2A"/>
    <w:rsid w:val="00383DEE"/>
    <w:rsid w:val="003846AE"/>
    <w:rsid w:val="003861BB"/>
    <w:rsid w:val="003863E2"/>
    <w:rsid w:val="00386982"/>
    <w:rsid w:val="00386D2B"/>
    <w:rsid w:val="00387FA7"/>
    <w:rsid w:val="00391A63"/>
    <w:rsid w:val="00391C3F"/>
    <w:rsid w:val="0039256D"/>
    <w:rsid w:val="003929D1"/>
    <w:rsid w:val="00392DBB"/>
    <w:rsid w:val="00394D7A"/>
    <w:rsid w:val="00395C9D"/>
    <w:rsid w:val="00395E9E"/>
    <w:rsid w:val="0039651E"/>
    <w:rsid w:val="003A1C2F"/>
    <w:rsid w:val="003A1EA0"/>
    <w:rsid w:val="003A2DEC"/>
    <w:rsid w:val="003A2F7D"/>
    <w:rsid w:val="003A3EF0"/>
    <w:rsid w:val="003A3F09"/>
    <w:rsid w:val="003A415F"/>
    <w:rsid w:val="003A453D"/>
    <w:rsid w:val="003A58AF"/>
    <w:rsid w:val="003A591B"/>
    <w:rsid w:val="003A6115"/>
    <w:rsid w:val="003A722F"/>
    <w:rsid w:val="003B1608"/>
    <w:rsid w:val="003B1610"/>
    <w:rsid w:val="003B4724"/>
    <w:rsid w:val="003B607D"/>
    <w:rsid w:val="003B78EB"/>
    <w:rsid w:val="003C0E7C"/>
    <w:rsid w:val="003C0F81"/>
    <w:rsid w:val="003C0FC8"/>
    <w:rsid w:val="003C1ED7"/>
    <w:rsid w:val="003C237F"/>
    <w:rsid w:val="003C25DE"/>
    <w:rsid w:val="003C3683"/>
    <w:rsid w:val="003C45EC"/>
    <w:rsid w:val="003C4D4F"/>
    <w:rsid w:val="003C52B4"/>
    <w:rsid w:val="003C5985"/>
    <w:rsid w:val="003D0920"/>
    <w:rsid w:val="003D14A1"/>
    <w:rsid w:val="003D1F0E"/>
    <w:rsid w:val="003D22D9"/>
    <w:rsid w:val="003D2EBC"/>
    <w:rsid w:val="003D4172"/>
    <w:rsid w:val="003D48ED"/>
    <w:rsid w:val="003D5DD2"/>
    <w:rsid w:val="003D6678"/>
    <w:rsid w:val="003D6BD1"/>
    <w:rsid w:val="003D6C07"/>
    <w:rsid w:val="003D6C9F"/>
    <w:rsid w:val="003D763E"/>
    <w:rsid w:val="003D7C05"/>
    <w:rsid w:val="003D7D5F"/>
    <w:rsid w:val="003E01FC"/>
    <w:rsid w:val="003E07E2"/>
    <w:rsid w:val="003E1CC8"/>
    <w:rsid w:val="003E3050"/>
    <w:rsid w:val="003E305E"/>
    <w:rsid w:val="003E34DF"/>
    <w:rsid w:val="003E3C70"/>
    <w:rsid w:val="003E49F3"/>
    <w:rsid w:val="003E4E22"/>
    <w:rsid w:val="003E7D71"/>
    <w:rsid w:val="003F1DB9"/>
    <w:rsid w:val="003F2147"/>
    <w:rsid w:val="003F2422"/>
    <w:rsid w:val="003F256D"/>
    <w:rsid w:val="003F271C"/>
    <w:rsid w:val="003F3EF8"/>
    <w:rsid w:val="003F415C"/>
    <w:rsid w:val="003F4EA5"/>
    <w:rsid w:val="003F5952"/>
    <w:rsid w:val="003F6278"/>
    <w:rsid w:val="003F7AC4"/>
    <w:rsid w:val="0040038C"/>
    <w:rsid w:val="00401025"/>
    <w:rsid w:val="00401C2A"/>
    <w:rsid w:val="00401D5C"/>
    <w:rsid w:val="00402D31"/>
    <w:rsid w:val="004032E2"/>
    <w:rsid w:val="00403672"/>
    <w:rsid w:val="00403F98"/>
    <w:rsid w:val="0040466B"/>
    <w:rsid w:val="00404F01"/>
    <w:rsid w:val="0040530E"/>
    <w:rsid w:val="0040537F"/>
    <w:rsid w:val="00405A12"/>
    <w:rsid w:val="0040667D"/>
    <w:rsid w:val="004076A2"/>
    <w:rsid w:val="004104B2"/>
    <w:rsid w:val="004109B7"/>
    <w:rsid w:val="004115FB"/>
    <w:rsid w:val="0041244E"/>
    <w:rsid w:val="00412BA6"/>
    <w:rsid w:val="00413231"/>
    <w:rsid w:val="00413240"/>
    <w:rsid w:val="004138A2"/>
    <w:rsid w:val="00413B42"/>
    <w:rsid w:val="004165BA"/>
    <w:rsid w:val="00420C71"/>
    <w:rsid w:val="00420EF1"/>
    <w:rsid w:val="0042179E"/>
    <w:rsid w:val="0042253E"/>
    <w:rsid w:val="004231B3"/>
    <w:rsid w:val="004234BE"/>
    <w:rsid w:val="00423A97"/>
    <w:rsid w:val="00424C4D"/>
    <w:rsid w:val="00424F17"/>
    <w:rsid w:val="00425791"/>
    <w:rsid w:val="00426A82"/>
    <w:rsid w:val="004313F8"/>
    <w:rsid w:val="00431F44"/>
    <w:rsid w:val="004333E4"/>
    <w:rsid w:val="0043601F"/>
    <w:rsid w:val="00436217"/>
    <w:rsid w:val="0043667B"/>
    <w:rsid w:val="004370A3"/>
    <w:rsid w:val="00437465"/>
    <w:rsid w:val="004378CC"/>
    <w:rsid w:val="00440FAF"/>
    <w:rsid w:val="004419F0"/>
    <w:rsid w:val="00442B1E"/>
    <w:rsid w:val="00442D41"/>
    <w:rsid w:val="00443C42"/>
    <w:rsid w:val="00445C5F"/>
    <w:rsid w:val="00445FE7"/>
    <w:rsid w:val="00446650"/>
    <w:rsid w:val="004475F7"/>
    <w:rsid w:val="004505D0"/>
    <w:rsid w:val="00450A88"/>
    <w:rsid w:val="0045125A"/>
    <w:rsid w:val="0045134D"/>
    <w:rsid w:val="00451BF6"/>
    <w:rsid w:val="00452109"/>
    <w:rsid w:val="00454297"/>
    <w:rsid w:val="00454951"/>
    <w:rsid w:val="0045516B"/>
    <w:rsid w:val="00455616"/>
    <w:rsid w:val="00455C60"/>
    <w:rsid w:val="00455D33"/>
    <w:rsid w:val="00455F82"/>
    <w:rsid w:val="00456E11"/>
    <w:rsid w:val="0045752C"/>
    <w:rsid w:val="004575F9"/>
    <w:rsid w:val="00460134"/>
    <w:rsid w:val="004605F3"/>
    <w:rsid w:val="004608B9"/>
    <w:rsid w:val="0046111B"/>
    <w:rsid w:val="00461C92"/>
    <w:rsid w:val="004625CD"/>
    <w:rsid w:val="004636DC"/>
    <w:rsid w:val="004647D2"/>
    <w:rsid w:val="0046578A"/>
    <w:rsid w:val="0046605E"/>
    <w:rsid w:val="0046695F"/>
    <w:rsid w:val="00466A7A"/>
    <w:rsid w:val="00466C4A"/>
    <w:rsid w:val="00466EC0"/>
    <w:rsid w:val="004676FC"/>
    <w:rsid w:val="004700A4"/>
    <w:rsid w:val="0047016F"/>
    <w:rsid w:val="004706B1"/>
    <w:rsid w:val="004715DD"/>
    <w:rsid w:val="00472EC6"/>
    <w:rsid w:val="004734A3"/>
    <w:rsid w:val="0047513C"/>
    <w:rsid w:val="00475D59"/>
    <w:rsid w:val="00475EC8"/>
    <w:rsid w:val="004767C9"/>
    <w:rsid w:val="00476B99"/>
    <w:rsid w:val="00477252"/>
    <w:rsid w:val="0047762F"/>
    <w:rsid w:val="00477F2D"/>
    <w:rsid w:val="00480611"/>
    <w:rsid w:val="00482F9F"/>
    <w:rsid w:val="004835D6"/>
    <w:rsid w:val="00487F7B"/>
    <w:rsid w:val="00490AE7"/>
    <w:rsid w:val="00490DAA"/>
    <w:rsid w:val="004911C7"/>
    <w:rsid w:val="00491F07"/>
    <w:rsid w:val="00492537"/>
    <w:rsid w:val="004932EF"/>
    <w:rsid w:val="00494BFC"/>
    <w:rsid w:val="004951ED"/>
    <w:rsid w:val="0049539A"/>
    <w:rsid w:val="00495BB6"/>
    <w:rsid w:val="00497345"/>
    <w:rsid w:val="004A00CE"/>
    <w:rsid w:val="004A09FB"/>
    <w:rsid w:val="004A1045"/>
    <w:rsid w:val="004A2F65"/>
    <w:rsid w:val="004A31E9"/>
    <w:rsid w:val="004A3903"/>
    <w:rsid w:val="004A3BA7"/>
    <w:rsid w:val="004A3D54"/>
    <w:rsid w:val="004A45A7"/>
    <w:rsid w:val="004A4933"/>
    <w:rsid w:val="004A5119"/>
    <w:rsid w:val="004A51B7"/>
    <w:rsid w:val="004A5AD3"/>
    <w:rsid w:val="004B068E"/>
    <w:rsid w:val="004B0F4D"/>
    <w:rsid w:val="004B1519"/>
    <w:rsid w:val="004B2C1A"/>
    <w:rsid w:val="004B3188"/>
    <w:rsid w:val="004B4CAF"/>
    <w:rsid w:val="004B50AA"/>
    <w:rsid w:val="004B5914"/>
    <w:rsid w:val="004B6FED"/>
    <w:rsid w:val="004B78E5"/>
    <w:rsid w:val="004C0652"/>
    <w:rsid w:val="004C1861"/>
    <w:rsid w:val="004C1CAE"/>
    <w:rsid w:val="004C1E15"/>
    <w:rsid w:val="004C1EA5"/>
    <w:rsid w:val="004C4E40"/>
    <w:rsid w:val="004C50F8"/>
    <w:rsid w:val="004C5270"/>
    <w:rsid w:val="004C66DA"/>
    <w:rsid w:val="004C6C91"/>
    <w:rsid w:val="004C6CDC"/>
    <w:rsid w:val="004C753D"/>
    <w:rsid w:val="004C7943"/>
    <w:rsid w:val="004C7FA4"/>
    <w:rsid w:val="004D0575"/>
    <w:rsid w:val="004D28E2"/>
    <w:rsid w:val="004D2BEE"/>
    <w:rsid w:val="004D360F"/>
    <w:rsid w:val="004D7691"/>
    <w:rsid w:val="004D7F51"/>
    <w:rsid w:val="004E0B82"/>
    <w:rsid w:val="004E11B4"/>
    <w:rsid w:val="004E6EAA"/>
    <w:rsid w:val="004E7B8F"/>
    <w:rsid w:val="004F0349"/>
    <w:rsid w:val="004F0AD2"/>
    <w:rsid w:val="004F0FB1"/>
    <w:rsid w:val="004F109C"/>
    <w:rsid w:val="004F12F2"/>
    <w:rsid w:val="004F143D"/>
    <w:rsid w:val="004F17E6"/>
    <w:rsid w:val="004F1E8A"/>
    <w:rsid w:val="004F2175"/>
    <w:rsid w:val="004F455D"/>
    <w:rsid w:val="004F49E8"/>
    <w:rsid w:val="004F5CEF"/>
    <w:rsid w:val="004F6170"/>
    <w:rsid w:val="004F79DA"/>
    <w:rsid w:val="005002CA"/>
    <w:rsid w:val="0050080D"/>
    <w:rsid w:val="00500A5D"/>
    <w:rsid w:val="00502C10"/>
    <w:rsid w:val="00502F64"/>
    <w:rsid w:val="005039A3"/>
    <w:rsid w:val="00503C9C"/>
    <w:rsid w:val="00504374"/>
    <w:rsid w:val="005043BC"/>
    <w:rsid w:val="005044E1"/>
    <w:rsid w:val="00505153"/>
    <w:rsid w:val="00505DCC"/>
    <w:rsid w:val="005107A6"/>
    <w:rsid w:val="00510DB2"/>
    <w:rsid w:val="00510ED2"/>
    <w:rsid w:val="00511A0F"/>
    <w:rsid w:val="00512002"/>
    <w:rsid w:val="00512979"/>
    <w:rsid w:val="00512E39"/>
    <w:rsid w:val="00512F30"/>
    <w:rsid w:val="00512FD1"/>
    <w:rsid w:val="0051354A"/>
    <w:rsid w:val="005139D3"/>
    <w:rsid w:val="005145D0"/>
    <w:rsid w:val="00515C18"/>
    <w:rsid w:val="005161F3"/>
    <w:rsid w:val="00516FBF"/>
    <w:rsid w:val="005171FB"/>
    <w:rsid w:val="005179C9"/>
    <w:rsid w:val="00520345"/>
    <w:rsid w:val="00520A95"/>
    <w:rsid w:val="00520EF4"/>
    <w:rsid w:val="00523660"/>
    <w:rsid w:val="00523BD6"/>
    <w:rsid w:val="00524D54"/>
    <w:rsid w:val="005251AC"/>
    <w:rsid w:val="00525DC9"/>
    <w:rsid w:val="005262C9"/>
    <w:rsid w:val="00527642"/>
    <w:rsid w:val="00527A40"/>
    <w:rsid w:val="0053097D"/>
    <w:rsid w:val="005316D9"/>
    <w:rsid w:val="005319BA"/>
    <w:rsid w:val="00532CA5"/>
    <w:rsid w:val="005335E9"/>
    <w:rsid w:val="005336FF"/>
    <w:rsid w:val="00533B01"/>
    <w:rsid w:val="00533B58"/>
    <w:rsid w:val="00533BA0"/>
    <w:rsid w:val="00534D03"/>
    <w:rsid w:val="00534DBA"/>
    <w:rsid w:val="00535C8E"/>
    <w:rsid w:val="00535EC7"/>
    <w:rsid w:val="00535FCB"/>
    <w:rsid w:val="00536B89"/>
    <w:rsid w:val="00536DBD"/>
    <w:rsid w:val="005372A4"/>
    <w:rsid w:val="00537847"/>
    <w:rsid w:val="00537D9F"/>
    <w:rsid w:val="00540854"/>
    <w:rsid w:val="00540C43"/>
    <w:rsid w:val="00541098"/>
    <w:rsid w:val="00541972"/>
    <w:rsid w:val="00542556"/>
    <w:rsid w:val="00544592"/>
    <w:rsid w:val="00544F71"/>
    <w:rsid w:val="00545A90"/>
    <w:rsid w:val="00545EEF"/>
    <w:rsid w:val="005460F9"/>
    <w:rsid w:val="00546E5F"/>
    <w:rsid w:val="0055162C"/>
    <w:rsid w:val="00551D46"/>
    <w:rsid w:val="00552B55"/>
    <w:rsid w:val="00553391"/>
    <w:rsid w:val="005536D3"/>
    <w:rsid w:val="00553D3E"/>
    <w:rsid w:val="00554202"/>
    <w:rsid w:val="0055521A"/>
    <w:rsid w:val="00555FFA"/>
    <w:rsid w:val="00556DD5"/>
    <w:rsid w:val="00557AD4"/>
    <w:rsid w:val="00560523"/>
    <w:rsid w:val="005609B8"/>
    <w:rsid w:val="00561B50"/>
    <w:rsid w:val="00562ABD"/>
    <w:rsid w:val="00562CB3"/>
    <w:rsid w:val="00563C56"/>
    <w:rsid w:val="00565B29"/>
    <w:rsid w:val="00566176"/>
    <w:rsid w:val="00566E02"/>
    <w:rsid w:val="0056723B"/>
    <w:rsid w:val="00567679"/>
    <w:rsid w:val="00570119"/>
    <w:rsid w:val="0057057A"/>
    <w:rsid w:val="00570A1D"/>
    <w:rsid w:val="00571E56"/>
    <w:rsid w:val="00573C52"/>
    <w:rsid w:val="00574B82"/>
    <w:rsid w:val="00575ABE"/>
    <w:rsid w:val="00576E02"/>
    <w:rsid w:val="00576F06"/>
    <w:rsid w:val="0057707B"/>
    <w:rsid w:val="005806CE"/>
    <w:rsid w:val="00581006"/>
    <w:rsid w:val="00581A5A"/>
    <w:rsid w:val="005822C2"/>
    <w:rsid w:val="005822D4"/>
    <w:rsid w:val="00582AFC"/>
    <w:rsid w:val="0058393B"/>
    <w:rsid w:val="00583DB6"/>
    <w:rsid w:val="00584105"/>
    <w:rsid w:val="00584B2A"/>
    <w:rsid w:val="00585042"/>
    <w:rsid w:val="0058515F"/>
    <w:rsid w:val="0058557A"/>
    <w:rsid w:val="00585AE1"/>
    <w:rsid w:val="005878DB"/>
    <w:rsid w:val="00590BB1"/>
    <w:rsid w:val="005922E2"/>
    <w:rsid w:val="005931DD"/>
    <w:rsid w:val="005937E3"/>
    <w:rsid w:val="00594158"/>
    <w:rsid w:val="00594BDB"/>
    <w:rsid w:val="00595EC1"/>
    <w:rsid w:val="00597B24"/>
    <w:rsid w:val="005A06C4"/>
    <w:rsid w:val="005A0794"/>
    <w:rsid w:val="005A0E01"/>
    <w:rsid w:val="005A1137"/>
    <w:rsid w:val="005A12C7"/>
    <w:rsid w:val="005A1DEC"/>
    <w:rsid w:val="005A2143"/>
    <w:rsid w:val="005A262D"/>
    <w:rsid w:val="005A337F"/>
    <w:rsid w:val="005A3E6E"/>
    <w:rsid w:val="005A40B6"/>
    <w:rsid w:val="005A45A9"/>
    <w:rsid w:val="005A4881"/>
    <w:rsid w:val="005A4DDC"/>
    <w:rsid w:val="005A4FCD"/>
    <w:rsid w:val="005A506E"/>
    <w:rsid w:val="005A5435"/>
    <w:rsid w:val="005A58C0"/>
    <w:rsid w:val="005A64CE"/>
    <w:rsid w:val="005A66A2"/>
    <w:rsid w:val="005A700E"/>
    <w:rsid w:val="005A7700"/>
    <w:rsid w:val="005B0FD0"/>
    <w:rsid w:val="005B1AD6"/>
    <w:rsid w:val="005B2A4D"/>
    <w:rsid w:val="005B2B34"/>
    <w:rsid w:val="005B2DD5"/>
    <w:rsid w:val="005B2FA2"/>
    <w:rsid w:val="005B2FE7"/>
    <w:rsid w:val="005B40FD"/>
    <w:rsid w:val="005B41E9"/>
    <w:rsid w:val="005B4655"/>
    <w:rsid w:val="005B4689"/>
    <w:rsid w:val="005B4DA7"/>
    <w:rsid w:val="005B50C4"/>
    <w:rsid w:val="005B5D00"/>
    <w:rsid w:val="005B5DD7"/>
    <w:rsid w:val="005C0104"/>
    <w:rsid w:val="005C02CB"/>
    <w:rsid w:val="005C0FF6"/>
    <w:rsid w:val="005C1332"/>
    <w:rsid w:val="005C1670"/>
    <w:rsid w:val="005C29B1"/>
    <w:rsid w:val="005C560E"/>
    <w:rsid w:val="005C565A"/>
    <w:rsid w:val="005C749B"/>
    <w:rsid w:val="005C7CAE"/>
    <w:rsid w:val="005C7D89"/>
    <w:rsid w:val="005D0921"/>
    <w:rsid w:val="005D0D7B"/>
    <w:rsid w:val="005D10D6"/>
    <w:rsid w:val="005D13BE"/>
    <w:rsid w:val="005D1E2A"/>
    <w:rsid w:val="005D1EAC"/>
    <w:rsid w:val="005D47A4"/>
    <w:rsid w:val="005D498D"/>
    <w:rsid w:val="005D6427"/>
    <w:rsid w:val="005E01CB"/>
    <w:rsid w:val="005E0AC2"/>
    <w:rsid w:val="005E1390"/>
    <w:rsid w:val="005E20B2"/>
    <w:rsid w:val="005E2BE1"/>
    <w:rsid w:val="005E32ED"/>
    <w:rsid w:val="005E3627"/>
    <w:rsid w:val="005E44FA"/>
    <w:rsid w:val="005E4BDB"/>
    <w:rsid w:val="005E574C"/>
    <w:rsid w:val="005E61D0"/>
    <w:rsid w:val="005F17A0"/>
    <w:rsid w:val="005F22C5"/>
    <w:rsid w:val="005F2406"/>
    <w:rsid w:val="005F3AEE"/>
    <w:rsid w:val="005F4151"/>
    <w:rsid w:val="005F5932"/>
    <w:rsid w:val="005F6A15"/>
    <w:rsid w:val="005F6B46"/>
    <w:rsid w:val="005F7BDB"/>
    <w:rsid w:val="005F7FAD"/>
    <w:rsid w:val="0060014F"/>
    <w:rsid w:val="00603084"/>
    <w:rsid w:val="00603D61"/>
    <w:rsid w:val="006055F4"/>
    <w:rsid w:val="00605D7E"/>
    <w:rsid w:val="00606005"/>
    <w:rsid w:val="00606762"/>
    <w:rsid w:val="00607929"/>
    <w:rsid w:val="00610070"/>
    <w:rsid w:val="0061094E"/>
    <w:rsid w:val="00611209"/>
    <w:rsid w:val="00611AC8"/>
    <w:rsid w:val="006134B6"/>
    <w:rsid w:val="006137B2"/>
    <w:rsid w:val="00613E33"/>
    <w:rsid w:val="006154ED"/>
    <w:rsid w:val="006156A5"/>
    <w:rsid w:val="006169AE"/>
    <w:rsid w:val="00616B06"/>
    <w:rsid w:val="006175F3"/>
    <w:rsid w:val="0062035C"/>
    <w:rsid w:val="006213AD"/>
    <w:rsid w:val="00621788"/>
    <w:rsid w:val="0062190E"/>
    <w:rsid w:val="00621A41"/>
    <w:rsid w:val="006221C0"/>
    <w:rsid w:val="00623A4F"/>
    <w:rsid w:val="00625537"/>
    <w:rsid w:val="00625894"/>
    <w:rsid w:val="00626394"/>
    <w:rsid w:val="006274BC"/>
    <w:rsid w:val="0063112D"/>
    <w:rsid w:val="00632AD2"/>
    <w:rsid w:val="00632F1C"/>
    <w:rsid w:val="0063386D"/>
    <w:rsid w:val="0063441C"/>
    <w:rsid w:val="00635E7E"/>
    <w:rsid w:val="0063703E"/>
    <w:rsid w:val="00637806"/>
    <w:rsid w:val="00637A0C"/>
    <w:rsid w:val="00637F04"/>
    <w:rsid w:val="00640C5D"/>
    <w:rsid w:val="006411FA"/>
    <w:rsid w:val="00642B18"/>
    <w:rsid w:val="00643079"/>
    <w:rsid w:val="00643285"/>
    <w:rsid w:val="00643693"/>
    <w:rsid w:val="00643BE3"/>
    <w:rsid w:val="00644988"/>
    <w:rsid w:val="006470D1"/>
    <w:rsid w:val="00650A08"/>
    <w:rsid w:val="006513B6"/>
    <w:rsid w:val="006515CF"/>
    <w:rsid w:val="00651BF1"/>
    <w:rsid w:val="00651C99"/>
    <w:rsid w:val="00653323"/>
    <w:rsid w:val="006537F2"/>
    <w:rsid w:val="00653871"/>
    <w:rsid w:val="00653CA2"/>
    <w:rsid w:val="00653DF9"/>
    <w:rsid w:val="006552D4"/>
    <w:rsid w:val="006556F8"/>
    <w:rsid w:val="00656913"/>
    <w:rsid w:val="00656E06"/>
    <w:rsid w:val="0066010D"/>
    <w:rsid w:val="006607DA"/>
    <w:rsid w:val="00662F44"/>
    <w:rsid w:val="00663A36"/>
    <w:rsid w:val="00663C7C"/>
    <w:rsid w:val="006643AA"/>
    <w:rsid w:val="006645CA"/>
    <w:rsid w:val="006652CF"/>
    <w:rsid w:val="006658C2"/>
    <w:rsid w:val="00665B0F"/>
    <w:rsid w:val="00665BCD"/>
    <w:rsid w:val="006671C5"/>
    <w:rsid w:val="00667F90"/>
    <w:rsid w:val="00671846"/>
    <w:rsid w:val="00671B0C"/>
    <w:rsid w:val="00671E59"/>
    <w:rsid w:val="00671F26"/>
    <w:rsid w:val="00672828"/>
    <w:rsid w:val="00674A28"/>
    <w:rsid w:val="00674B75"/>
    <w:rsid w:val="006761D1"/>
    <w:rsid w:val="00676DA7"/>
    <w:rsid w:val="0067719E"/>
    <w:rsid w:val="006811AF"/>
    <w:rsid w:val="00681343"/>
    <w:rsid w:val="00681708"/>
    <w:rsid w:val="00682105"/>
    <w:rsid w:val="00682EF1"/>
    <w:rsid w:val="00683117"/>
    <w:rsid w:val="00683345"/>
    <w:rsid w:val="00683D1B"/>
    <w:rsid w:val="00684C88"/>
    <w:rsid w:val="006866E7"/>
    <w:rsid w:val="00686DFB"/>
    <w:rsid w:val="00687F29"/>
    <w:rsid w:val="00690067"/>
    <w:rsid w:val="006905E5"/>
    <w:rsid w:val="00690882"/>
    <w:rsid w:val="00690AA0"/>
    <w:rsid w:val="0069111A"/>
    <w:rsid w:val="00692090"/>
    <w:rsid w:val="006927C7"/>
    <w:rsid w:val="006928F5"/>
    <w:rsid w:val="006929CE"/>
    <w:rsid w:val="00692F00"/>
    <w:rsid w:val="00693683"/>
    <w:rsid w:val="00694C9A"/>
    <w:rsid w:val="0069507A"/>
    <w:rsid w:val="006956E1"/>
    <w:rsid w:val="00695A4E"/>
    <w:rsid w:val="006962C0"/>
    <w:rsid w:val="0069718A"/>
    <w:rsid w:val="0069764D"/>
    <w:rsid w:val="00697EBE"/>
    <w:rsid w:val="006A0426"/>
    <w:rsid w:val="006A2622"/>
    <w:rsid w:val="006A2C5E"/>
    <w:rsid w:val="006A4188"/>
    <w:rsid w:val="006A4FA7"/>
    <w:rsid w:val="006A706E"/>
    <w:rsid w:val="006A7647"/>
    <w:rsid w:val="006A7FFD"/>
    <w:rsid w:val="006B01A7"/>
    <w:rsid w:val="006B096B"/>
    <w:rsid w:val="006B0A5B"/>
    <w:rsid w:val="006B199A"/>
    <w:rsid w:val="006B1A18"/>
    <w:rsid w:val="006B1C4C"/>
    <w:rsid w:val="006B3D7E"/>
    <w:rsid w:val="006B4302"/>
    <w:rsid w:val="006B613E"/>
    <w:rsid w:val="006B62CA"/>
    <w:rsid w:val="006B7F9F"/>
    <w:rsid w:val="006C0228"/>
    <w:rsid w:val="006C0968"/>
    <w:rsid w:val="006C0D9E"/>
    <w:rsid w:val="006C1BD6"/>
    <w:rsid w:val="006C20E3"/>
    <w:rsid w:val="006C2AF9"/>
    <w:rsid w:val="006C351C"/>
    <w:rsid w:val="006C366C"/>
    <w:rsid w:val="006C3C7E"/>
    <w:rsid w:val="006C4535"/>
    <w:rsid w:val="006C54DD"/>
    <w:rsid w:val="006C606A"/>
    <w:rsid w:val="006C7983"/>
    <w:rsid w:val="006D06F8"/>
    <w:rsid w:val="006D09C3"/>
    <w:rsid w:val="006D1AF7"/>
    <w:rsid w:val="006D65A8"/>
    <w:rsid w:val="006D6768"/>
    <w:rsid w:val="006D6952"/>
    <w:rsid w:val="006D6D37"/>
    <w:rsid w:val="006D7529"/>
    <w:rsid w:val="006E015D"/>
    <w:rsid w:val="006E07CE"/>
    <w:rsid w:val="006E0F68"/>
    <w:rsid w:val="006E11A0"/>
    <w:rsid w:val="006E1EB5"/>
    <w:rsid w:val="006E2A47"/>
    <w:rsid w:val="006E2CE1"/>
    <w:rsid w:val="006E2E74"/>
    <w:rsid w:val="006E2FEA"/>
    <w:rsid w:val="006E3ADB"/>
    <w:rsid w:val="006E5A82"/>
    <w:rsid w:val="006F04FF"/>
    <w:rsid w:val="006F0705"/>
    <w:rsid w:val="006F0BC1"/>
    <w:rsid w:val="006F46E8"/>
    <w:rsid w:val="006F4798"/>
    <w:rsid w:val="006F47FD"/>
    <w:rsid w:val="006F4B92"/>
    <w:rsid w:val="006F4EFD"/>
    <w:rsid w:val="006F5779"/>
    <w:rsid w:val="006F5A83"/>
    <w:rsid w:val="006F5B8B"/>
    <w:rsid w:val="006F5EF7"/>
    <w:rsid w:val="006F5FBE"/>
    <w:rsid w:val="006F6043"/>
    <w:rsid w:val="006F64CE"/>
    <w:rsid w:val="006F6653"/>
    <w:rsid w:val="006F72B9"/>
    <w:rsid w:val="0070023D"/>
    <w:rsid w:val="00702571"/>
    <w:rsid w:val="0070275C"/>
    <w:rsid w:val="0070357B"/>
    <w:rsid w:val="007036AC"/>
    <w:rsid w:val="007036B8"/>
    <w:rsid w:val="00703F8B"/>
    <w:rsid w:val="007054EA"/>
    <w:rsid w:val="007055EF"/>
    <w:rsid w:val="007103E9"/>
    <w:rsid w:val="00710F6F"/>
    <w:rsid w:val="0071113E"/>
    <w:rsid w:val="00711C49"/>
    <w:rsid w:val="00711E66"/>
    <w:rsid w:val="00712C9C"/>
    <w:rsid w:val="00712FA8"/>
    <w:rsid w:val="007132E9"/>
    <w:rsid w:val="0071332B"/>
    <w:rsid w:val="0071367B"/>
    <w:rsid w:val="007143FA"/>
    <w:rsid w:val="00714BA3"/>
    <w:rsid w:val="00716A98"/>
    <w:rsid w:val="00716A9D"/>
    <w:rsid w:val="007173A4"/>
    <w:rsid w:val="00717C30"/>
    <w:rsid w:val="007228AB"/>
    <w:rsid w:val="0072294A"/>
    <w:rsid w:val="007234BE"/>
    <w:rsid w:val="007246E5"/>
    <w:rsid w:val="00724E88"/>
    <w:rsid w:val="00725577"/>
    <w:rsid w:val="00725950"/>
    <w:rsid w:val="0072605F"/>
    <w:rsid w:val="00726845"/>
    <w:rsid w:val="0072735A"/>
    <w:rsid w:val="007301D3"/>
    <w:rsid w:val="00730A69"/>
    <w:rsid w:val="0073299F"/>
    <w:rsid w:val="007346C0"/>
    <w:rsid w:val="00734955"/>
    <w:rsid w:val="00734ADE"/>
    <w:rsid w:val="00735483"/>
    <w:rsid w:val="00736940"/>
    <w:rsid w:val="007374FC"/>
    <w:rsid w:val="00740741"/>
    <w:rsid w:val="007408C2"/>
    <w:rsid w:val="007410DD"/>
    <w:rsid w:val="00741785"/>
    <w:rsid w:val="0074275A"/>
    <w:rsid w:val="0074452C"/>
    <w:rsid w:val="00744C87"/>
    <w:rsid w:val="0075014A"/>
    <w:rsid w:val="00750E30"/>
    <w:rsid w:val="00751312"/>
    <w:rsid w:val="00751EF4"/>
    <w:rsid w:val="00752030"/>
    <w:rsid w:val="00752223"/>
    <w:rsid w:val="0075240E"/>
    <w:rsid w:val="0075251F"/>
    <w:rsid w:val="00752682"/>
    <w:rsid w:val="00752CED"/>
    <w:rsid w:val="007530ED"/>
    <w:rsid w:val="00754F6C"/>
    <w:rsid w:val="00755520"/>
    <w:rsid w:val="0075769E"/>
    <w:rsid w:val="00757862"/>
    <w:rsid w:val="00757881"/>
    <w:rsid w:val="0076116B"/>
    <w:rsid w:val="0076291F"/>
    <w:rsid w:val="00763102"/>
    <w:rsid w:val="00764DFF"/>
    <w:rsid w:val="00765ABE"/>
    <w:rsid w:val="00766451"/>
    <w:rsid w:val="00766EE2"/>
    <w:rsid w:val="00766F90"/>
    <w:rsid w:val="00767AFB"/>
    <w:rsid w:val="0077044C"/>
    <w:rsid w:val="00771568"/>
    <w:rsid w:val="00772429"/>
    <w:rsid w:val="00772EDE"/>
    <w:rsid w:val="0077372E"/>
    <w:rsid w:val="0077374C"/>
    <w:rsid w:val="007740EF"/>
    <w:rsid w:val="00774B12"/>
    <w:rsid w:val="007754DC"/>
    <w:rsid w:val="007805AB"/>
    <w:rsid w:val="00780F1F"/>
    <w:rsid w:val="007810AE"/>
    <w:rsid w:val="00781DD0"/>
    <w:rsid w:val="00785CFF"/>
    <w:rsid w:val="0078744C"/>
    <w:rsid w:val="007903D3"/>
    <w:rsid w:val="007906CF"/>
    <w:rsid w:val="00790F3E"/>
    <w:rsid w:val="00791540"/>
    <w:rsid w:val="00791BFC"/>
    <w:rsid w:val="0079237D"/>
    <w:rsid w:val="0079286A"/>
    <w:rsid w:val="0079297D"/>
    <w:rsid w:val="00792CF1"/>
    <w:rsid w:val="00792E88"/>
    <w:rsid w:val="007939F3"/>
    <w:rsid w:val="00794345"/>
    <w:rsid w:val="007951B0"/>
    <w:rsid w:val="00796252"/>
    <w:rsid w:val="007A2D44"/>
    <w:rsid w:val="007A35EC"/>
    <w:rsid w:val="007A4306"/>
    <w:rsid w:val="007A4973"/>
    <w:rsid w:val="007A5060"/>
    <w:rsid w:val="007A5371"/>
    <w:rsid w:val="007A54A9"/>
    <w:rsid w:val="007A55AE"/>
    <w:rsid w:val="007A5FB5"/>
    <w:rsid w:val="007A611E"/>
    <w:rsid w:val="007A7140"/>
    <w:rsid w:val="007B2FF1"/>
    <w:rsid w:val="007B3206"/>
    <w:rsid w:val="007B43B2"/>
    <w:rsid w:val="007B541F"/>
    <w:rsid w:val="007B7702"/>
    <w:rsid w:val="007C0DCD"/>
    <w:rsid w:val="007C12D2"/>
    <w:rsid w:val="007C2100"/>
    <w:rsid w:val="007C218A"/>
    <w:rsid w:val="007C3544"/>
    <w:rsid w:val="007C3E33"/>
    <w:rsid w:val="007C3FDD"/>
    <w:rsid w:val="007C4213"/>
    <w:rsid w:val="007C45A1"/>
    <w:rsid w:val="007C4E58"/>
    <w:rsid w:val="007C562B"/>
    <w:rsid w:val="007C607F"/>
    <w:rsid w:val="007C6DBE"/>
    <w:rsid w:val="007C6EF7"/>
    <w:rsid w:val="007D0CBF"/>
    <w:rsid w:val="007D22DB"/>
    <w:rsid w:val="007D2898"/>
    <w:rsid w:val="007D2EC2"/>
    <w:rsid w:val="007D3433"/>
    <w:rsid w:val="007D3D22"/>
    <w:rsid w:val="007D5750"/>
    <w:rsid w:val="007D58FF"/>
    <w:rsid w:val="007D592B"/>
    <w:rsid w:val="007D5EAE"/>
    <w:rsid w:val="007D6D70"/>
    <w:rsid w:val="007D741C"/>
    <w:rsid w:val="007D74D0"/>
    <w:rsid w:val="007E20AD"/>
    <w:rsid w:val="007E2258"/>
    <w:rsid w:val="007E2624"/>
    <w:rsid w:val="007E3EE6"/>
    <w:rsid w:val="007E44BE"/>
    <w:rsid w:val="007E4DC8"/>
    <w:rsid w:val="007E4F11"/>
    <w:rsid w:val="007E4F1C"/>
    <w:rsid w:val="007E54C7"/>
    <w:rsid w:val="007E58D4"/>
    <w:rsid w:val="007E5DBB"/>
    <w:rsid w:val="007E5EFD"/>
    <w:rsid w:val="007E6520"/>
    <w:rsid w:val="007E671B"/>
    <w:rsid w:val="007E67D4"/>
    <w:rsid w:val="007F08BA"/>
    <w:rsid w:val="007F1FB5"/>
    <w:rsid w:val="007F279E"/>
    <w:rsid w:val="007F33CF"/>
    <w:rsid w:val="007F527D"/>
    <w:rsid w:val="007F5461"/>
    <w:rsid w:val="007F7ACB"/>
    <w:rsid w:val="007F7EAE"/>
    <w:rsid w:val="00801BEC"/>
    <w:rsid w:val="008022CC"/>
    <w:rsid w:val="00802B77"/>
    <w:rsid w:val="00802E2A"/>
    <w:rsid w:val="00803B1E"/>
    <w:rsid w:val="008040FE"/>
    <w:rsid w:val="00805BFD"/>
    <w:rsid w:val="00805FF6"/>
    <w:rsid w:val="00806E3F"/>
    <w:rsid w:val="00806FD3"/>
    <w:rsid w:val="0080750E"/>
    <w:rsid w:val="00807738"/>
    <w:rsid w:val="00807A22"/>
    <w:rsid w:val="00807D8F"/>
    <w:rsid w:val="0081077C"/>
    <w:rsid w:val="00810C04"/>
    <w:rsid w:val="00810EE0"/>
    <w:rsid w:val="00811694"/>
    <w:rsid w:val="00811B95"/>
    <w:rsid w:val="0081256E"/>
    <w:rsid w:val="00812910"/>
    <w:rsid w:val="00812EDB"/>
    <w:rsid w:val="00814079"/>
    <w:rsid w:val="008143DD"/>
    <w:rsid w:val="008145B9"/>
    <w:rsid w:val="0081484C"/>
    <w:rsid w:val="00815AC4"/>
    <w:rsid w:val="00817621"/>
    <w:rsid w:val="0081785C"/>
    <w:rsid w:val="00817D14"/>
    <w:rsid w:val="00817FAF"/>
    <w:rsid w:val="00820560"/>
    <w:rsid w:val="0082122F"/>
    <w:rsid w:val="00821366"/>
    <w:rsid w:val="00821D04"/>
    <w:rsid w:val="00822F89"/>
    <w:rsid w:val="00825D03"/>
    <w:rsid w:val="00826160"/>
    <w:rsid w:val="00827169"/>
    <w:rsid w:val="008309AE"/>
    <w:rsid w:val="00831D26"/>
    <w:rsid w:val="00831F95"/>
    <w:rsid w:val="00832EF3"/>
    <w:rsid w:val="00833614"/>
    <w:rsid w:val="00835894"/>
    <w:rsid w:val="00835B11"/>
    <w:rsid w:val="0083645A"/>
    <w:rsid w:val="008365F8"/>
    <w:rsid w:val="00836740"/>
    <w:rsid w:val="00836BFF"/>
    <w:rsid w:val="00837248"/>
    <w:rsid w:val="00837A0D"/>
    <w:rsid w:val="00840653"/>
    <w:rsid w:val="00840DE8"/>
    <w:rsid w:val="00841140"/>
    <w:rsid w:val="00841D15"/>
    <w:rsid w:val="00842240"/>
    <w:rsid w:val="00843ABD"/>
    <w:rsid w:val="008451DD"/>
    <w:rsid w:val="00845C84"/>
    <w:rsid w:val="00846ED1"/>
    <w:rsid w:val="00847965"/>
    <w:rsid w:val="0085002E"/>
    <w:rsid w:val="008502B0"/>
    <w:rsid w:val="00850406"/>
    <w:rsid w:val="00850A7F"/>
    <w:rsid w:val="008525A8"/>
    <w:rsid w:val="00852943"/>
    <w:rsid w:val="00852B04"/>
    <w:rsid w:val="008541C9"/>
    <w:rsid w:val="00854276"/>
    <w:rsid w:val="008556CD"/>
    <w:rsid w:val="00855FF3"/>
    <w:rsid w:val="00856D62"/>
    <w:rsid w:val="0085796C"/>
    <w:rsid w:val="008579AD"/>
    <w:rsid w:val="00857D8F"/>
    <w:rsid w:val="00857FE9"/>
    <w:rsid w:val="008601BB"/>
    <w:rsid w:val="008604A4"/>
    <w:rsid w:val="00860FF5"/>
    <w:rsid w:val="0086375A"/>
    <w:rsid w:val="00863D6B"/>
    <w:rsid w:val="0086456E"/>
    <w:rsid w:val="008649B4"/>
    <w:rsid w:val="00865A31"/>
    <w:rsid w:val="00865C44"/>
    <w:rsid w:val="00865F5F"/>
    <w:rsid w:val="008666DE"/>
    <w:rsid w:val="00866F2F"/>
    <w:rsid w:val="008679E6"/>
    <w:rsid w:val="008702A9"/>
    <w:rsid w:val="00872364"/>
    <w:rsid w:val="008735BF"/>
    <w:rsid w:val="00873A4A"/>
    <w:rsid w:val="00873B39"/>
    <w:rsid w:val="00873C0C"/>
    <w:rsid w:val="008741D4"/>
    <w:rsid w:val="008746AE"/>
    <w:rsid w:val="00874AEF"/>
    <w:rsid w:val="00877D12"/>
    <w:rsid w:val="008802BD"/>
    <w:rsid w:val="00880504"/>
    <w:rsid w:val="00881853"/>
    <w:rsid w:val="00881DAB"/>
    <w:rsid w:val="00882E42"/>
    <w:rsid w:val="00882E90"/>
    <w:rsid w:val="00882EF8"/>
    <w:rsid w:val="00885B95"/>
    <w:rsid w:val="00885DFF"/>
    <w:rsid w:val="00885EF9"/>
    <w:rsid w:val="00886DC8"/>
    <w:rsid w:val="00891A4C"/>
    <w:rsid w:val="00893535"/>
    <w:rsid w:val="008943D8"/>
    <w:rsid w:val="008945CB"/>
    <w:rsid w:val="00895ADA"/>
    <w:rsid w:val="00895E42"/>
    <w:rsid w:val="00895F7B"/>
    <w:rsid w:val="0089662C"/>
    <w:rsid w:val="0089757F"/>
    <w:rsid w:val="008A0F29"/>
    <w:rsid w:val="008A1783"/>
    <w:rsid w:val="008A28DA"/>
    <w:rsid w:val="008A3058"/>
    <w:rsid w:val="008A3515"/>
    <w:rsid w:val="008A422E"/>
    <w:rsid w:val="008A4A11"/>
    <w:rsid w:val="008A4C23"/>
    <w:rsid w:val="008A58B8"/>
    <w:rsid w:val="008A75D1"/>
    <w:rsid w:val="008B0B59"/>
    <w:rsid w:val="008B0C91"/>
    <w:rsid w:val="008B0E79"/>
    <w:rsid w:val="008B14D0"/>
    <w:rsid w:val="008B22AB"/>
    <w:rsid w:val="008B26BA"/>
    <w:rsid w:val="008B276D"/>
    <w:rsid w:val="008B2CE5"/>
    <w:rsid w:val="008B307C"/>
    <w:rsid w:val="008B309F"/>
    <w:rsid w:val="008B3668"/>
    <w:rsid w:val="008B375D"/>
    <w:rsid w:val="008B45A1"/>
    <w:rsid w:val="008B515B"/>
    <w:rsid w:val="008B5B70"/>
    <w:rsid w:val="008B5C2B"/>
    <w:rsid w:val="008B6881"/>
    <w:rsid w:val="008B7CF4"/>
    <w:rsid w:val="008C13CC"/>
    <w:rsid w:val="008C3398"/>
    <w:rsid w:val="008C341D"/>
    <w:rsid w:val="008C3BFA"/>
    <w:rsid w:val="008C47BA"/>
    <w:rsid w:val="008C4A5C"/>
    <w:rsid w:val="008C4EC3"/>
    <w:rsid w:val="008C5408"/>
    <w:rsid w:val="008C5449"/>
    <w:rsid w:val="008C56DE"/>
    <w:rsid w:val="008C62AC"/>
    <w:rsid w:val="008D08FC"/>
    <w:rsid w:val="008D12B3"/>
    <w:rsid w:val="008D1934"/>
    <w:rsid w:val="008D1967"/>
    <w:rsid w:val="008D1BFA"/>
    <w:rsid w:val="008D371B"/>
    <w:rsid w:val="008D3832"/>
    <w:rsid w:val="008D3B0A"/>
    <w:rsid w:val="008D4077"/>
    <w:rsid w:val="008D458C"/>
    <w:rsid w:val="008D4C1A"/>
    <w:rsid w:val="008D558D"/>
    <w:rsid w:val="008D6A99"/>
    <w:rsid w:val="008D6BDC"/>
    <w:rsid w:val="008D74B0"/>
    <w:rsid w:val="008D7F90"/>
    <w:rsid w:val="008E0524"/>
    <w:rsid w:val="008E0818"/>
    <w:rsid w:val="008E0DC8"/>
    <w:rsid w:val="008E0F27"/>
    <w:rsid w:val="008E10EE"/>
    <w:rsid w:val="008E1518"/>
    <w:rsid w:val="008E1A8D"/>
    <w:rsid w:val="008E1D11"/>
    <w:rsid w:val="008E3C98"/>
    <w:rsid w:val="008E3F1A"/>
    <w:rsid w:val="008E4C94"/>
    <w:rsid w:val="008E59B5"/>
    <w:rsid w:val="008E59D3"/>
    <w:rsid w:val="008E5D73"/>
    <w:rsid w:val="008E6738"/>
    <w:rsid w:val="008F0465"/>
    <w:rsid w:val="008F04F8"/>
    <w:rsid w:val="008F0F66"/>
    <w:rsid w:val="008F1EDA"/>
    <w:rsid w:val="008F1EEC"/>
    <w:rsid w:val="008F4151"/>
    <w:rsid w:val="008F6163"/>
    <w:rsid w:val="008F6A15"/>
    <w:rsid w:val="008F6D48"/>
    <w:rsid w:val="008F747F"/>
    <w:rsid w:val="008F79F3"/>
    <w:rsid w:val="00900195"/>
    <w:rsid w:val="00900401"/>
    <w:rsid w:val="00900576"/>
    <w:rsid w:val="0090077F"/>
    <w:rsid w:val="009010E0"/>
    <w:rsid w:val="00901110"/>
    <w:rsid w:val="009022F6"/>
    <w:rsid w:val="00903ECC"/>
    <w:rsid w:val="0090459A"/>
    <w:rsid w:val="009048AF"/>
    <w:rsid w:val="009056C1"/>
    <w:rsid w:val="00905B41"/>
    <w:rsid w:val="00905D17"/>
    <w:rsid w:val="009076B8"/>
    <w:rsid w:val="00910449"/>
    <w:rsid w:val="00910EC0"/>
    <w:rsid w:val="00913356"/>
    <w:rsid w:val="00913B71"/>
    <w:rsid w:val="00914CEC"/>
    <w:rsid w:val="00915069"/>
    <w:rsid w:val="009156FB"/>
    <w:rsid w:val="00916065"/>
    <w:rsid w:val="0092128C"/>
    <w:rsid w:val="00921C12"/>
    <w:rsid w:val="00922CC4"/>
    <w:rsid w:val="00922FD6"/>
    <w:rsid w:val="0092490C"/>
    <w:rsid w:val="009249C0"/>
    <w:rsid w:val="009256B3"/>
    <w:rsid w:val="0092643A"/>
    <w:rsid w:val="00931ABE"/>
    <w:rsid w:val="00932359"/>
    <w:rsid w:val="00932CF2"/>
    <w:rsid w:val="0093392A"/>
    <w:rsid w:val="00933A0F"/>
    <w:rsid w:val="00933AAC"/>
    <w:rsid w:val="0093429B"/>
    <w:rsid w:val="00934F8F"/>
    <w:rsid w:val="00935432"/>
    <w:rsid w:val="009355A4"/>
    <w:rsid w:val="00936D92"/>
    <w:rsid w:val="00936F09"/>
    <w:rsid w:val="0094093A"/>
    <w:rsid w:val="00940D17"/>
    <w:rsid w:val="00942430"/>
    <w:rsid w:val="00943331"/>
    <w:rsid w:val="009435DD"/>
    <w:rsid w:val="0094496E"/>
    <w:rsid w:val="00944FD5"/>
    <w:rsid w:val="009452EC"/>
    <w:rsid w:val="00945836"/>
    <w:rsid w:val="00945E94"/>
    <w:rsid w:val="00946442"/>
    <w:rsid w:val="009500AA"/>
    <w:rsid w:val="00950233"/>
    <w:rsid w:val="00950D6D"/>
    <w:rsid w:val="009534AB"/>
    <w:rsid w:val="00953A5D"/>
    <w:rsid w:val="009546F1"/>
    <w:rsid w:val="00955769"/>
    <w:rsid w:val="00955954"/>
    <w:rsid w:val="0096094D"/>
    <w:rsid w:val="00961E2F"/>
    <w:rsid w:val="009624BF"/>
    <w:rsid w:val="0096258A"/>
    <w:rsid w:val="009652B4"/>
    <w:rsid w:val="009654EE"/>
    <w:rsid w:val="00965E7B"/>
    <w:rsid w:val="009662E8"/>
    <w:rsid w:val="009666AE"/>
    <w:rsid w:val="009676DA"/>
    <w:rsid w:val="00967D20"/>
    <w:rsid w:val="00967F2B"/>
    <w:rsid w:val="00970594"/>
    <w:rsid w:val="009711EB"/>
    <w:rsid w:val="0097139B"/>
    <w:rsid w:val="009713A3"/>
    <w:rsid w:val="0097154D"/>
    <w:rsid w:val="009727A1"/>
    <w:rsid w:val="00973EDB"/>
    <w:rsid w:val="00974C65"/>
    <w:rsid w:val="00975EA9"/>
    <w:rsid w:val="0097602E"/>
    <w:rsid w:val="00976D81"/>
    <w:rsid w:val="009771EB"/>
    <w:rsid w:val="00977D5F"/>
    <w:rsid w:val="00980A48"/>
    <w:rsid w:val="0098174E"/>
    <w:rsid w:val="009820BF"/>
    <w:rsid w:val="00982281"/>
    <w:rsid w:val="0098358B"/>
    <w:rsid w:val="0098359E"/>
    <w:rsid w:val="00983A72"/>
    <w:rsid w:val="00983A96"/>
    <w:rsid w:val="0098566B"/>
    <w:rsid w:val="0098677E"/>
    <w:rsid w:val="00987494"/>
    <w:rsid w:val="00987680"/>
    <w:rsid w:val="009909D6"/>
    <w:rsid w:val="00990FD2"/>
    <w:rsid w:val="009910AA"/>
    <w:rsid w:val="009914E4"/>
    <w:rsid w:val="00993D1A"/>
    <w:rsid w:val="009941BC"/>
    <w:rsid w:val="00995665"/>
    <w:rsid w:val="009965A5"/>
    <w:rsid w:val="00997748"/>
    <w:rsid w:val="009A0B3C"/>
    <w:rsid w:val="009A1D61"/>
    <w:rsid w:val="009A25E5"/>
    <w:rsid w:val="009A4B96"/>
    <w:rsid w:val="009A4D38"/>
    <w:rsid w:val="009A4F0F"/>
    <w:rsid w:val="009A5BEE"/>
    <w:rsid w:val="009A70CB"/>
    <w:rsid w:val="009A7915"/>
    <w:rsid w:val="009B0077"/>
    <w:rsid w:val="009B01D2"/>
    <w:rsid w:val="009B0EBB"/>
    <w:rsid w:val="009B290A"/>
    <w:rsid w:val="009B2B25"/>
    <w:rsid w:val="009B3384"/>
    <w:rsid w:val="009B4A8F"/>
    <w:rsid w:val="009B6E4C"/>
    <w:rsid w:val="009B7554"/>
    <w:rsid w:val="009B7E24"/>
    <w:rsid w:val="009C26D2"/>
    <w:rsid w:val="009C2715"/>
    <w:rsid w:val="009C3869"/>
    <w:rsid w:val="009C3CB8"/>
    <w:rsid w:val="009C496C"/>
    <w:rsid w:val="009C58CC"/>
    <w:rsid w:val="009C5DC3"/>
    <w:rsid w:val="009C672D"/>
    <w:rsid w:val="009C72A0"/>
    <w:rsid w:val="009C7968"/>
    <w:rsid w:val="009C7D5F"/>
    <w:rsid w:val="009D066B"/>
    <w:rsid w:val="009D1F60"/>
    <w:rsid w:val="009D5536"/>
    <w:rsid w:val="009D5F7D"/>
    <w:rsid w:val="009D6A27"/>
    <w:rsid w:val="009D6C3C"/>
    <w:rsid w:val="009D785D"/>
    <w:rsid w:val="009E050B"/>
    <w:rsid w:val="009E2031"/>
    <w:rsid w:val="009E4E0E"/>
    <w:rsid w:val="009E50EC"/>
    <w:rsid w:val="009F04A5"/>
    <w:rsid w:val="009F0F7F"/>
    <w:rsid w:val="009F19BF"/>
    <w:rsid w:val="009F1A76"/>
    <w:rsid w:val="009F2093"/>
    <w:rsid w:val="009F2C17"/>
    <w:rsid w:val="009F3A71"/>
    <w:rsid w:val="009F51C7"/>
    <w:rsid w:val="009F524F"/>
    <w:rsid w:val="009F641D"/>
    <w:rsid w:val="00A00030"/>
    <w:rsid w:val="00A01B55"/>
    <w:rsid w:val="00A01C09"/>
    <w:rsid w:val="00A01EC6"/>
    <w:rsid w:val="00A01EE0"/>
    <w:rsid w:val="00A043FC"/>
    <w:rsid w:val="00A05508"/>
    <w:rsid w:val="00A05B94"/>
    <w:rsid w:val="00A0691F"/>
    <w:rsid w:val="00A06F09"/>
    <w:rsid w:val="00A07698"/>
    <w:rsid w:val="00A07C60"/>
    <w:rsid w:val="00A1018D"/>
    <w:rsid w:val="00A11311"/>
    <w:rsid w:val="00A1135D"/>
    <w:rsid w:val="00A11CA6"/>
    <w:rsid w:val="00A12B4C"/>
    <w:rsid w:val="00A138B4"/>
    <w:rsid w:val="00A13AC2"/>
    <w:rsid w:val="00A17543"/>
    <w:rsid w:val="00A17C13"/>
    <w:rsid w:val="00A20A69"/>
    <w:rsid w:val="00A225C1"/>
    <w:rsid w:val="00A22F5A"/>
    <w:rsid w:val="00A23237"/>
    <w:rsid w:val="00A234F1"/>
    <w:rsid w:val="00A23861"/>
    <w:rsid w:val="00A23CA1"/>
    <w:rsid w:val="00A2630A"/>
    <w:rsid w:val="00A26311"/>
    <w:rsid w:val="00A32255"/>
    <w:rsid w:val="00A3234C"/>
    <w:rsid w:val="00A325CA"/>
    <w:rsid w:val="00A32A18"/>
    <w:rsid w:val="00A337FC"/>
    <w:rsid w:val="00A3599D"/>
    <w:rsid w:val="00A35A1D"/>
    <w:rsid w:val="00A361F1"/>
    <w:rsid w:val="00A4095A"/>
    <w:rsid w:val="00A40CA4"/>
    <w:rsid w:val="00A4126F"/>
    <w:rsid w:val="00A428D4"/>
    <w:rsid w:val="00A4340E"/>
    <w:rsid w:val="00A43542"/>
    <w:rsid w:val="00A43725"/>
    <w:rsid w:val="00A45351"/>
    <w:rsid w:val="00A47A00"/>
    <w:rsid w:val="00A51572"/>
    <w:rsid w:val="00A51579"/>
    <w:rsid w:val="00A53C01"/>
    <w:rsid w:val="00A53FF1"/>
    <w:rsid w:val="00A54803"/>
    <w:rsid w:val="00A55088"/>
    <w:rsid w:val="00A55837"/>
    <w:rsid w:val="00A55DB8"/>
    <w:rsid w:val="00A56069"/>
    <w:rsid w:val="00A56597"/>
    <w:rsid w:val="00A56BF6"/>
    <w:rsid w:val="00A61956"/>
    <w:rsid w:val="00A61C17"/>
    <w:rsid w:val="00A625AB"/>
    <w:rsid w:val="00A627DB"/>
    <w:rsid w:val="00A63BD2"/>
    <w:rsid w:val="00A64507"/>
    <w:rsid w:val="00A64D7C"/>
    <w:rsid w:val="00A65733"/>
    <w:rsid w:val="00A6655E"/>
    <w:rsid w:val="00A66635"/>
    <w:rsid w:val="00A66C15"/>
    <w:rsid w:val="00A66E06"/>
    <w:rsid w:val="00A675A8"/>
    <w:rsid w:val="00A67717"/>
    <w:rsid w:val="00A677B3"/>
    <w:rsid w:val="00A67AA6"/>
    <w:rsid w:val="00A67EAB"/>
    <w:rsid w:val="00A709F4"/>
    <w:rsid w:val="00A70FFE"/>
    <w:rsid w:val="00A721EA"/>
    <w:rsid w:val="00A72ADC"/>
    <w:rsid w:val="00A738CA"/>
    <w:rsid w:val="00A76AEC"/>
    <w:rsid w:val="00A76FB0"/>
    <w:rsid w:val="00A77CB8"/>
    <w:rsid w:val="00A77D28"/>
    <w:rsid w:val="00A81427"/>
    <w:rsid w:val="00A81C79"/>
    <w:rsid w:val="00A82360"/>
    <w:rsid w:val="00A8426B"/>
    <w:rsid w:val="00A8435A"/>
    <w:rsid w:val="00A85B1D"/>
    <w:rsid w:val="00A85B72"/>
    <w:rsid w:val="00A85E12"/>
    <w:rsid w:val="00A86B5B"/>
    <w:rsid w:val="00A8796F"/>
    <w:rsid w:val="00A9180F"/>
    <w:rsid w:val="00A92ED5"/>
    <w:rsid w:val="00A93093"/>
    <w:rsid w:val="00A93704"/>
    <w:rsid w:val="00A9401D"/>
    <w:rsid w:val="00A94962"/>
    <w:rsid w:val="00A95013"/>
    <w:rsid w:val="00A950F4"/>
    <w:rsid w:val="00A953BD"/>
    <w:rsid w:val="00A955F8"/>
    <w:rsid w:val="00A95770"/>
    <w:rsid w:val="00A95E31"/>
    <w:rsid w:val="00A96ABC"/>
    <w:rsid w:val="00A972C0"/>
    <w:rsid w:val="00A9734D"/>
    <w:rsid w:val="00AA3411"/>
    <w:rsid w:val="00AA3BEC"/>
    <w:rsid w:val="00AA73D1"/>
    <w:rsid w:val="00AB0A8C"/>
    <w:rsid w:val="00AB1853"/>
    <w:rsid w:val="00AB1C72"/>
    <w:rsid w:val="00AB389A"/>
    <w:rsid w:val="00AB3B43"/>
    <w:rsid w:val="00AB404C"/>
    <w:rsid w:val="00AB51CD"/>
    <w:rsid w:val="00AB5820"/>
    <w:rsid w:val="00AB5881"/>
    <w:rsid w:val="00AB5D59"/>
    <w:rsid w:val="00AB794B"/>
    <w:rsid w:val="00AC0423"/>
    <w:rsid w:val="00AC0E61"/>
    <w:rsid w:val="00AC46FA"/>
    <w:rsid w:val="00AC5F51"/>
    <w:rsid w:val="00AC6DBC"/>
    <w:rsid w:val="00AC7599"/>
    <w:rsid w:val="00AC766A"/>
    <w:rsid w:val="00AD0AAE"/>
    <w:rsid w:val="00AD2127"/>
    <w:rsid w:val="00AD3400"/>
    <w:rsid w:val="00AD3E50"/>
    <w:rsid w:val="00AD4B6C"/>
    <w:rsid w:val="00AD51C5"/>
    <w:rsid w:val="00AD6066"/>
    <w:rsid w:val="00AD7257"/>
    <w:rsid w:val="00AE08F3"/>
    <w:rsid w:val="00AE3EEA"/>
    <w:rsid w:val="00AE4771"/>
    <w:rsid w:val="00AE4866"/>
    <w:rsid w:val="00AE4DF1"/>
    <w:rsid w:val="00AE5BD0"/>
    <w:rsid w:val="00AE5C3C"/>
    <w:rsid w:val="00AE65EA"/>
    <w:rsid w:val="00AF1D73"/>
    <w:rsid w:val="00AF2A06"/>
    <w:rsid w:val="00AF2BE7"/>
    <w:rsid w:val="00AF2D41"/>
    <w:rsid w:val="00AF2F0A"/>
    <w:rsid w:val="00AF3B9C"/>
    <w:rsid w:val="00AF3F75"/>
    <w:rsid w:val="00AF4AF5"/>
    <w:rsid w:val="00AF5026"/>
    <w:rsid w:val="00AF6B5D"/>
    <w:rsid w:val="00AF6EAE"/>
    <w:rsid w:val="00B00CDF"/>
    <w:rsid w:val="00B01A97"/>
    <w:rsid w:val="00B01B58"/>
    <w:rsid w:val="00B01D30"/>
    <w:rsid w:val="00B0201C"/>
    <w:rsid w:val="00B0239B"/>
    <w:rsid w:val="00B04B7F"/>
    <w:rsid w:val="00B07373"/>
    <w:rsid w:val="00B076D2"/>
    <w:rsid w:val="00B103DF"/>
    <w:rsid w:val="00B10AE5"/>
    <w:rsid w:val="00B1179E"/>
    <w:rsid w:val="00B137A1"/>
    <w:rsid w:val="00B14225"/>
    <w:rsid w:val="00B1433E"/>
    <w:rsid w:val="00B15947"/>
    <w:rsid w:val="00B15D80"/>
    <w:rsid w:val="00B16A9F"/>
    <w:rsid w:val="00B16F07"/>
    <w:rsid w:val="00B173A6"/>
    <w:rsid w:val="00B174CD"/>
    <w:rsid w:val="00B17994"/>
    <w:rsid w:val="00B20F04"/>
    <w:rsid w:val="00B21418"/>
    <w:rsid w:val="00B21EBE"/>
    <w:rsid w:val="00B22461"/>
    <w:rsid w:val="00B22465"/>
    <w:rsid w:val="00B22E2B"/>
    <w:rsid w:val="00B2325A"/>
    <w:rsid w:val="00B23A12"/>
    <w:rsid w:val="00B25D25"/>
    <w:rsid w:val="00B27591"/>
    <w:rsid w:val="00B30346"/>
    <w:rsid w:val="00B308A4"/>
    <w:rsid w:val="00B308C5"/>
    <w:rsid w:val="00B3199D"/>
    <w:rsid w:val="00B33120"/>
    <w:rsid w:val="00B33B38"/>
    <w:rsid w:val="00B35A27"/>
    <w:rsid w:val="00B35A5F"/>
    <w:rsid w:val="00B3779B"/>
    <w:rsid w:val="00B377EB"/>
    <w:rsid w:val="00B404C5"/>
    <w:rsid w:val="00B41102"/>
    <w:rsid w:val="00B41363"/>
    <w:rsid w:val="00B41622"/>
    <w:rsid w:val="00B426C0"/>
    <w:rsid w:val="00B43537"/>
    <w:rsid w:val="00B4353E"/>
    <w:rsid w:val="00B435D2"/>
    <w:rsid w:val="00B43C94"/>
    <w:rsid w:val="00B45F1D"/>
    <w:rsid w:val="00B523FE"/>
    <w:rsid w:val="00B536B1"/>
    <w:rsid w:val="00B537FC"/>
    <w:rsid w:val="00B5528B"/>
    <w:rsid w:val="00B557E5"/>
    <w:rsid w:val="00B5583B"/>
    <w:rsid w:val="00B55A82"/>
    <w:rsid w:val="00B5793D"/>
    <w:rsid w:val="00B60407"/>
    <w:rsid w:val="00B61E2F"/>
    <w:rsid w:val="00B6227D"/>
    <w:rsid w:val="00B625E4"/>
    <w:rsid w:val="00B649DF"/>
    <w:rsid w:val="00B67412"/>
    <w:rsid w:val="00B72B68"/>
    <w:rsid w:val="00B7546B"/>
    <w:rsid w:val="00B75C57"/>
    <w:rsid w:val="00B76234"/>
    <w:rsid w:val="00B76821"/>
    <w:rsid w:val="00B773D5"/>
    <w:rsid w:val="00B80006"/>
    <w:rsid w:val="00B802E4"/>
    <w:rsid w:val="00B80AC9"/>
    <w:rsid w:val="00B81731"/>
    <w:rsid w:val="00B8204E"/>
    <w:rsid w:val="00B82627"/>
    <w:rsid w:val="00B82AA6"/>
    <w:rsid w:val="00B82FD6"/>
    <w:rsid w:val="00B83E73"/>
    <w:rsid w:val="00B849D6"/>
    <w:rsid w:val="00B84FE0"/>
    <w:rsid w:val="00B85400"/>
    <w:rsid w:val="00B85E73"/>
    <w:rsid w:val="00B86B2A"/>
    <w:rsid w:val="00B871F8"/>
    <w:rsid w:val="00B873A7"/>
    <w:rsid w:val="00B87B94"/>
    <w:rsid w:val="00B920A8"/>
    <w:rsid w:val="00B931EB"/>
    <w:rsid w:val="00B949A9"/>
    <w:rsid w:val="00B95086"/>
    <w:rsid w:val="00B97887"/>
    <w:rsid w:val="00BA01B4"/>
    <w:rsid w:val="00BA0DC9"/>
    <w:rsid w:val="00BA16F5"/>
    <w:rsid w:val="00BA1779"/>
    <w:rsid w:val="00BA25E6"/>
    <w:rsid w:val="00BA35CB"/>
    <w:rsid w:val="00BA38A7"/>
    <w:rsid w:val="00BA40FB"/>
    <w:rsid w:val="00BA5E40"/>
    <w:rsid w:val="00BA65A7"/>
    <w:rsid w:val="00BA6AD4"/>
    <w:rsid w:val="00BA6BF3"/>
    <w:rsid w:val="00BA774D"/>
    <w:rsid w:val="00BB061F"/>
    <w:rsid w:val="00BB1334"/>
    <w:rsid w:val="00BB1498"/>
    <w:rsid w:val="00BB16F7"/>
    <w:rsid w:val="00BB1C89"/>
    <w:rsid w:val="00BB2087"/>
    <w:rsid w:val="00BB27F8"/>
    <w:rsid w:val="00BB2A1C"/>
    <w:rsid w:val="00BB361D"/>
    <w:rsid w:val="00BB4332"/>
    <w:rsid w:val="00BB4AF4"/>
    <w:rsid w:val="00BB4DDF"/>
    <w:rsid w:val="00BB5E2B"/>
    <w:rsid w:val="00BB6414"/>
    <w:rsid w:val="00BB6F55"/>
    <w:rsid w:val="00BB7278"/>
    <w:rsid w:val="00BB7CA3"/>
    <w:rsid w:val="00BC04F5"/>
    <w:rsid w:val="00BC0A87"/>
    <w:rsid w:val="00BC1432"/>
    <w:rsid w:val="00BC1E77"/>
    <w:rsid w:val="00BC2233"/>
    <w:rsid w:val="00BC2515"/>
    <w:rsid w:val="00BC33ED"/>
    <w:rsid w:val="00BC3A96"/>
    <w:rsid w:val="00BC440F"/>
    <w:rsid w:val="00BC45D1"/>
    <w:rsid w:val="00BC4DF6"/>
    <w:rsid w:val="00BC5D66"/>
    <w:rsid w:val="00BC5FAE"/>
    <w:rsid w:val="00BC68AF"/>
    <w:rsid w:val="00BC6D0E"/>
    <w:rsid w:val="00BC6EBB"/>
    <w:rsid w:val="00BC7878"/>
    <w:rsid w:val="00BD0153"/>
    <w:rsid w:val="00BD11D0"/>
    <w:rsid w:val="00BD15F7"/>
    <w:rsid w:val="00BD1D81"/>
    <w:rsid w:val="00BD2722"/>
    <w:rsid w:val="00BD3390"/>
    <w:rsid w:val="00BD38AC"/>
    <w:rsid w:val="00BD46FE"/>
    <w:rsid w:val="00BD4808"/>
    <w:rsid w:val="00BD4C26"/>
    <w:rsid w:val="00BD4F12"/>
    <w:rsid w:val="00BD5C85"/>
    <w:rsid w:val="00BD620F"/>
    <w:rsid w:val="00BD62C6"/>
    <w:rsid w:val="00BD6E79"/>
    <w:rsid w:val="00BE084D"/>
    <w:rsid w:val="00BE0CC4"/>
    <w:rsid w:val="00BE0CFD"/>
    <w:rsid w:val="00BE1013"/>
    <w:rsid w:val="00BE174F"/>
    <w:rsid w:val="00BE22F9"/>
    <w:rsid w:val="00BE2ADE"/>
    <w:rsid w:val="00BE2D27"/>
    <w:rsid w:val="00BE3577"/>
    <w:rsid w:val="00BE3C77"/>
    <w:rsid w:val="00BE410E"/>
    <w:rsid w:val="00BE4267"/>
    <w:rsid w:val="00BE527E"/>
    <w:rsid w:val="00BE5E4D"/>
    <w:rsid w:val="00BE6409"/>
    <w:rsid w:val="00BE6558"/>
    <w:rsid w:val="00BE69B8"/>
    <w:rsid w:val="00BE7AE9"/>
    <w:rsid w:val="00BE7CA6"/>
    <w:rsid w:val="00BE7E7F"/>
    <w:rsid w:val="00BF041C"/>
    <w:rsid w:val="00BF05EC"/>
    <w:rsid w:val="00BF14ED"/>
    <w:rsid w:val="00BF152B"/>
    <w:rsid w:val="00BF168F"/>
    <w:rsid w:val="00BF195B"/>
    <w:rsid w:val="00BF4387"/>
    <w:rsid w:val="00BF4463"/>
    <w:rsid w:val="00BF45D4"/>
    <w:rsid w:val="00BF5729"/>
    <w:rsid w:val="00BF5892"/>
    <w:rsid w:val="00BF5A06"/>
    <w:rsid w:val="00BF66A4"/>
    <w:rsid w:val="00BF7680"/>
    <w:rsid w:val="00BF7A98"/>
    <w:rsid w:val="00C01C8B"/>
    <w:rsid w:val="00C0268A"/>
    <w:rsid w:val="00C03D45"/>
    <w:rsid w:val="00C03E42"/>
    <w:rsid w:val="00C044F4"/>
    <w:rsid w:val="00C04897"/>
    <w:rsid w:val="00C06D7B"/>
    <w:rsid w:val="00C06EBF"/>
    <w:rsid w:val="00C07CBD"/>
    <w:rsid w:val="00C10FA7"/>
    <w:rsid w:val="00C1166E"/>
    <w:rsid w:val="00C11B4B"/>
    <w:rsid w:val="00C11FEF"/>
    <w:rsid w:val="00C12742"/>
    <w:rsid w:val="00C1296C"/>
    <w:rsid w:val="00C14045"/>
    <w:rsid w:val="00C141F8"/>
    <w:rsid w:val="00C16580"/>
    <w:rsid w:val="00C1659E"/>
    <w:rsid w:val="00C16B87"/>
    <w:rsid w:val="00C1781E"/>
    <w:rsid w:val="00C17E85"/>
    <w:rsid w:val="00C223AA"/>
    <w:rsid w:val="00C22F02"/>
    <w:rsid w:val="00C246D2"/>
    <w:rsid w:val="00C2546D"/>
    <w:rsid w:val="00C25BFD"/>
    <w:rsid w:val="00C25F44"/>
    <w:rsid w:val="00C27066"/>
    <w:rsid w:val="00C277AC"/>
    <w:rsid w:val="00C27AEB"/>
    <w:rsid w:val="00C30670"/>
    <w:rsid w:val="00C3104D"/>
    <w:rsid w:val="00C313DA"/>
    <w:rsid w:val="00C31A79"/>
    <w:rsid w:val="00C31E36"/>
    <w:rsid w:val="00C327D7"/>
    <w:rsid w:val="00C32C1B"/>
    <w:rsid w:val="00C3346B"/>
    <w:rsid w:val="00C351DD"/>
    <w:rsid w:val="00C360FF"/>
    <w:rsid w:val="00C361EE"/>
    <w:rsid w:val="00C36430"/>
    <w:rsid w:val="00C41261"/>
    <w:rsid w:val="00C418BA"/>
    <w:rsid w:val="00C41A16"/>
    <w:rsid w:val="00C41D67"/>
    <w:rsid w:val="00C42762"/>
    <w:rsid w:val="00C43282"/>
    <w:rsid w:val="00C44558"/>
    <w:rsid w:val="00C44858"/>
    <w:rsid w:val="00C44A8C"/>
    <w:rsid w:val="00C44AB4"/>
    <w:rsid w:val="00C45504"/>
    <w:rsid w:val="00C4656C"/>
    <w:rsid w:val="00C475CA"/>
    <w:rsid w:val="00C50607"/>
    <w:rsid w:val="00C506C7"/>
    <w:rsid w:val="00C50FB6"/>
    <w:rsid w:val="00C51C20"/>
    <w:rsid w:val="00C51CF9"/>
    <w:rsid w:val="00C5246F"/>
    <w:rsid w:val="00C52673"/>
    <w:rsid w:val="00C54CC5"/>
    <w:rsid w:val="00C55240"/>
    <w:rsid w:val="00C553CF"/>
    <w:rsid w:val="00C556BC"/>
    <w:rsid w:val="00C60CE1"/>
    <w:rsid w:val="00C60D01"/>
    <w:rsid w:val="00C6176D"/>
    <w:rsid w:val="00C624D4"/>
    <w:rsid w:val="00C63F01"/>
    <w:rsid w:val="00C64227"/>
    <w:rsid w:val="00C6504E"/>
    <w:rsid w:val="00C65220"/>
    <w:rsid w:val="00C673BB"/>
    <w:rsid w:val="00C67AF4"/>
    <w:rsid w:val="00C67B61"/>
    <w:rsid w:val="00C70E26"/>
    <w:rsid w:val="00C71613"/>
    <w:rsid w:val="00C7387F"/>
    <w:rsid w:val="00C74971"/>
    <w:rsid w:val="00C74DB8"/>
    <w:rsid w:val="00C75C6D"/>
    <w:rsid w:val="00C76DCF"/>
    <w:rsid w:val="00C76DDC"/>
    <w:rsid w:val="00C77859"/>
    <w:rsid w:val="00C81445"/>
    <w:rsid w:val="00C81B6E"/>
    <w:rsid w:val="00C81D09"/>
    <w:rsid w:val="00C823C7"/>
    <w:rsid w:val="00C828B1"/>
    <w:rsid w:val="00C82DCA"/>
    <w:rsid w:val="00C849C2"/>
    <w:rsid w:val="00C84EE4"/>
    <w:rsid w:val="00C853D3"/>
    <w:rsid w:val="00C87094"/>
    <w:rsid w:val="00C90999"/>
    <w:rsid w:val="00C9099E"/>
    <w:rsid w:val="00C920AB"/>
    <w:rsid w:val="00C9256A"/>
    <w:rsid w:val="00C9684B"/>
    <w:rsid w:val="00C974D0"/>
    <w:rsid w:val="00CA09DD"/>
    <w:rsid w:val="00CA1C75"/>
    <w:rsid w:val="00CA3417"/>
    <w:rsid w:val="00CA34F1"/>
    <w:rsid w:val="00CA3758"/>
    <w:rsid w:val="00CA5543"/>
    <w:rsid w:val="00CA558E"/>
    <w:rsid w:val="00CA677C"/>
    <w:rsid w:val="00CA6851"/>
    <w:rsid w:val="00CA76EE"/>
    <w:rsid w:val="00CA7857"/>
    <w:rsid w:val="00CB0060"/>
    <w:rsid w:val="00CB09CB"/>
    <w:rsid w:val="00CB0ED9"/>
    <w:rsid w:val="00CB1A65"/>
    <w:rsid w:val="00CB1DAB"/>
    <w:rsid w:val="00CB1E08"/>
    <w:rsid w:val="00CB2027"/>
    <w:rsid w:val="00CB2D8E"/>
    <w:rsid w:val="00CB3A17"/>
    <w:rsid w:val="00CB3E85"/>
    <w:rsid w:val="00CB3F31"/>
    <w:rsid w:val="00CB466D"/>
    <w:rsid w:val="00CB4D63"/>
    <w:rsid w:val="00CB4D69"/>
    <w:rsid w:val="00CB5633"/>
    <w:rsid w:val="00CB636D"/>
    <w:rsid w:val="00CB6E5E"/>
    <w:rsid w:val="00CB7CF8"/>
    <w:rsid w:val="00CB7D4D"/>
    <w:rsid w:val="00CC063D"/>
    <w:rsid w:val="00CC09DE"/>
    <w:rsid w:val="00CC115F"/>
    <w:rsid w:val="00CC187B"/>
    <w:rsid w:val="00CC18DB"/>
    <w:rsid w:val="00CC3E86"/>
    <w:rsid w:val="00CC54D5"/>
    <w:rsid w:val="00CC60DB"/>
    <w:rsid w:val="00CC62ED"/>
    <w:rsid w:val="00CC71C2"/>
    <w:rsid w:val="00CC7DF0"/>
    <w:rsid w:val="00CC7F47"/>
    <w:rsid w:val="00CD0DAB"/>
    <w:rsid w:val="00CD1DAA"/>
    <w:rsid w:val="00CD2AEA"/>
    <w:rsid w:val="00CD3B5F"/>
    <w:rsid w:val="00CD3C7F"/>
    <w:rsid w:val="00CD43E2"/>
    <w:rsid w:val="00CD5D63"/>
    <w:rsid w:val="00CD6093"/>
    <w:rsid w:val="00CD61A3"/>
    <w:rsid w:val="00CD6E18"/>
    <w:rsid w:val="00CD7CEE"/>
    <w:rsid w:val="00CE0948"/>
    <w:rsid w:val="00CE108F"/>
    <w:rsid w:val="00CE13AD"/>
    <w:rsid w:val="00CE1F96"/>
    <w:rsid w:val="00CE3925"/>
    <w:rsid w:val="00CE43D4"/>
    <w:rsid w:val="00CE674F"/>
    <w:rsid w:val="00CE69F8"/>
    <w:rsid w:val="00CE7BA3"/>
    <w:rsid w:val="00CF007E"/>
    <w:rsid w:val="00CF041D"/>
    <w:rsid w:val="00CF0DF9"/>
    <w:rsid w:val="00CF15FA"/>
    <w:rsid w:val="00CF3FD7"/>
    <w:rsid w:val="00CF568A"/>
    <w:rsid w:val="00D0129C"/>
    <w:rsid w:val="00D0144F"/>
    <w:rsid w:val="00D03056"/>
    <w:rsid w:val="00D047ED"/>
    <w:rsid w:val="00D04D5B"/>
    <w:rsid w:val="00D0502C"/>
    <w:rsid w:val="00D063F5"/>
    <w:rsid w:val="00D06606"/>
    <w:rsid w:val="00D0736A"/>
    <w:rsid w:val="00D07794"/>
    <w:rsid w:val="00D102E1"/>
    <w:rsid w:val="00D11322"/>
    <w:rsid w:val="00D12B04"/>
    <w:rsid w:val="00D136DD"/>
    <w:rsid w:val="00D1444D"/>
    <w:rsid w:val="00D14909"/>
    <w:rsid w:val="00D159F7"/>
    <w:rsid w:val="00D15D35"/>
    <w:rsid w:val="00D15FAA"/>
    <w:rsid w:val="00D1635F"/>
    <w:rsid w:val="00D21AA2"/>
    <w:rsid w:val="00D23C5E"/>
    <w:rsid w:val="00D25542"/>
    <w:rsid w:val="00D25797"/>
    <w:rsid w:val="00D25D39"/>
    <w:rsid w:val="00D26482"/>
    <w:rsid w:val="00D2659E"/>
    <w:rsid w:val="00D26908"/>
    <w:rsid w:val="00D27A9E"/>
    <w:rsid w:val="00D305EE"/>
    <w:rsid w:val="00D315B0"/>
    <w:rsid w:val="00D32D27"/>
    <w:rsid w:val="00D33CB5"/>
    <w:rsid w:val="00D3409F"/>
    <w:rsid w:val="00D35622"/>
    <w:rsid w:val="00D35651"/>
    <w:rsid w:val="00D35B4E"/>
    <w:rsid w:val="00D379BE"/>
    <w:rsid w:val="00D40480"/>
    <w:rsid w:val="00D404E9"/>
    <w:rsid w:val="00D4081C"/>
    <w:rsid w:val="00D40FC6"/>
    <w:rsid w:val="00D420E7"/>
    <w:rsid w:val="00D4286A"/>
    <w:rsid w:val="00D439B8"/>
    <w:rsid w:val="00D43FFE"/>
    <w:rsid w:val="00D4424C"/>
    <w:rsid w:val="00D444F4"/>
    <w:rsid w:val="00D46192"/>
    <w:rsid w:val="00D4653B"/>
    <w:rsid w:val="00D4776A"/>
    <w:rsid w:val="00D513B9"/>
    <w:rsid w:val="00D51B13"/>
    <w:rsid w:val="00D52718"/>
    <w:rsid w:val="00D52857"/>
    <w:rsid w:val="00D52B85"/>
    <w:rsid w:val="00D52E66"/>
    <w:rsid w:val="00D531F4"/>
    <w:rsid w:val="00D54A84"/>
    <w:rsid w:val="00D54E99"/>
    <w:rsid w:val="00D558A1"/>
    <w:rsid w:val="00D559F4"/>
    <w:rsid w:val="00D5737C"/>
    <w:rsid w:val="00D57483"/>
    <w:rsid w:val="00D60840"/>
    <w:rsid w:val="00D6090F"/>
    <w:rsid w:val="00D61D69"/>
    <w:rsid w:val="00D61E21"/>
    <w:rsid w:val="00D64F84"/>
    <w:rsid w:val="00D655B5"/>
    <w:rsid w:val="00D661E7"/>
    <w:rsid w:val="00D66643"/>
    <w:rsid w:val="00D67D43"/>
    <w:rsid w:val="00D7071A"/>
    <w:rsid w:val="00D70D2F"/>
    <w:rsid w:val="00D71474"/>
    <w:rsid w:val="00D71580"/>
    <w:rsid w:val="00D7345D"/>
    <w:rsid w:val="00D74414"/>
    <w:rsid w:val="00D746B1"/>
    <w:rsid w:val="00D7480A"/>
    <w:rsid w:val="00D76DEE"/>
    <w:rsid w:val="00D7764C"/>
    <w:rsid w:val="00D77E2F"/>
    <w:rsid w:val="00D807AB"/>
    <w:rsid w:val="00D81599"/>
    <w:rsid w:val="00D81A3F"/>
    <w:rsid w:val="00D8201C"/>
    <w:rsid w:val="00D820ED"/>
    <w:rsid w:val="00D84D44"/>
    <w:rsid w:val="00D860E8"/>
    <w:rsid w:val="00D868B7"/>
    <w:rsid w:val="00D8756D"/>
    <w:rsid w:val="00D8774F"/>
    <w:rsid w:val="00D90306"/>
    <w:rsid w:val="00D912F1"/>
    <w:rsid w:val="00D91B9E"/>
    <w:rsid w:val="00D91C62"/>
    <w:rsid w:val="00D92210"/>
    <w:rsid w:val="00D92437"/>
    <w:rsid w:val="00D93768"/>
    <w:rsid w:val="00D94A42"/>
    <w:rsid w:val="00D94B4F"/>
    <w:rsid w:val="00D95C1C"/>
    <w:rsid w:val="00D964A8"/>
    <w:rsid w:val="00D9696D"/>
    <w:rsid w:val="00D96A61"/>
    <w:rsid w:val="00D97BB3"/>
    <w:rsid w:val="00DA179A"/>
    <w:rsid w:val="00DA3265"/>
    <w:rsid w:val="00DA36DB"/>
    <w:rsid w:val="00DA41FE"/>
    <w:rsid w:val="00DA6F66"/>
    <w:rsid w:val="00DA730A"/>
    <w:rsid w:val="00DA7EDF"/>
    <w:rsid w:val="00DB10C5"/>
    <w:rsid w:val="00DB171E"/>
    <w:rsid w:val="00DB4254"/>
    <w:rsid w:val="00DB4E1B"/>
    <w:rsid w:val="00DB61F2"/>
    <w:rsid w:val="00DC0C48"/>
    <w:rsid w:val="00DC0C7F"/>
    <w:rsid w:val="00DC2764"/>
    <w:rsid w:val="00DC2AE1"/>
    <w:rsid w:val="00DC2F36"/>
    <w:rsid w:val="00DC31EA"/>
    <w:rsid w:val="00DC36D5"/>
    <w:rsid w:val="00DC4DBC"/>
    <w:rsid w:val="00DC5B78"/>
    <w:rsid w:val="00DC6416"/>
    <w:rsid w:val="00DC6A1D"/>
    <w:rsid w:val="00DD052E"/>
    <w:rsid w:val="00DD057D"/>
    <w:rsid w:val="00DD1AAC"/>
    <w:rsid w:val="00DD2CC1"/>
    <w:rsid w:val="00DD36FF"/>
    <w:rsid w:val="00DD3AE0"/>
    <w:rsid w:val="00DD503D"/>
    <w:rsid w:val="00DD6B55"/>
    <w:rsid w:val="00DD7C06"/>
    <w:rsid w:val="00DD7DE5"/>
    <w:rsid w:val="00DE0EB7"/>
    <w:rsid w:val="00DE1676"/>
    <w:rsid w:val="00DE1C09"/>
    <w:rsid w:val="00DE1DAE"/>
    <w:rsid w:val="00DE299E"/>
    <w:rsid w:val="00DE3120"/>
    <w:rsid w:val="00DE5090"/>
    <w:rsid w:val="00DE5CE8"/>
    <w:rsid w:val="00DE6633"/>
    <w:rsid w:val="00DE6988"/>
    <w:rsid w:val="00DE72F4"/>
    <w:rsid w:val="00DE7BB6"/>
    <w:rsid w:val="00DF16F0"/>
    <w:rsid w:val="00DF17EE"/>
    <w:rsid w:val="00DF1E63"/>
    <w:rsid w:val="00DF277C"/>
    <w:rsid w:val="00DF2AD3"/>
    <w:rsid w:val="00DF2F87"/>
    <w:rsid w:val="00DF40D1"/>
    <w:rsid w:val="00DF45C1"/>
    <w:rsid w:val="00DF45CD"/>
    <w:rsid w:val="00DF4B10"/>
    <w:rsid w:val="00DF664E"/>
    <w:rsid w:val="00DF73DB"/>
    <w:rsid w:val="00DF790C"/>
    <w:rsid w:val="00DF7F46"/>
    <w:rsid w:val="00E003C2"/>
    <w:rsid w:val="00E0382D"/>
    <w:rsid w:val="00E03B97"/>
    <w:rsid w:val="00E0581E"/>
    <w:rsid w:val="00E07444"/>
    <w:rsid w:val="00E1070F"/>
    <w:rsid w:val="00E122B6"/>
    <w:rsid w:val="00E12BDC"/>
    <w:rsid w:val="00E12E1B"/>
    <w:rsid w:val="00E12F17"/>
    <w:rsid w:val="00E1379C"/>
    <w:rsid w:val="00E14099"/>
    <w:rsid w:val="00E14B13"/>
    <w:rsid w:val="00E155C1"/>
    <w:rsid w:val="00E159EF"/>
    <w:rsid w:val="00E15F3A"/>
    <w:rsid w:val="00E1675C"/>
    <w:rsid w:val="00E211BA"/>
    <w:rsid w:val="00E2147D"/>
    <w:rsid w:val="00E22BA1"/>
    <w:rsid w:val="00E22D34"/>
    <w:rsid w:val="00E233E8"/>
    <w:rsid w:val="00E23B57"/>
    <w:rsid w:val="00E25273"/>
    <w:rsid w:val="00E2638B"/>
    <w:rsid w:val="00E2748C"/>
    <w:rsid w:val="00E27D64"/>
    <w:rsid w:val="00E3043C"/>
    <w:rsid w:val="00E30E5A"/>
    <w:rsid w:val="00E31BFA"/>
    <w:rsid w:val="00E3204D"/>
    <w:rsid w:val="00E32C97"/>
    <w:rsid w:val="00E33318"/>
    <w:rsid w:val="00E33D6E"/>
    <w:rsid w:val="00E351DF"/>
    <w:rsid w:val="00E36A2D"/>
    <w:rsid w:val="00E40152"/>
    <w:rsid w:val="00E413C2"/>
    <w:rsid w:val="00E41E5D"/>
    <w:rsid w:val="00E42D93"/>
    <w:rsid w:val="00E43BA9"/>
    <w:rsid w:val="00E43E7D"/>
    <w:rsid w:val="00E44B47"/>
    <w:rsid w:val="00E45115"/>
    <w:rsid w:val="00E45487"/>
    <w:rsid w:val="00E456DF"/>
    <w:rsid w:val="00E45DBE"/>
    <w:rsid w:val="00E46E40"/>
    <w:rsid w:val="00E50390"/>
    <w:rsid w:val="00E50986"/>
    <w:rsid w:val="00E50BF3"/>
    <w:rsid w:val="00E50E4C"/>
    <w:rsid w:val="00E52796"/>
    <w:rsid w:val="00E53058"/>
    <w:rsid w:val="00E53212"/>
    <w:rsid w:val="00E54386"/>
    <w:rsid w:val="00E546D0"/>
    <w:rsid w:val="00E54C08"/>
    <w:rsid w:val="00E54C2D"/>
    <w:rsid w:val="00E554B5"/>
    <w:rsid w:val="00E56224"/>
    <w:rsid w:val="00E56468"/>
    <w:rsid w:val="00E56F20"/>
    <w:rsid w:val="00E56FFF"/>
    <w:rsid w:val="00E57379"/>
    <w:rsid w:val="00E574BC"/>
    <w:rsid w:val="00E57FC5"/>
    <w:rsid w:val="00E600CE"/>
    <w:rsid w:val="00E60AC6"/>
    <w:rsid w:val="00E60C25"/>
    <w:rsid w:val="00E61776"/>
    <w:rsid w:val="00E63962"/>
    <w:rsid w:val="00E6414F"/>
    <w:rsid w:val="00E64772"/>
    <w:rsid w:val="00E6481C"/>
    <w:rsid w:val="00E64B1F"/>
    <w:rsid w:val="00E65020"/>
    <w:rsid w:val="00E65BBA"/>
    <w:rsid w:val="00E66D74"/>
    <w:rsid w:val="00E67174"/>
    <w:rsid w:val="00E67246"/>
    <w:rsid w:val="00E672E3"/>
    <w:rsid w:val="00E71E14"/>
    <w:rsid w:val="00E72992"/>
    <w:rsid w:val="00E73243"/>
    <w:rsid w:val="00E73BCA"/>
    <w:rsid w:val="00E73FE6"/>
    <w:rsid w:val="00E750DB"/>
    <w:rsid w:val="00E750FF"/>
    <w:rsid w:val="00E8029C"/>
    <w:rsid w:val="00E806FD"/>
    <w:rsid w:val="00E80F8B"/>
    <w:rsid w:val="00E81192"/>
    <w:rsid w:val="00E82E00"/>
    <w:rsid w:val="00E83626"/>
    <w:rsid w:val="00E840C7"/>
    <w:rsid w:val="00E85B01"/>
    <w:rsid w:val="00E8665A"/>
    <w:rsid w:val="00E87E68"/>
    <w:rsid w:val="00E908FB"/>
    <w:rsid w:val="00E916E7"/>
    <w:rsid w:val="00E91A10"/>
    <w:rsid w:val="00E91F19"/>
    <w:rsid w:val="00E92447"/>
    <w:rsid w:val="00E9250B"/>
    <w:rsid w:val="00E92E63"/>
    <w:rsid w:val="00E93793"/>
    <w:rsid w:val="00E93B8C"/>
    <w:rsid w:val="00E94675"/>
    <w:rsid w:val="00E94C1D"/>
    <w:rsid w:val="00E94DCD"/>
    <w:rsid w:val="00E95190"/>
    <w:rsid w:val="00E95C32"/>
    <w:rsid w:val="00E96B0F"/>
    <w:rsid w:val="00E97794"/>
    <w:rsid w:val="00E97A10"/>
    <w:rsid w:val="00E97A99"/>
    <w:rsid w:val="00E97A9D"/>
    <w:rsid w:val="00EA011E"/>
    <w:rsid w:val="00EA05CF"/>
    <w:rsid w:val="00EA09A1"/>
    <w:rsid w:val="00EA0A20"/>
    <w:rsid w:val="00EA0A8D"/>
    <w:rsid w:val="00EA1E45"/>
    <w:rsid w:val="00EA2E62"/>
    <w:rsid w:val="00EA343E"/>
    <w:rsid w:val="00EA3684"/>
    <w:rsid w:val="00EA3B88"/>
    <w:rsid w:val="00EA56C3"/>
    <w:rsid w:val="00EA63C1"/>
    <w:rsid w:val="00EA7917"/>
    <w:rsid w:val="00EB20E8"/>
    <w:rsid w:val="00EB3996"/>
    <w:rsid w:val="00EB697A"/>
    <w:rsid w:val="00EB7D20"/>
    <w:rsid w:val="00EC1344"/>
    <w:rsid w:val="00EC1DA4"/>
    <w:rsid w:val="00EC2638"/>
    <w:rsid w:val="00EC2738"/>
    <w:rsid w:val="00EC3BD9"/>
    <w:rsid w:val="00EC40B8"/>
    <w:rsid w:val="00EC6C80"/>
    <w:rsid w:val="00ED0215"/>
    <w:rsid w:val="00ED0779"/>
    <w:rsid w:val="00ED08A5"/>
    <w:rsid w:val="00ED0F41"/>
    <w:rsid w:val="00ED149A"/>
    <w:rsid w:val="00ED20A8"/>
    <w:rsid w:val="00ED24E7"/>
    <w:rsid w:val="00ED2F74"/>
    <w:rsid w:val="00ED359A"/>
    <w:rsid w:val="00ED4640"/>
    <w:rsid w:val="00ED4B97"/>
    <w:rsid w:val="00ED567B"/>
    <w:rsid w:val="00ED5A4D"/>
    <w:rsid w:val="00ED6052"/>
    <w:rsid w:val="00ED6BD5"/>
    <w:rsid w:val="00ED75CB"/>
    <w:rsid w:val="00EE1AD3"/>
    <w:rsid w:val="00EE206F"/>
    <w:rsid w:val="00EE2470"/>
    <w:rsid w:val="00EE3057"/>
    <w:rsid w:val="00EE3C8A"/>
    <w:rsid w:val="00EE3E9D"/>
    <w:rsid w:val="00EE45EB"/>
    <w:rsid w:val="00EE4878"/>
    <w:rsid w:val="00EE4D1A"/>
    <w:rsid w:val="00EE4FAA"/>
    <w:rsid w:val="00EE607D"/>
    <w:rsid w:val="00EE6DE4"/>
    <w:rsid w:val="00EE71A4"/>
    <w:rsid w:val="00EE745F"/>
    <w:rsid w:val="00EF0112"/>
    <w:rsid w:val="00EF14FE"/>
    <w:rsid w:val="00EF366C"/>
    <w:rsid w:val="00EF367B"/>
    <w:rsid w:val="00EF3992"/>
    <w:rsid w:val="00EF3AC0"/>
    <w:rsid w:val="00EF4223"/>
    <w:rsid w:val="00EF448A"/>
    <w:rsid w:val="00EF4634"/>
    <w:rsid w:val="00EF4BE9"/>
    <w:rsid w:val="00EF7225"/>
    <w:rsid w:val="00EF7BC4"/>
    <w:rsid w:val="00EF7C35"/>
    <w:rsid w:val="00F0043F"/>
    <w:rsid w:val="00F02733"/>
    <w:rsid w:val="00F02769"/>
    <w:rsid w:val="00F040D1"/>
    <w:rsid w:val="00F0564C"/>
    <w:rsid w:val="00F06AA5"/>
    <w:rsid w:val="00F06E15"/>
    <w:rsid w:val="00F077D4"/>
    <w:rsid w:val="00F07E0B"/>
    <w:rsid w:val="00F10374"/>
    <w:rsid w:val="00F10DB4"/>
    <w:rsid w:val="00F11E70"/>
    <w:rsid w:val="00F13452"/>
    <w:rsid w:val="00F14985"/>
    <w:rsid w:val="00F15792"/>
    <w:rsid w:val="00F15CB8"/>
    <w:rsid w:val="00F15CE7"/>
    <w:rsid w:val="00F17189"/>
    <w:rsid w:val="00F17753"/>
    <w:rsid w:val="00F21304"/>
    <w:rsid w:val="00F223A7"/>
    <w:rsid w:val="00F22829"/>
    <w:rsid w:val="00F22D20"/>
    <w:rsid w:val="00F235B2"/>
    <w:rsid w:val="00F23BF8"/>
    <w:rsid w:val="00F23C71"/>
    <w:rsid w:val="00F23E55"/>
    <w:rsid w:val="00F2426D"/>
    <w:rsid w:val="00F2460F"/>
    <w:rsid w:val="00F252CB"/>
    <w:rsid w:val="00F26031"/>
    <w:rsid w:val="00F26C0E"/>
    <w:rsid w:val="00F27692"/>
    <w:rsid w:val="00F3090E"/>
    <w:rsid w:val="00F30DC1"/>
    <w:rsid w:val="00F32A22"/>
    <w:rsid w:val="00F359FC"/>
    <w:rsid w:val="00F36E51"/>
    <w:rsid w:val="00F36FCE"/>
    <w:rsid w:val="00F37025"/>
    <w:rsid w:val="00F40053"/>
    <w:rsid w:val="00F401FB"/>
    <w:rsid w:val="00F40E99"/>
    <w:rsid w:val="00F41A88"/>
    <w:rsid w:val="00F43320"/>
    <w:rsid w:val="00F43364"/>
    <w:rsid w:val="00F436CE"/>
    <w:rsid w:val="00F437F9"/>
    <w:rsid w:val="00F44891"/>
    <w:rsid w:val="00F46580"/>
    <w:rsid w:val="00F46FB1"/>
    <w:rsid w:val="00F4765C"/>
    <w:rsid w:val="00F47C12"/>
    <w:rsid w:val="00F508DA"/>
    <w:rsid w:val="00F514DE"/>
    <w:rsid w:val="00F51E8F"/>
    <w:rsid w:val="00F55705"/>
    <w:rsid w:val="00F55AB6"/>
    <w:rsid w:val="00F560FD"/>
    <w:rsid w:val="00F56431"/>
    <w:rsid w:val="00F57FEE"/>
    <w:rsid w:val="00F600F5"/>
    <w:rsid w:val="00F60BAB"/>
    <w:rsid w:val="00F61499"/>
    <w:rsid w:val="00F61977"/>
    <w:rsid w:val="00F6428D"/>
    <w:rsid w:val="00F6502F"/>
    <w:rsid w:val="00F66230"/>
    <w:rsid w:val="00F66F59"/>
    <w:rsid w:val="00F70959"/>
    <w:rsid w:val="00F71329"/>
    <w:rsid w:val="00F7139C"/>
    <w:rsid w:val="00F71C21"/>
    <w:rsid w:val="00F71C67"/>
    <w:rsid w:val="00F72579"/>
    <w:rsid w:val="00F736B3"/>
    <w:rsid w:val="00F73796"/>
    <w:rsid w:val="00F743D6"/>
    <w:rsid w:val="00F74B55"/>
    <w:rsid w:val="00F75797"/>
    <w:rsid w:val="00F76498"/>
    <w:rsid w:val="00F76A84"/>
    <w:rsid w:val="00F76A8D"/>
    <w:rsid w:val="00F77B4B"/>
    <w:rsid w:val="00F77B75"/>
    <w:rsid w:val="00F77BEE"/>
    <w:rsid w:val="00F80298"/>
    <w:rsid w:val="00F80A55"/>
    <w:rsid w:val="00F819E5"/>
    <w:rsid w:val="00F8204D"/>
    <w:rsid w:val="00F82773"/>
    <w:rsid w:val="00F8472E"/>
    <w:rsid w:val="00F8619F"/>
    <w:rsid w:val="00F8629E"/>
    <w:rsid w:val="00F86BFD"/>
    <w:rsid w:val="00F870B8"/>
    <w:rsid w:val="00F87CCF"/>
    <w:rsid w:val="00F901E6"/>
    <w:rsid w:val="00F93C29"/>
    <w:rsid w:val="00F942E2"/>
    <w:rsid w:val="00F952B3"/>
    <w:rsid w:val="00F96648"/>
    <w:rsid w:val="00FA0672"/>
    <w:rsid w:val="00FA0D2E"/>
    <w:rsid w:val="00FA19ED"/>
    <w:rsid w:val="00FA4577"/>
    <w:rsid w:val="00FA4B48"/>
    <w:rsid w:val="00FA5C5F"/>
    <w:rsid w:val="00FA5DCB"/>
    <w:rsid w:val="00FA61DB"/>
    <w:rsid w:val="00FA647F"/>
    <w:rsid w:val="00FA64F7"/>
    <w:rsid w:val="00FA7423"/>
    <w:rsid w:val="00FA77EE"/>
    <w:rsid w:val="00FA7B62"/>
    <w:rsid w:val="00FA7FA1"/>
    <w:rsid w:val="00FB007B"/>
    <w:rsid w:val="00FB0C0F"/>
    <w:rsid w:val="00FB1083"/>
    <w:rsid w:val="00FB1E3E"/>
    <w:rsid w:val="00FB2B58"/>
    <w:rsid w:val="00FB3F81"/>
    <w:rsid w:val="00FB4AA4"/>
    <w:rsid w:val="00FB4C26"/>
    <w:rsid w:val="00FB4EFC"/>
    <w:rsid w:val="00FB69D2"/>
    <w:rsid w:val="00FC2B12"/>
    <w:rsid w:val="00FC32D1"/>
    <w:rsid w:val="00FC3845"/>
    <w:rsid w:val="00FC3C33"/>
    <w:rsid w:val="00FC3F6C"/>
    <w:rsid w:val="00FC5FC6"/>
    <w:rsid w:val="00FC6665"/>
    <w:rsid w:val="00FC6D9A"/>
    <w:rsid w:val="00FC70C6"/>
    <w:rsid w:val="00FD0139"/>
    <w:rsid w:val="00FD0EDD"/>
    <w:rsid w:val="00FD1CC1"/>
    <w:rsid w:val="00FD1D8A"/>
    <w:rsid w:val="00FD2005"/>
    <w:rsid w:val="00FD343F"/>
    <w:rsid w:val="00FD3853"/>
    <w:rsid w:val="00FD3ACC"/>
    <w:rsid w:val="00FD43E4"/>
    <w:rsid w:val="00FD46B6"/>
    <w:rsid w:val="00FD49AD"/>
    <w:rsid w:val="00FD544F"/>
    <w:rsid w:val="00FD5ED6"/>
    <w:rsid w:val="00FD7F10"/>
    <w:rsid w:val="00FE0EBA"/>
    <w:rsid w:val="00FE0F99"/>
    <w:rsid w:val="00FE13C0"/>
    <w:rsid w:val="00FE1D63"/>
    <w:rsid w:val="00FE2178"/>
    <w:rsid w:val="00FE2312"/>
    <w:rsid w:val="00FE265E"/>
    <w:rsid w:val="00FE3457"/>
    <w:rsid w:val="00FE3FD7"/>
    <w:rsid w:val="00FE6615"/>
    <w:rsid w:val="00FE7635"/>
    <w:rsid w:val="00FF03C8"/>
    <w:rsid w:val="00FF06AC"/>
    <w:rsid w:val="00FF07FD"/>
    <w:rsid w:val="00FF0A84"/>
    <w:rsid w:val="00FF4B57"/>
    <w:rsid w:val="00FF5878"/>
    <w:rsid w:val="00FF5F46"/>
    <w:rsid w:val="00FF6197"/>
    <w:rsid w:val="00FF6BC6"/>
    <w:rsid w:val="00FF7A3D"/>
    <w:rsid w:val="00FF7DA1"/>
    <w:rsid w:val="02DEC4E0"/>
    <w:rsid w:val="064A982F"/>
    <w:rsid w:val="07B8A49F"/>
    <w:rsid w:val="08D205ED"/>
    <w:rsid w:val="0AAFD52D"/>
    <w:rsid w:val="0F0267A0"/>
    <w:rsid w:val="0FBCB412"/>
    <w:rsid w:val="0FF88903"/>
    <w:rsid w:val="159E811D"/>
    <w:rsid w:val="186AEC04"/>
    <w:rsid w:val="18883248"/>
    <w:rsid w:val="1BC8F2C6"/>
    <w:rsid w:val="1DF45583"/>
    <w:rsid w:val="1E1B64D8"/>
    <w:rsid w:val="2007A788"/>
    <w:rsid w:val="21C7767D"/>
    <w:rsid w:val="22750BDD"/>
    <w:rsid w:val="2815B307"/>
    <w:rsid w:val="289A3988"/>
    <w:rsid w:val="311031DC"/>
    <w:rsid w:val="35125C35"/>
    <w:rsid w:val="374A000C"/>
    <w:rsid w:val="39E9E3DC"/>
    <w:rsid w:val="3A6B79F5"/>
    <w:rsid w:val="3D29D6CB"/>
    <w:rsid w:val="3F14E3FF"/>
    <w:rsid w:val="3F608056"/>
    <w:rsid w:val="3FC94430"/>
    <w:rsid w:val="4272CE15"/>
    <w:rsid w:val="45C1FB1B"/>
    <w:rsid w:val="482A3B36"/>
    <w:rsid w:val="4A3EBD02"/>
    <w:rsid w:val="511DA9B0"/>
    <w:rsid w:val="51661CF3"/>
    <w:rsid w:val="54656311"/>
    <w:rsid w:val="5AD4C6FF"/>
    <w:rsid w:val="5C043644"/>
    <w:rsid w:val="5E09C821"/>
    <w:rsid w:val="68504E42"/>
    <w:rsid w:val="6929A2B9"/>
    <w:rsid w:val="6B22E246"/>
    <w:rsid w:val="6B9A51F4"/>
    <w:rsid w:val="6BEA6E0B"/>
    <w:rsid w:val="6F4A0E45"/>
    <w:rsid w:val="72432F44"/>
    <w:rsid w:val="726FDFD5"/>
    <w:rsid w:val="738A9CE0"/>
    <w:rsid w:val="7461E5B6"/>
    <w:rsid w:val="751A9CD1"/>
    <w:rsid w:val="756B0683"/>
    <w:rsid w:val="7798EF00"/>
    <w:rsid w:val="7799F7E7"/>
    <w:rsid w:val="7931EE4C"/>
    <w:rsid w:val="7B1D79B7"/>
    <w:rsid w:val="7F46A31E"/>
    <w:rsid w:val="7FE9A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3F607"/>
  <w15:chartTrackingRefBased/>
  <w15:docId w15:val="{01A9BBDB-C106-4066-AA16-C6C3AB1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91"/>
    <w:pPr>
      <w:spacing w:after="200" w:line="276" w:lineRule="auto"/>
    </w:pPr>
  </w:style>
  <w:style w:type="paragraph" w:styleId="Heading1">
    <w:name w:val="heading 1"/>
    <w:basedOn w:val="Normal"/>
    <w:next w:val="Normal"/>
    <w:link w:val="Heading1Char"/>
    <w:uiPriority w:val="9"/>
    <w:qFormat/>
    <w:rsid w:val="00B01B58"/>
    <w:pPr>
      <w:keepNext/>
      <w:keepLines/>
      <w:numPr>
        <w:numId w:val="18"/>
      </w:numPr>
      <w:spacing w:after="0" w:line="259" w:lineRule="auto"/>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paragraph" w:styleId="ListParagraph">
    <w:name w:val="List Paragraph"/>
    <w:basedOn w:val="Normal"/>
    <w:link w:val="ListParagraphChar"/>
    <w:uiPriority w:val="34"/>
    <w:qFormat/>
    <w:rsid w:val="004C6C91"/>
    <w:pPr>
      <w:ind w:left="720"/>
      <w:contextualSpacing/>
    </w:pPr>
  </w:style>
  <w:style w:type="paragraph" w:customStyle="1" w:styleId="Default">
    <w:name w:val="Default"/>
    <w:rsid w:val="004C6C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C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69B"/>
    <w:rPr>
      <w:sz w:val="16"/>
      <w:szCs w:val="16"/>
    </w:rPr>
  </w:style>
  <w:style w:type="paragraph" w:styleId="CommentText">
    <w:name w:val="annotation text"/>
    <w:basedOn w:val="Normal"/>
    <w:link w:val="CommentTextChar"/>
    <w:uiPriority w:val="99"/>
    <w:unhideWhenUsed/>
    <w:rsid w:val="0023569B"/>
    <w:pPr>
      <w:spacing w:line="240" w:lineRule="auto"/>
    </w:pPr>
    <w:rPr>
      <w:sz w:val="20"/>
      <w:szCs w:val="20"/>
    </w:rPr>
  </w:style>
  <w:style w:type="character" w:customStyle="1" w:styleId="CommentTextChar">
    <w:name w:val="Comment Text Char"/>
    <w:basedOn w:val="DefaultParagraphFont"/>
    <w:link w:val="CommentText"/>
    <w:uiPriority w:val="99"/>
    <w:rsid w:val="0023569B"/>
    <w:rPr>
      <w:sz w:val="20"/>
      <w:szCs w:val="20"/>
    </w:rPr>
  </w:style>
  <w:style w:type="paragraph" w:styleId="CommentSubject">
    <w:name w:val="annotation subject"/>
    <w:basedOn w:val="CommentText"/>
    <w:next w:val="CommentText"/>
    <w:link w:val="CommentSubjectChar"/>
    <w:uiPriority w:val="99"/>
    <w:semiHidden/>
    <w:unhideWhenUsed/>
    <w:rsid w:val="0023569B"/>
    <w:rPr>
      <w:b/>
      <w:bCs/>
    </w:rPr>
  </w:style>
  <w:style w:type="character" w:customStyle="1" w:styleId="CommentSubjectChar">
    <w:name w:val="Comment Subject Char"/>
    <w:basedOn w:val="CommentTextChar"/>
    <w:link w:val="CommentSubject"/>
    <w:uiPriority w:val="99"/>
    <w:semiHidden/>
    <w:rsid w:val="0023569B"/>
    <w:rPr>
      <w:b/>
      <w:bCs/>
      <w:sz w:val="20"/>
      <w:szCs w:val="20"/>
    </w:rPr>
  </w:style>
  <w:style w:type="table" w:customStyle="1" w:styleId="GridTable4-Accent11">
    <w:name w:val="Grid Table 4 - Accent 11"/>
    <w:basedOn w:val="TableNormal"/>
    <w:next w:val="GridTable4-Accent1"/>
    <w:uiPriority w:val="49"/>
    <w:rsid w:val="00FD0EDD"/>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FD0E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DF17EE"/>
    <w:rPr>
      <w:color w:val="0563C1" w:themeColor="hyperlink"/>
      <w:u w:val="single"/>
    </w:rPr>
  </w:style>
  <w:style w:type="character" w:customStyle="1" w:styleId="ListParagraphChar">
    <w:name w:val="List Paragraph Char"/>
    <w:basedOn w:val="DefaultParagraphFont"/>
    <w:link w:val="ListParagraph"/>
    <w:uiPriority w:val="34"/>
    <w:locked/>
    <w:rsid w:val="00137197"/>
  </w:style>
  <w:style w:type="paragraph" w:styleId="NoSpacing">
    <w:name w:val="No Spacing"/>
    <w:uiPriority w:val="1"/>
    <w:qFormat/>
    <w:rsid w:val="003A722F"/>
    <w:pPr>
      <w:spacing w:after="0" w:line="240" w:lineRule="auto"/>
    </w:pPr>
  </w:style>
  <w:style w:type="character" w:customStyle="1" w:styleId="normaltextrun1">
    <w:name w:val="normaltextrun1"/>
    <w:basedOn w:val="DefaultParagraphFont"/>
    <w:rsid w:val="003A722F"/>
  </w:style>
  <w:style w:type="character" w:customStyle="1" w:styleId="spellingerror">
    <w:name w:val="spellingerror"/>
    <w:basedOn w:val="DefaultParagraphFont"/>
    <w:rsid w:val="003A722F"/>
  </w:style>
  <w:style w:type="character" w:styleId="UnresolvedMention">
    <w:name w:val="Unresolved Mention"/>
    <w:basedOn w:val="DefaultParagraphFont"/>
    <w:uiPriority w:val="99"/>
    <w:unhideWhenUsed/>
    <w:rsid w:val="00805BFD"/>
    <w:rPr>
      <w:color w:val="605E5C"/>
      <w:shd w:val="clear" w:color="auto" w:fill="E1DFDD"/>
    </w:rPr>
  </w:style>
  <w:style w:type="character" w:styleId="FollowedHyperlink">
    <w:name w:val="FollowedHyperlink"/>
    <w:basedOn w:val="DefaultParagraphFont"/>
    <w:uiPriority w:val="99"/>
    <w:semiHidden/>
    <w:unhideWhenUsed/>
    <w:rsid w:val="00805BFD"/>
    <w:rPr>
      <w:color w:val="954F72" w:themeColor="followedHyperlink"/>
      <w:u w:val="single"/>
    </w:rPr>
  </w:style>
  <w:style w:type="character" w:customStyle="1" w:styleId="normaltextrun">
    <w:name w:val="normaltextrun"/>
    <w:basedOn w:val="DefaultParagraphFont"/>
    <w:rsid w:val="009010E0"/>
  </w:style>
  <w:style w:type="paragraph" w:styleId="Revision">
    <w:name w:val="Revision"/>
    <w:hidden/>
    <w:uiPriority w:val="99"/>
    <w:semiHidden/>
    <w:rsid w:val="0089757F"/>
    <w:pPr>
      <w:spacing w:after="0" w:line="240" w:lineRule="auto"/>
    </w:pPr>
  </w:style>
  <w:style w:type="character" w:customStyle="1" w:styleId="Heading1Char">
    <w:name w:val="Heading 1 Char"/>
    <w:basedOn w:val="DefaultParagraphFont"/>
    <w:link w:val="Heading1"/>
    <w:uiPriority w:val="9"/>
    <w:rsid w:val="00B01B58"/>
    <w:rPr>
      <w:rFonts w:eastAsiaTheme="majorEastAsia" w:cstheme="majorBidi"/>
      <w:b/>
      <w:sz w:val="24"/>
      <w:szCs w:val="32"/>
    </w:rPr>
  </w:style>
  <w:style w:type="character" w:styleId="PlaceholderText">
    <w:name w:val="Placeholder Text"/>
    <w:basedOn w:val="DefaultParagraphFont"/>
    <w:uiPriority w:val="99"/>
    <w:semiHidden/>
    <w:rsid w:val="00AA3BEC"/>
    <w:rPr>
      <w:color w:val="808080"/>
    </w:rPr>
  </w:style>
  <w:style w:type="character" w:styleId="Mention">
    <w:name w:val="Mention"/>
    <w:basedOn w:val="DefaultParagraphFont"/>
    <w:uiPriority w:val="99"/>
    <w:unhideWhenUsed/>
    <w:rsid w:val="00EF4BE9"/>
    <w:rPr>
      <w:color w:val="2B579A"/>
      <w:shd w:val="clear" w:color="auto" w:fill="E1DFDD"/>
    </w:rPr>
  </w:style>
  <w:style w:type="character" w:customStyle="1" w:styleId="ui-provider">
    <w:name w:val="ui-provider"/>
    <w:basedOn w:val="DefaultParagraphFont"/>
    <w:rsid w:val="00191CAE"/>
  </w:style>
  <w:style w:type="character" w:styleId="Strong">
    <w:name w:val="Strong"/>
    <w:basedOn w:val="DefaultParagraphFont"/>
    <w:uiPriority w:val="22"/>
    <w:qFormat/>
    <w:rsid w:val="00C4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00808">
      <w:bodyDiv w:val="1"/>
      <w:marLeft w:val="0"/>
      <w:marRight w:val="0"/>
      <w:marTop w:val="0"/>
      <w:marBottom w:val="0"/>
      <w:divBdr>
        <w:top w:val="none" w:sz="0" w:space="0" w:color="auto"/>
        <w:left w:val="none" w:sz="0" w:space="0" w:color="auto"/>
        <w:bottom w:val="none" w:sz="0" w:space="0" w:color="auto"/>
        <w:right w:val="none" w:sz="0" w:space="0" w:color="auto"/>
      </w:divBdr>
    </w:div>
    <w:div w:id="1010370518">
      <w:bodyDiv w:val="1"/>
      <w:marLeft w:val="0"/>
      <w:marRight w:val="0"/>
      <w:marTop w:val="0"/>
      <w:marBottom w:val="0"/>
      <w:divBdr>
        <w:top w:val="none" w:sz="0" w:space="0" w:color="auto"/>
        <w:left w:val="none" w:sz="0" w:space="0" w:color="auto"/>
        <w:bottom w:val="none" w:sz="0" w:space="0" w:color="auto"/>
        <w:right w:val="none" w:sz="0" w:space="0" w:color="auto"/>
      </w:divBdr>
      <w:divsChild>
        <w:div w:id="322197648">
          <w:marLeft w:val="640"/>
          <w:marRight w:val="0"/>
          <w:marTop w:val="0"/>
          <w:marBottom w:val="0"/>
          <w:divBdr>
            <w:top w:val="none" w:sz="0" w:space="0" w:color="auto"/>
            <w:left w:val="none" w:sz="0" w:space="0" w:color="auto"/>
            <w:bottom w:val="none" w:sz="0" w:space="0" w:color="auto"/>
            <w:right w:val="none" w:sz="0" w:space="0" w:color="auto"/>
          </w:divBdr>
        </w:div>
        <w:div w:id="596987724">
          <w:marLeft w:val="640"/>
          <w:marRight w:val="0"/>
          <w:marTop w:val="0"/>
          <w:marBottom w:val="0"/>
          <w:divBdr>
            <w:top w:val="none" w:sz="0" w:space="0" w:color="auto"/>
            <w:left w:val="none" w:sz="0" w:space="0" w:color="auto"/>
            <w:bottom w:val="none" w:sz="0" w:space="0" w:color="auto"/>
            <w:right w:val="none" w:sz="0" w:space="0" w:color="auto"/>
          </w:divBdr>
        </w:div>
        <w:div w:id="689262040">
          <w:marLeft w:val="640"/>
          <w:marRight w:val="0"/>
          <w:marTop w:val="0"/>
          <w:marBottom w:val="0"/>
          <w:divBdr>
            <w:top w:val="none" w:sz="0" w:space="0" w:color="auto"/>
            <w:left w:val="none" w:sz="0" w:space="0" w:color="auto"/>
            <w:bottom w:val="none" w:sz="0" w:space="0" w:color="auto"/>
            <w:right w:val="none" w:sz="0" w:space="0" w:color="auto"/>
          </w:divBdr>
        </w:div>
        <w:div w:id="1972398712">
          <w:marLeft w:val="640"/>
          <w:marRight w:val="0"/>
          <w:marTop w:val="0"/>
          <w:marBottom w:val="0"/>
          <w:divBdr>
            <w:top w:val="none" w:sz="0" w:space="0" w:color="auto"/>
            <w:left w:val="none" w:sz="0" w:space="0" w:color="auto"/>
            <w:bottom w:val="none" w:sz="0" w:space="0" w:color="auto"/>
            <w:right w:val="none" w:sz="0" w:space="0" w:color="auto"/>
          </w:divBdr>
        </w:div>
        <w:div w:id="1980185382">
          <w:marLeft w:val="640"/>
          <w:marRight w:val="0"/>
          <w:marTop w:val="0"/>
          <w:marBottom w:val="0"/>
          <w:divBdr>
            <w:top w:val="none" w:sz="0" w:space="0" w:color="auto"/>
            <w:left w:val="none" w:sz="0" w:space="0" w:color="auto"/>
            <w:bottom w:val="none" w:sz="0" w:space="0" w:color="auto"/>
            <w:right w:val="none" w:sz="0" w:space="0" w:color="auto"/>
          </w:divBdr>
        </w:div>
      </w:divsChild>
    </w:div>
    <w:div w:id="1223055347">
      <w:bodyDiv w:val="1"/>
      <w:marLeft w:val="0"/>
      <w:marRight w:val="0"/>
      <w:marTop w:val="0"/>
      <w:marBottom w:val="0"/>
      <w:divBdr>
        <w:top w:val="none" w:sz="0" w:space="0" w:color="auto"/>
        <w:left w:val="none" w:sz="0" w:space="0" w:color="auto"/>
        <w:bottom w:val="none" w:sz="0" w:space="0" w:color="auto"/>
        <w:right w:val="none" w:sz="0" w:space="0" w:color="auto"/>
      </w:divBdr>
    </w:div>
    <w:div w:id="1434858133">
      <w:bodyDiv w:val="1"/>
      <w:marLeft w:val="0"/>
      <w:marRight w:val="0"/>
      <w:marTop w:val="0"/>
      <w:marBottom w:val="0"/>
      <w:divBdr>
        <w:top w:val="none" w:sz="0" w:space="0" w:color="auto"/>
        <w:left w:val="none" w:sz="0" w:space="0" w:color="auto"/>
        <w:bottom w:val="none" w:sz="0" w:space="0" w:color="auto"/>
        <w:right w:val="none" w:sz="0" w:space="0" w:color="auto"/>
      </w:divBdr>
    </w:div>
    <w:div w:id="1788310017">
      <w:bodyDiv w:val="1"/>
      <w:marLeft w:val="0"/>
      <w:marRight w:val="0"/>
      <w:marTop w:val="0"/>
      <w:marBottom w:val="0"/>
      <w:divBdr>
        <w:top w:val="none" w:sz="0" w:space="0" w:color="auto"/>
        <w:left w:val="none" w:sz="0" w:space="0" w:color="auto"/>
        <w:bottom w:val="none" w:sz="0" w:space="0" w:color="auto"/>
        <w:right w:val="none" w:sz="0" w:space="0" w:color="auto"/>
      </w:divBdr>
    </w:div>
    <w:div w:id="19506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qn.org/participating-in-eqa/laboratory-performance-criteria/" TargetMode="External"/><Relationship Id="rId26" Type="http://schemas.openxmlformats.org/officeDocument/2006/relationships/hyperlink" Target="https://clsi.org/standards/products/molecular-diagnostics/documents/mm14/" TargetMode="External"/><Relationship Id="rId39" Type="http://schemas.openxmlformats.org/officeDocument/2006/relationships/hyperlink" Target="https://pubmed.ncbi.nlm.nih.gov/28782984/" TargetMode="External"/><Relationship Id="rId21" Type="http://schemas.openxmlformats.org/officeDocument/2006/relationships/hyperlink" Target="https://www.cms.gov/Regulations-and-Guidance/Legislation/CLIA/Downloads/ptlist.pdf" TargetMode="External"/><Relationship Id="rId34" Type="http://schemas.openxmlformats.org/officeDocument/2006/relationships/hyperlink" Target="https://journals.asm.org/doi/10.1128/jcm.02242-16" TargetMode="External"/><Relationship Id="rId42" Type="http://schemas.openxmlformats.org/officeDocument/2006/relationships/hyperlink" Target="https://www.globalmicrobialidentifier.org/" TargetMode="External"/><Relationship Id="rId47" Type="http://schemas.openxmlformats.org/officeDocument/2006/relationships/image" Target="media/image7.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ms.gov/Regulations-and-Guidance/Legislation/CLIA/Downloads/CLIAbrochure8.pdf" TargetMode="External"/><Relationship Id="rId29" Type="http://schemas.openxmlformats.org/officeDocument/2006/relationships/hyperlink" Target="https://www.emqn.org/participating-in-eqa/laboratory-performance-criteria/" TargetMode="External"/><Relationship Id="rId11" Type="http://schemas.openxmlformats.org/officeDocument/2006/relationships/endnotes" Target="endnotes.xml"/><Relationship Id="rId24" Type="http://schemas.openxmlformats.org/officeDocument/2006/relationships/hyperlink" Target="https://www.ecfr.gov/current/title-42/chapter-IV/subchapter-G/part-493" TargetMode="External"/><Relationship Id="rId32" Type="http://schemas.openxmlformats.org/officeDocument/2006/relationships/hyperlink" Target="https://pubmed.ncbi.nlm.nih.gov/27510831/" TargetMode="External"/><Relationship Id="rId37" Type="http://schemas.openxmlformats.org/officeDocument/2006/relationships/hyperlink" Target="https://www.qcmd.org/index.php?pageId=2&amp;pageVersion=EN" TargetMode="External"/><Relationship Id="rId40" Type="http://schemas.openxmlformats.org/officeDocument/2006/relationships/image" Target="media/image3.png"/><Relationship Id="rId45" Type="http://schemas.openxmlformats.org/officeDocument/2006/relationships/image" Target="media/image5.jpeg"/><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qcmd.org/index.php?pageId=2&amp;pageVersion=EN" TargetMode="External"/><Relationship Id="rId31" Type="http://schemas.openxmlformats.org/officeDocument/2006/relationships/hyperlink" Target="https://www.nature.com/articles/nbt.2403" TargetMode="External"/><Relationship Id="rId44" Type="http://schemas.openxmlformats.org/officeDocument/2006/relationships/hyperlink" Target="https://journals.asm.org/doi/full/10.1128/jcm.02242-16?rfr_dat=cr_pub++0pubmed&amp;url_ver=Z39.88-2003&amp;rfr_id=ori%3Arid%3Acrossref.org"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lab-quality/php/ngs-quality-initiative/qms-tools-resources.html" TargetMode="External"/><Relationship Id="rId22" Type="http://schemas.openxmlformats.org/officeDocument/2006/relationships/hyperlink" Target="https://documents.cap.org/documents/2023-cap-surveys-catalog.pdf" TargetMode="External"/><Relationship Id="rId27" Type="http://schemas.openxmlformats.org/officeDocument/2006/relationships/hyperlink" Target="https://www.jmdjournal.org/article/S1525-1578(16)30184-2/fulltext" TargetMode="External"/><Relationship Id="rId30" Type="http://schemas.openxmlformats.org/officeDocument/2006/relationships/hyperlink" Target="https://dhvi.duke.edu/programs-and-centers/immunology-virology-quality-assessment-center/research-programs/eqapol" TargetMode="External"/><Relationship Id="rId35" Type="http://schemas.openxmlformats.org/officeDocument/2006/relationships/hyperlink" Target="https://pubmed.ncbi.nlm.nih.gov/30376374/" TargetMode="External"/><Relationship Id="rId43" Type="http://schemas.openxmlformats.org/officeDocument/2006/relationships/hyperlink" Target="https://www.frontiersin.org/articles/10.3389/fmicb.2020.591093/full"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hvi.duke.edu/programs-and-centers/immunology-virology-quality-assessment-center/research-programs/eqapol" TargetMode="External"/><Relationship Id="rId25" Type="http://schemas.openxmlformats.org/officeDocument/2006/relationships/hyperlink" Target="https://community.clsi.org/standards/products/quality-management-systems/documents/qms24/" TargetMode="External"/><Relationship Id="rId33" Type="http://schemas.openxmlformats.org/officeDocument/2006/relationships/hyperlink" Target="https://journals.asm.org/doi/full/10.1128/jcm.02242-16?rfr_dat=cr_pub++0pubmed&amp;url_ver=Z39.88-2003&amp;rfr_id=ori%3Arid%3Acrossref.org" TargetMode="External"/><Relationship Id="rId38" Type="http://schemas.openxmlformats.org/officeDocument/2006/relationships/hyperlink" Target="https://www.globalmicrobialidentifier.org/workgroups/about-the-gmi-proficiency-tests" TargetMode="External"/><Relationship Id="rId46" Type="http://schemas.openxmlformats.org/officeDocument/2006/relationships/image" Target="media/image6.png"/><Relationship Id="rId20" Type="http://schemas.openxmlformats.org/officeDocument/2006/relationships/hyperlink" Target="https://www.globalmicrobialidentifier.org/workgroups/about-the-gmi-proficiency-tests" TargetMode="External"/><Relationship Id="rId41" Type="http://schemas.openxmlformats.org/officeDocument/2006/relationships/image" Target="media/image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ms.gov/Regulations-and-Guidance/Legislation/CLIA/Downloads/ptlist.pdf" TargetMode="External"/><Relationship Id="rId23" Type="http://schemas.openxmlformats.org/officeDocument/2006/relationships/hyperlink" Target="https://www.cdc.gov/clia/clia-documents.html" TargetMode="External"/><Relationship Id="rId28" Type="http://schemas.openxmlformats.org/officeDocument/2006/relationships/hyperlink" Target="https://www.frontiersin.org/articles/10.3389/fmicb.2020.591093/full" TargetMode="External"/><Relationship Id="rId36" Type="http://schemas.openxmlformats.org/officeDocument/2006/relationships/hyperlink" Target="https://bmcinfectdis.biomedcentral.com/articles/10.1186/s12879-015-0902-3"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2AACE3-2345-4313-92A0-833B333DE285}">
  <we:reference id="wa104382081" version="1.55.1.0" store="en-US"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jama&quot;,&quot;title&quot;:&quot;JAMA (The Journal of the American Medical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813e0-304a-4c48-8b29-814fe11b745e">
      <Terms xmlns="http://schemas.microsoft.com/office/infopath/2007/PartnerControls"/>
    </lcf76f155ced4ddcb4097134ff3c332f>
    <TaxCatchAll xmlns="0724e717-bbe7-4e48-ae6a-faff532bb476" xsi:nil="true"/>
    <_dlc_DocId xmlns="0724e717-bbe7-4e48-ae6a-faff532bb476">CSELS-100380373-2844</_dlc_DocId>
    <_dlc_DocIdUrl xmlns="0724e717-bbe7-4e48-ae6a-faff532bb476">
      <Url>https://cdc.sharepoint.com/sites/CSELS/DLS/NGS/_layouts/15/DocIdRedir.aspx?ID=CSELS-100380373-2844</Url>
      <Description>CSELS-100380373-2844</Description>
    </_dlc_DocIdUrl>
    <SharedWithUsers xmlns="f55a15e2-ebac-491d-a270-c1af48337782">
      <UserInfo>
        <DisplayName>Ghattas, Christopher (CDC/IOD/OLSS) (CTR)</DisplayName>
        <AccountId>39807</AccountId>
        <AccountType/>
      </UserInfo>
      <UserInfo>
        <DisplayName>White, Lucy (CDC/IOD/OLSS) (CTR)</DisplayName>
        <AccountId>37008</AccountId>
        <AccountType/>
      </UserInfo>
      <UserInfo>
        <DisplayName>Diaz Montecinos, Ariel (CDC/IOD/OLSS) (CTR)</DisplayName>
        <AccountId>38522</AccountId>
        <AccountType/>
      </UserInfo>
      <UserInfo>
        <DisplayName>Stang, Heather (CDC/IOD/OLSS)</DisplayName>
        <AccountId>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E02A5256CE8C43BAC16538F4F89AF5" ma:contentTypeVersion="1308" ma:contentTypeDescription="Create a new document." ma:contentTypeScope="" ma:versionID="3facb31e5a56f14b7cd66c5e0867cddd">
  <xsd:schema xmlns:xsd="http://www.w3.org/2001/XMLSchema" xmlns:xs="http://www.w3.org/2001/XMLSchema" xmlns:p="http://schemas.microsoft.com/office/2006/metadata/properties" xmlns:ns2="0724e717-bbe7-4e48-ae6a-faff532bb476" xmlns:ns3="a76813e0-304a-4c48-8b29-814fe11b745e" xmlns:ns4="f55a15e2-ebac-491d-a270-c1af48337782" targetNamespace="http://schemas.microsoft.com/office/2006/metadata/properties" ma:root="true" ma:fieldsID="4895b3790d01b98ed2fed4e72cf5b62d" ns2:_="" ns3:_="" ns4:_="">
    <xsd:import namespace="0724e717-bbe7-4e48-ae6a-faff532bb476"/>
    <xsd:import namespace="a76813e0-304a-4c48-8b29-814fe11b745e"/>
    <xsd:import namespace="f55a15e2-ebac-491d-a270-c1af483377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813e0-304a-4c48-8b29-814fe11b74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a15e2-ebac-491d-a270-c1af483377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CBCF4-759C-49AD-8EBD-70E922A80E22}">
  <ds:schemaRefs>
    <ds:schemaRef ds:uri="http://schemas.microsoft.com/office/2006/metadata/properties"/>
    <ds:schemaRef ds:uri="http://schemas.microsoft.com/office/infopath/2007/PartnerControls"/>
    <ds:schemaRef ds:uri="a76813e0-304a-4c48-8b29-814fe11b745e"/>
    <ds:schemaRef ds:uri="0724e717-bbe7-4e48-ae6a-faff532bb476"/>
    <ds:schemaRef ds:uri="f55a15e2-ebac-491d-a270-c1af48337782"/>
  </ds:schemaRefs>
</ds:datastoreItem>
</file>

<file path=customXml/itemProps2.xml><?xml version="1.0" encoding="utf-8"?>
<ds:datastoreItem xmlns:ds="http://schemas.openxmlformats.org/officeDocument/2006/customXml" ds:itemID="{ED699E58-A5EB-47D8-851A-140226B9BED0}">
  <ds:schemaRefs>
    <ds:schemaRef ds:uri="http://schemas.openxmlformats.org/officeDocument/2006/bibliography"/>
  </ds:schemaRefs>
</ds:datastoreItem>
</file>

<file path=customXml/itemProps3.xml><?xml version="1.0" encoding="utf-8"?>
<ds:datastoreItem xmlns:ds="http://schemas.openxmlformats.org/officeDocument/2006/customXml" ds:itemID="{B14DC0F8-8A5A-45DB-A336-67D80C449402}">
  <ds:schemaRefs>
    <ds:schemaRef ds:uri="http://schemas.microsoft.com/sharepoint/events"/>
  </ds:schemaRefs>
</ds:datastoreItem>
</file>

<file path=customXml/itemProps4.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5.xml><?xml version="1.0" encoding="utf-8"?>
<ds:datastoreItem xmlns:ds="http://schemas.openxmlformats.org/officeDocument/2006/customXml" ds:itemID="{2048E3DB-FB93-444A-91FF-0E493E52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a76813e0-304a-4c48-8b29-814fe11b745e"/>
    <ds:schemaRef ds:uri="f55a15e2-ebac-491d-a270-c1af48337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6082</Words>
  <Characters>34673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40674</CharactersWithSpaces>
  <SharedDoc>false</SharedDoc>
  <HLinks>
    <vt:vector size="180" baseType="variant">
      <vt:variant>
        <vt:i4>5898245</vt:i4>
      </vt:variant>
      <vt:variant>
        <vt:i4>87</vt:i4>
      </vt:variant>
      <vt:variant>
        <vt:i4>0</vt:i4>
      </vt:variant>
      <vt:variant>
        <vt:i4>5</vt:i4>
      </vt:variant>
      <vt:variant>
        <vt:lpwstr>https://journals.asm.org/doi/full/10.1128/jcm.02242-16?rfr_dat=cr_pub++0pubmed&amp;url_ver=Z39.88-2003&amp;rfr_id=ori%3Arid%3Acrossref.org</vt:lpwstr>
      </vt:variant>
      <vt:variant>
        <vt:lpwstr/>
      </vt:variant>
      <vt:variant>
        <vt:i4>3604514</vt:i4>
      </vt:variant>
      <vt:variant>
        <vt:i4>84</vt:i4>
      </vt:variant>
      <vt:variant>
        <vt:i4>0</vt:i4>
      </vt:variant>
      <vt:variant>
        <vt:i4>5</vt:i4>
      </vt:variant>
      <vt:variant>
        <vt:lpwstr>https://www.frontiersin.org/articles/10.3389/fmicb.2020.591093/full</vt:lpwstr>
      </vt:variant>
      <vt:variant>
        <vt:lpwstr/>
      </vt:variant>
      <vt:variant>
        <vt:i4>3801149</vt:i4>
      </vt:variant>
      <vt:variant>
        <vt:i4>81</vt:i4>
      </vt:variant>
      <vt:variant>
        <vt:i4>0</vt:i4>
      </vt:variant>
      <vt:variant>
        <vt:i4>5</vt:i4>
      </vt:variant>
      <vt:variant>
        <vt:lpwstr>https://www.globalmicrobialidentifier.org/</vt:lpwstr>
      </vt:variant>
      <vt:variant>
        <vt:lpwstr/>
      </vt:variant>
      <vt:variant>
        <vt:i4>458760</vt:i4>
      </vt:variant>
      <vt:variant>
        <vt:i4>78</vt:i4>
      </vt:variant>
      <vt:variant>
        <vt:i4>0</vt:i4>
      </vt:variant>
      <vt:variant>
        <vt:i4>5</vt:i4>
      </vt:variant>
      <vt:variant>
        <vt:lpwstr>https://pubmed.ncbi.nlm.nih.gov/28782984/</vt:lpwstr>
      </vt:variant>
      <vt:variant>
        <vt:lpwstr/>
      </vt:variant>
      <vt:variant>
        <vt:i4>5439517</vt:i4>
      </vt:variant>
      <vt:variant>
        <vt:i4>75</vt:i4>
      </vt:variant>
      <vt:variant>
        <vt:i4>0</vt:i4>
      </vt:variant>
      <vt:variant>
        <vt:i4>5</vt:i4>
      </vt:variant>
      <vt:variant>
        <vt:lpwstr>https://www.globalmicrobialidentifier.org/workgroups/about-the-gmi-proficiency-tests</vt:lpwstr>
      </vt:variant>
      <vt:variant>
        <vt:lpwstr/>
      </vt:variant>
      <vt:variant>
        <vt:i4>7929982</vt:i4>
      </vt:variant>
      <vt:variant>
        <vt:i4>72</vt:i4>
      </vt:variant>
      <vt:variant>
        <vt:i4>0</vt:i4>
      </vt:variant>
      <vt:variant>
        <vt:i4>5</vt:i4>
      </vt:variant>
      <vt:variant>
        <vt:lpwstr>https://www.qcmd.org/index.php?pageId=2&amp;pageVersion=EN</vt:lpwstr>
      </vt:variant>
      <vt:variant>
        <vt:lpwstr/>
      </vt:variant>
      <vt:variant>
        <vt:i4>4194391</vt:i4>
      </vt:variant>
      <vt:variant>
        <vt:i4>69</vt:i4>
      </vt:variant>
      <vt:variant>
        <vt:i4>0</vt:i4>
      </vt:variant>
      <vt:variant>
        <vt:i4>5</vt:i4>
      </vt:variant>
      <vt:variant>
        <vt:lpwstr>https://bmcinfectdis.biomedcentral.com/articles/10.1186/s12879-015-0902-3</vt:lpwstr>
      </vt:variant>
      <vt:variant>
        <vt:lpwstr/>
      </vt:variant>
      <vt:variant>
        <vt:i4>655366</vt:i4>
      </vt:variant>
      <vt:variant>
        <vt:i4>66</vt:i4>
      </vt:variant>
      <vt:variant>
        <vt:i4>0</vt:i4>
      </vt:variant>
      <vt:variant>
        <vt:i4>5</vt:i4>
      </vt:variant>
      <vt:variant>
        <vt:lpwstr>https://pubmed.ncbi.nlm.nih.gov/30376374/</vt:lpwstr>
      </vt:variant>
      <vt:variant>
        <vt:lpwstr/>
      </vt:variant>
      <vt:variant>
        <vt:i4>458825</vt:i4>
      </vt:variant>
      <vt:variant>
        <vt:i4>63</vt:i4>
      </vt:variant>
      <vt:variant>
        <vt:i4>0</vt:i4>
      </vt:variant>
      <vt:variant>
        <vt:i4>5</vt:i4>
      </vt:variant>
      <vt:variant>
        <vt:lpwstr>https://journals.asm.org/doi/10.1128/jcm.02242-16</vt:lpwstr>
      </vt:variant>
      <vt:variant>
        <vt:lpwstr/>
      </vt:variant>
      <vt:variant>
        <vt:i4>5898245</vt:i4>
      </vt:variant>
      <vt:variant>
        <vt:i4>60</vt:i4>
      </vt:variant>
      <vt:variant>
        <vt:i4>0</vt:i4>
      </vt:variant>
      <vt:variant>
        <vt:i4>5</vt:i4>
      </vt:variant>
      <vt:variant>
        <vt:lpwstr>https://journals.asm.org/doi/full/10.1128/jcm.02242-16?rfr_dat=cr_pub++0pubmed&amp;url_ver=Z39.88-2003&amp;rfr_id=ori%3Arid%3Acrossref.org</vt:lpwstr>
      </vt:variant>
      <vt:variant>
        <vt:lpwstr/>
      </vt:variant>
      <vt:variant>
        <vt:i4>327683</vt:i4>
      </vt:variant>
      <vt:variant>
        <vt:i4>57</vt:i4>
      </vt:variant>
      <vt:variant>
        <vt:i4>0</vt:i4>
      </vt:variant>
      <vt:variant>
        <vt:i4>5</vt:i4>
      </vt:variant>
      <vt:variant>
        <vt:lpwstr>https://pubmed.ncbi.nlm.nih.gov/27510831/</vt:lpwstr>
      </vt:variant>
      <vt:variant>
        <vt:lpwstr/>
      </vt:variant>
      <vt:variant>
        <vt:i4>4194394</vt:i4>
      </vt:variant>
      <vt:variant>
        <vt:i4>54</vt:i4>
      </vt:variant>
      <vt:variant>
        <vt:i4>0</vt:i4>
      </vt:variant>
      <vt:variant>
        <vt:i4>5</vt:i4>
      </vt:variant>
      <vt:variant>
        <vt:lpwstr>https://www.nature.com/articles/nbt.2403</vt:lpwstr>
      </vt:variant>
      <vt:variant>
        <vt:lpwstr/>
      </vt:variant>
      <vt:variant>
        <vt:i4>5308506</vt:i4>
      </vt:variant>
      <vt:variant>
        <vt:i4>51</vt:i4>
      </vt:variant>
      <vt:variant>
        <vt:i4>0</vt:i4>
      </vt:variant>
      <vt:variant>
        <vt:i4>5</vt:i4>
      </vt:variant>
      <vt:variant>
        <vt:lpwstr>https://dhvi.duke.edu/programs-and-centers/immunology-virology-quality-assessment-center/research-programs/eqapol</vt:lpwstr>
      </vt:variant>
      <vt:variant>
        <vt:lpwstr/>
      </vt:variant>
      <vt:variant>
        <vt:i4>7274592</vt:i4>
      </vt:variant>
      <vt:variant>
        <vt:i4>48</vt:i4>
      </vt:variant>
      <vt:variant>
        <vt:i4>0</vt:i4>
      </vt:variant>
      <vt:variant>
        <vt:i4>5</vt:i4>
      </vt:variant>
      <vt:variant>
        <vt:lpwstr>https://www.emqn.org/participating-in-eqa/laboratory-performance-criteria/</vt:lpwstr>
      </vt:variant>
      <vt:variant>
        <vt:lpwstr/>
      </vt:variant>
      <vt:variant>
        <vt:i4>3604514</vt:i4>
      </vt:variant>
      <vt:variant>
        <vt:i4>45</vt:i4>
      </vt:variant>
      <vt:variant>
        <vt:i4>0</vt:i4>
      </vt:variant>
      <vt:variant>
        <vt:i4>5</vt:i4>
      </vt:variant>
      <vt:variant>
        <vt:lpwstr>https://www.frontiersin.org/articles/10.3389/fmicb.2020.591093/full</vt:lpwstr>
      </vt:variant>
      <vt:variant>
        <vt:lpwstr/>
      </vt:variant>
      <vt:variant>
        <vt:i4>4849748</vt:i4>
      </vt:variant>
      <vt:variant>
        <vt:i4>42</vt:i4>
      </vt:variant>
      <vt:variant>
        <vt:i4>0</vt:i4>
      </vt:variant>
      <vt:variant>
        <vt:i4>5</vt:i4>
      </vt:variant>
      <vt:variant>
        <vt:lpwstr>https://www.jmdjournal.org/article/S1525-1578(16)30184-2/fulltext</vt:lpwstr>
      </vt:variant>
      <vt:variant>
        <vt:lpwstr/>
      </vt:variant>
      <vt:variant>
        <vt:i4>5046336</vt:i4>
      </vt:variant>
      <vt:variant>
        <vt:i4>39</vt:i4>
      </vt:variant>
      <vt:variant>
        <vt:i4>0</vt:i4>
      </vt:variant>
      <vt:variant>
        <vt:i4>5</vt:i4>
      </vt:variant>
      <vt:variant>
        <vt:lpwstr>https://clsi.org/standards/products/molecular-diagnostics/documents/mm14/</vt:lpwstr>
      </vt:variant>
      <vt:variant>
        <vt:lpwstr/>
      </vt:variant>
      <vt:variant>
        <vt:i4>983040</vt:i4>
      </vt:variant>
      <vt:variant>
        <vt:i4>36</vt:i4>
      </vt:variant>
      <vt:variant>
        <vt:i4>0</vt:i4>
      </vt:variant>
      <vt:variant>
        <vt:i4>5</vt:i4>
      </vt:variant>
      <vt:variant>
        <vt:lpwstr>https://community.clsi.org/standards/products/quality-management-systems/documents/qms24/</vt:lpwstr>
      </vt:variant>
      <vt:variant>
        <vt:lpwstr/>
      </vt:variant>
      <vt:variant>
        <vt:i4>7077939</vt:i4>
      </vt:variant>
      <vt:variant>
        <vt:i4>33</vt:i4>
      </vt:variant>
      <vt:variant>
        <vt:i4>0</vt:i4>
      </vt:variant>
      <vt:variant>
        <vt:i4>5</vt:i4>
      </vt:variant>
      <vt:variant>
        <vt:lpwstr>https://www.ecfr.gov/current/title-42/chapter-IV/subchapter-G/part-493</vt:lpwstr>
      </vt:variant>
      <vt:variant>
        <vt:lpwstr/>
      </vt:variant>
      <vt:variant>
        <vt:i4>5570571</vt:i4>
      </vt:variant>
      <vt:variant>
        <vt:i4>30</vt:i4>
      </vt:variant>
      <vt:variant>
        <vt:i4>0</vt:i4>
      </vt:variant>
      <vt:variant>
        <vt:i4>5</vt:i4>
      </vt:variant>
      <vt:variant>
        <vt:lpwstr>https://www.cdc.gov/clia/clia-documents.html</vt:lpwstr>
      </vt:variant>
      <vt:variant>
        <vt:lpwstr/>
      </vt:variant>
      <vt:variant>
        <vt:i4>983112</vt:i4>
      </vt:variant>
      <vt:variant>
        <vt:i4>27</vt:i4>
      </vt:variant>
      <vt:variant>
        <vt:i4>0</vt:i4>
      </vt:variant>
      <vt:variant>
        <vt:i4>5</vt:i4>
      </vt:variant>
      <vt:variant>
        <vt:lpwstr>https://documents.cap.org/documents/2023-cap-surveys-catalog.pdf</vt:lpwstr>
      </vt:variant>
      <vt:variant>
        <vt:lpwstr/>
      </vt:variant>
      <vt:variant>
        <vt:i4>2621543</vt:i4>
      </vt:variant>
      <vt:variant>
        <vt:i4>24</vt:i4>
      </vt:variant>
      <vt:variant>
        <vt:i4>0</vt:i4>
      </vt:variant>
      <vt:variant>
        <vt:i4>5</vt:i4>
      </vt:variant>
      <vt:variant>
        <vt:lpwstr>https://www.cms.gov/Regulations-and-Guidance/Legislation/CLIA/Downloads/ptlist.pdf</vt:lpwstr>
      </vt:variant>
      <vt:variant>
        <vt:lpwstr/>
      </vt:variant>
      <vt:variant>
        <vt:i4>5439517</vt:i4>
      </vt:variant>
      <vt:variant>
        <vt:i4>21</vt:i4>
      </vt:variant>
      <vt:variant>
        <vt:i4>0</vt:i4>
      </vt:variant>
      <vt:variant>
        <vt:i4>5</vt:i4>
      </vt:variant>
      <vt:variant>
        <vt:lpwstr>https://www.globalmicrobialidentifier.org/workgroups/about-the-gmi-proficiency-tests</vt:lpwstr>
      </vt:variant>
      <vt:variant>
        <vt:lpwstr/>
      </vt:variant>
      <vt:variant>
        <vt:i4>7929982</vt:i4>
      </vt:variant>
      <vt:variant>
        <vt:i4>18</vt:i4>
      </vt:variant>
      <vt:variant>
        <vt:i4>0</vt:i4>
      </vt:variant>
      <vt:variant>
        <vt:i4>5</vt:i4>
      </vt:variant>
      <vt:variant>
        <vt:lpwstr>https://www.qcmd.org/index.php?pageId=2&amp;pageVersion=EN</vt:lpwstr>
      </vt:variant>
      <vt:variant>
        <vt:lpwstr/>
      </vt:variant>
      <vt:variant>
        <vt:i4>7274592</vt:i4>
      </vt:variant>
      <vt:variant>
        <vt:i4>15</vt:i4>
      </vt:variant>
      <vt:variant>
        <vt:i4>0</vt:i4>
      </vt:variant>
      <vt:variant>
        <vt:i4>5</vt:i4>
      </vt:variant>
      <vt:variant>
        <vt:lpwstr>https://www.emqn.org/participating-in-eqa/laboratory-performance-criteria/</vt:lpwstr>
      </vt:variant>
      <vt:variant>
        <vt:lpwstr/>
      </vt:variant>
      <vt:variant>
        <vt:i4>5308506</vt:i4>
      </vt:variant>
      <vt:variant>
        <vt:i4>12</vt:i4>
      </vt:variant>
      <vt:variant>
        <vt:i4>0</vt:i4>
      </vt:variant>
      <vt:variant>
        <vt:i4>5</vt:i4>
      </vt:variant>
      <vt:variant>
        <vt:lpwstr>https://dhvi.duke.edu/programs-and-centers/immunology-virology-quality-assessment-center/research-programs/eqapol</vt:lpwstr>
      </vt:variant>
      <vt:variant>
        <vt:lpwstr/>
      </vt:variant>
      <vt:variant>
        <vt:i4>524381</vt:i4>
      </vt:variant>
      <vt:variant>
        <vt:i4>9</vt:i4>
      </vt:variant>
      <vt:variant>
        <vt:i4>0</vt:i4>
      </vt:variant>
      <vt:variant>
        <vt:i4>5</vt:i4>
      </vt:variant>
      <vt:variant>
        <vt:lpwstr>https://www.cap.org/laboratory-improvement/catalogs-ordering-and-shipping</vt:lpwstr>
      </vt:variant>
      <vt:variant>
        <vt:lpwstr/>
      </vt:variant>
      <vt:variant>
        <vt:i4>1114135</vt:i4>
      </vt:variant>
      <vt:variant>
        <vt:i4>6</vt:i4>
      </vt:variant>
      <vt:variant>
        <vt:i4>0</vt:i4>
      </vt:variant>
      <vt:variant>
        <vt:i4>5</vt:i4>
      </vt:variant>
      <vt:variant>
        <vt:lpwstr>https://www.cms.gov/Regulations-and-Guidance/Legislation/CLIA/Downloads/CLIAbrochure8.pdf</vt:lpwstr>
      </vt:variant>
      <vt:variant>
        <vt:lpwstr/>
      </vt:variant>
      <vt:variant>
        <vt:i4>2621543</vt:i4>
      </vt:variant>
      <vt:variant>
        <vt:i4>3</vt:i4>
      </vt:variant>
      <vt:variant>
        <vt:i4>0</vt:i4>
      </vt:variant>
      <vt:variant>
        <vt:i4>5</vt:i4>
      </vt:variant>
      <vt:variant>
        <vt:lpwstr>https://www.cms.gov/Regulations-and-Guidance/Legislation/CLIA/Downloads/ptlist.pdf</vt:lpwstr>
      </vt:variant>
      <vt:variant>
        <vt:lpwstr/>
      </vt:variant>
      <vt:variant>
        <vt:i4>2949239</vt:i4>
      </vt:variant>
      <vt:variant>
        <vt:i4>0</vt:i4>
      </vt:variant>
      <vt:variant>
        <vt:i4>0</vt:i4>
      </vt:variant>
      <vt:variant>
        <vt:i4>5</vt:i4>
      </vt:variant>
      <vt:variant>
        <vt:lpwstr>https://www.cdc.gov/labquality/qms-tools-and-resources.html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Chavis, J. Camby (CDC/OD/OLSR/DLS) (CTR)</cp:lastModifiedBy>
  <cp:revision>4</cp:revision>
  <dcterms:created xsi:type="dcterms:W3CDTF">2023-11-16T18:01:00Z</dcterms:created>
  <dcterms:modified xsi:type="dcterms:W3CDTF">2024-11-22T16:22:00Z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0x0101003DE02A5256CE8C43BAC16538F4F89AF5</vt:lpwstr>
  </property>
  <property fmtid="{D5CDD505-2E9C-101B-9397-08002B2CF9AE}" pid="3" name="_dlc_DocIdItemGuid">
    <vt:lpwstr>4bd061cb-4b29-442f-a7dc-106583bf3719</vt:lpwstr>
  </property>
  <property fmtid="{D5CDD505-2E9C-101B-9397-08002B2CF9AE}" pid="4" name="MediaServiceImageTags">
    <vt:lpwstr/>
  </property>
  <property fmtid="{D5CDD505-2E9C-101B-9397-08002B2CF9AE}" pid="5" name="MSIP_Label_8af03ff0-41c5-4c41-b55e-fabb8fae94be_Enabled">
    <vt:lpwstr>true</vt:lpwstr>
  </property>
  <property fmtid="{D5CDD505-2E9C-101B-9397-08002B2CF9AE}" pid="6" name="MSIP_Label_8af03ff0-41c5-4c41-b55e-fabb8fae94be_SetDate">
    <vt:lpwstr>2023-09-08T17:47:01Z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33e99b5f-8ae2-4e9a-b86b-878554d6aa38</vt:lpwstr>
  </property>
  <property fmtid="{D5CDD505-2E9C-101B-9397-08002B2CF9AE}" pid="11" name="MSIP_Label_8af03ff0-41c5-4c41-b55e-fabb8fae94be_ContentBits">
    <vt:lpwstr>0</vt:lpwstr>
  </property>
  <property fmtid="{D5CDD505-2E9C-101B-9397-08002B2CF9AE}" pid="12" name="GrammarlyDocumentId">
    <vt:lpwstr>dba29efd88f9786016036800dd62f93096da747cb2b591148464f1e504a14e9b</vt:lpwstr>
  </property>
</Properties>
</file>