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97C70" w14:textId="3A6E4A15" w:rsidR="00FF5CA7" w:rsidRDefault="00FF5CA7" w:rsidP="00643F90">
      <w:pPr>
        <w:pStyle w:val="Heading1"/>
        <w:spacing w:before="120" w:after="120" w:line="240" w:lineRule="auto"/>
      </w:pPr>
      <w:r>
        <w:t>Audio</w:t>
      </w:r>
      <w:r w:rsidR="0078416D">
        <w:t xml:space="preserve"> </w:t>
      </w:r>
      <w:r>
        <w:t>Description</w:t>
      </w:r>
      <w:r w:rsidR="0078416D">
        <w:t xml:space="preserve"> </w:t>
      </w:r>
      <w:r>
        <w:t>&amp;</w:t>
      </w:r>
      <w:r w:rsidR="0078416D">
        <w:t xml:space="preserve"> </w:t>
      </w:r>
      <w:r>
        <w:t>Audio</w:t>
      </w:r>
      <w:r w:rsidR="0078416D">
        <w:t xml:space="preserve"> </w:t>
      </w:r>
      <w:r>
        <w:t>Transcript</w:t>
      </w:r>
      <w:r w:rsidR="00643F90">
        <w:t xml:space="preserve"> –</w:t>
      </w:r>
      <w:r w:rsidR="00643F90">
        <w:br/>
      </w:r>
      <w:r w:rsidR="00643F90" w:rsidRPr="00EB2C2D">
        <w:t>210011.3043_Delta_Variant_Social_Media_Video [v8]</w:t>
      </w:r>
      <w:r w:rsidR="00643F90">
        <w:t>.mp4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3419"/>
        <w:gridCol w:w="3419"/>
        <w:gridCol w:w="1528"/>
      </w:tblGrid>
      <w:tr w:rsidR="00491049" w14:paraId="3469F360" w14:textId="77777777" w:rsidTr="00643F90">
        <w:trPr>
          <w:cantSplit/>
          <w:tblHeader/>
        </w:trPr>
        <w:tc>
          <w:tcPr>
            <w:tcW w:w="984" w:type="dxa"/>
            <w:vAlign w:val="bottom"/>
          </w:tcPr>
          <w:p w14:paraId="63688F46" w14:textId="56919210" w:rsidR="00680282" w:rsidRPr="00FF5CA7" w:rsidRDefault="00FF5CA7" w:rsidP="00EB2C2D">
            <w:pPr>
              <w:spacing w:before="120" w:after="120"/>
              <w:jc w:val="center"/>
              <w:rPr>
                <w:b/>
                <w:bCs/>
              </w:rPr>
            </w:pPr>
            <w:r w:rsidRPr="00FF5CA7">
              <w:rPr>
                <w:b/>
                <w:bCs/>
              </w:rPr>
              <w:t>Time</w:t>
            </w:r>
            <w:r w:rsidR="0078416D">
              <w:rPr>
                <w:b/>
                <w:bCs/>
              </w:rPr>
              <w:t xml:space="preserve"> </w:t>
            </w:r>
            <w:r w:rsidRPr="00FF5CA7">
              <w:rPr>
                <w:b/>
                <w:bCs/>
              </w:rPr>
              <w:t>marker</w:t>
            </w:r>
            <w:r w:rsidR="00680282">
              <w:rPr>
                <w:b/>
                <w:bCs/>
              </w:rPr>
              <w:br/>
              <w:t>(h:m:s)</w:t>
            </w:r>
          </w:p>
        </w:tc>
        <w:tc>
          <w:tcPr>
            <w:tcW w:w="3419" w:type="dxa"/>
            <w:vAlign w:val="bottom"/>
          </w:tcPr>
          <w:p w14:paraId="3D4D6099" w14:textId="70A862E1" w:rsidR="00FF5CA7" w:rsidRPr="00FF5CA7" w:rsidRDefault="00FF5CA7" w:rsidP="00EB2C2D">
            <w:pPr>
              <w:spacing w:before="120" w:after="120"/>
              <w:jc w:val="center"/>
              <w:rPr>
                <w:b/>
                <w:bCs/>
              </w:rPr>
            </w:pPr>
            <w:r w:rsidRPr="00FF5CA7">
              <w:rPr>
                <w:b/>
                <w:bCs/>
              </w:rPr>
              <w:t>Image</w:t>
            </w:r>
            <w:r>
              <w:rPr>
                <w:b/>
                <w:bCs/>
              </w:rPr>
              <w:t>s</w:t>
            </w:r>
            <w:r w:rsidR="0078416D">
              <w:rPr>
                <w:b/>
                <w:bCs/>
              </w:rPr>
              <w:t xml:space="preserve"> </w:t>
            </w:r>
            <w:r w:rsidRPr="00FF5CA7">
              <w:rPr>
                <w:b/>
                <w:bCs/>
              </w:rPr>
              <w:t>shown</w:t>
            </w:r>
            <w:r w:rsidR="0078416D">
              <w:rPr>
                <w:b/>
                <w:bCs/>
              </w:rPr>
              <w:t xml:space="preserve"> </w:t>
            </w:r>
            <w:r w:rsidRPr="00FF5CA7">
              <w:rPr>
                <w:b/>
                <w:bCs/>
              </w:rPr>
              <w:t>on</w:t>
            </w:r>
            <w:r w:rsidR="0078416D">
              <w:rPr>
                <w:b/>
                <w:bCs/>
              </w:rPr>
              <w:t xml:space="preserve"> </w:t>
            </w:r>
            <w:r w:rsidRPr="00FF5CA7">
              <w:rPr>
                <w:b/>
                <w:bCs/>
              </w:rPr>
              <w:t>screen</w:t>
            </w:r>
          </w:p>
        </w:tc>
        <w:tc>
          <w:tcPr>
            <w:tcW w:w="3419" w:type="dxa"/>
            <w:vAlign w:val="bottom"/>
          </w:tcPr>
          <w:p w14:paraId="5C7FA433" w14:textId="4807CD53" w:rsidR="00FF5CA7" w:rsidRPr="00FF5CA7" w:rsidRDefault="00FF5CA7" w:rsidP="00EB2C2D">
            <w:pPr>
              <w:spacing w:before="120" w:after="120"/>
              <w:jc w:val="center"/>
              <w:rPr>
                <w:b/>
                <w:bCs/>
              </w:rPr>
            </w:pPr>
            <w:r w:rsidRPr="00FF5CA7">
              <w:rPr>
                <w:b/>
                <w:bCs/>
              </w:rPr>
              <w:t>Text</w:t>
            </w:r>
            <w:r w:rsidR="0078416D">
              <w:rPr>
                <w:b/>
                <w:bCs/>
              </w:rPr>
              <w:t xml:space="preserve"> </w:t>
            </w:r>
            <w:r w:rsidRPr="00FF5CA7">
              <w:rPr>
                <w:b/>
                <w:bCs/>
              </w:rPr>
              <w:t>shown</w:t>
            </w:r>
            <w:r w:rsidR="0078416D">
              <w:rPr>
                <w:b/>
                <w:bCs/>
              </w:rPr>
              <w:t xml:space="preserve"> </w:t>
            </w:r>
            <w:r w:rsidRPr="00FF5CA7">
              <w:rPr>
                <w:b/>
                <w:bCs/>
              </w:rPr>
              <w:t>on</w:t>
            </w:r>
            <w:r w:rsidR="0078416D">
              <w:rPr>
                <w:b/>
                <w:bCs/>
              </w:rPr>
              <w:t xml:space="preserve"> </w:t>
            </w:r>
            <w:r w:rsidRPr="00FF5CA7">
              <w:rPr>
                <w:b/>
                <w:bCs/>
              </w:rPr>
              <w:t>screen</w:t>
            </w:r>
          </w:p>
        </w:tc>
        <w:tc>
          <w:tcPr>
            <w:tcW w:w="1528" w:type="dxa"/>
            <w:vAlign w:val="bottom"/>
          </w:tcPr>
          <w:p w14:paraId="27CB1178" w14:textId="7A211FE1" w:rsidR="00FF5CA7" w:rsidRPr="00FF5CA7" w:rsidRDefault="00FF5CA7" w:rsidP="00EB2C2D">
            <w:pPr>
              <w:spacing w:before="120" w:after="120"/>
              <w:jc w:val="center"/>
              <w:rPr>
                <w:b/>
                <w:bCs/>
              </w:rPr>
            </w:pPr>
            <w:r w:rsidRPr="00FF5CA7">
              <w:rPr>
                <w:b/>
                <w:bCs/>
              </w:rPr>
              <w:t>Dialogue</w:t>
            </w:r>
            <w:r w:rsidR="0078416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Transcript</w:t>
            </w:r>
          </w:p>
        </w:tc>
      </w:tr>
      <w:tr w:rsidR="00491049" w14:paraId="3B713193" w14:textId="77777777" w:rsidTr="00643F90">
        <w:trPr>
          <w:cantSplit/>
        </w:trPr>
        <w:tc>
          <w:tcPr>
            <w:tcW w:w="984" w:type="dxa"/>
          </w:tcPr>
          <w:p w14:paraId="5FAA67FD" w14:textId="20CBA366" w:rsidR="00491049" w:rsidRDefault="00491049" w:rsidP="00EB2C2D">
            <w:pPr>
              <w:spacing w:before="120" w:after="120"/>
            </w:pPr>
            <w:r>
              <w:t>0:00:00</w:t>
            </w:r>
          </w:p>
        </w:tc>
        <w:tc>
          <w:tcPr>
            <w:tcW w:w="3419" w:type="dxa"/>
          </w:tcPr>
          <w:p w14:paraId="58ABC368" w14:textId="61605681" w:rsidR="00491049" w:rsidRDefault="00491049" w:rsidP="00EB2C2D">
            <w:pPr>
              <w:spacing w:before="120" w:after="120"/>
            </w:pPr>
            <w:r>
              <w:t>HHS/CDC logo.</w:t>
            </w:r>
          </w:p>
          <w:p w14:paraId="27644501" w14:textId="17A44D89" w:rsidR="00491049" w:rsidRDefault="00491049" w:rsidP="00EB2C2D">
            <w:pPr>
              <w:spacing w:before="120" w:after="120"/>
            </w:pPr>
            <w:r>
              <w:t>Project Firstline logo</w:t>
            </w:r>
            <w:r w:rsidR="00EB2C2D">
              <w:t>.</w:t>
            </w:r>
          </w:p>
        </w:tc>
        <w:tc>
          <w:tcPr>
            <w:tcW w:w="3419" w:type="dxa"/>
          </w:tcPr>
          <w:p w14:paraId="4CB80703" w14:textId="590AF461" w:rsidR="00491049" w:rsidRDefault="00CB7FFC" w:rsidP="00EB2C2D">
            <w:pPr>
              <w:spacing w:before="120" w:after="120"/>
            </w:pPr>
            <w:r>
              <w:t>How did the DELTA VARIANT develop?</w:t>
            </w:r>
          </w:p>
        </w:tc>
        <w:tc>
          <w:tcPr>
            <w:tcW w:w="1528" w:type="dxa"/>
          </w:tcPr>
          <w:p w14:paraId="4AF1DB27" w14:textId="4EC71BA6" w:rsidR="00491049" w:rsidRDefault="00CB7FFC" w:rsidP="00EB2C2D">
            <w:pPr>
              <w:spacing w:before="120" w:after="120"/>
            </w:pPr>
            <w:r>
              <w:t>Th</w:t>
            </w:r>
            <w:r w:rsidR="00EB2C2D">
              <w:t>is</w:t>
            </w:r>
            <w:r>
              <w:t xml:space="preserve"> video has no audio</w:t>
            </w:r>
            <w:r w:rsidR="00EB2C2D">
              <w:t>.</w:t>
            </w:r>
          </w:p>
        </w:tc>
      </w:tr>
      <w:tr w:rsidR="00491049" w14:paraId="01BF714B" w14:textId="77777777" w:rsidTr="00643F90">
        <w:trPr>
          <w:cantSplit/>
        </w:trPr>
        <w:tc>
          <w:tcPr>
            <w:tcW w:w="984" w:type="dxa"/>
          </w:tcPr>
          <w:p w14:paraId="0087960B" w14:textId="257A26FE" w:rsidR="00491049" w:rsidRDefault="00CB7FFC" w:rsidP="00EB2C2D">
            <w:pPr>
              <w:spacing w:before="120" w:after="120"/>
            </w:pPr>
            <w:r>
              <w:t>0:00:0</w:t>
            </w:r>
            <w:r w:rsidR="00580548">
              <w:t>6</w:t>
            </w:r>
          </w:p>
        </w:tc>
        <w:tc>
          <w:tcPr>
            <w:tcW w:w="3419" w:type="dxa"/>
          </w:tcPr>
          <w:p w14:paraId="6C93DBF7" w14:textId="151CA1C3" w:rsidR="00491049" w:rsidRDefault="00643F90" w:rsidP="00EB2C2D">
            <w:pPr>
              <w:spacing w:before="120" w:after="120"/>
            </w:pPr>
            <w:r>
              <w:t>A s</w:t>
            </w:r>
            <w:r w:rsidR="00CB7FFC">
              <w:t>tylized COVID-19 virus particle appears</w:t>
            </w:r>
            <w:r w:rsidR="00580548">
              <w:t xml:space="preserve"> centered on the screen</w:t>
            </w:r>
            <w:r w:rsidR="00CB7FFC">
              <w:t xml:space="preserve">, spherical and studded with receptors. A cutaway in the upper portion </w:t>
            </w:r>
            <w:r w:rsidR="00084B24">
              <w:t>appears</w:t>
            </w:r>
            <w:r w:rsidR="00084B24">
              <w:t xml:space="preserve">, </w:t>
            </w:r>
            <w:r w:rsidR="00CB7FFC">
              <w:t>revealing a DNA helix.</w:t>
            </w:r>
          </w:p>
        </w:tc>
        <w:tc>
          <w:tcPr>
            <w:tcW w:w="3419" w:type="dxa"/>
          </w:tcPr>
          <w:p w14:paraId="7F6A86DE" w14:textId="68250FC6" w:rsidR="00491049" w:rsidRDefault="00CB7FFC" w:rsidP="00EB2C2D">
            <w:pPr>
              <w:spacing w:before="120" w:after="120"/>
            </w:pPr>
            <w:r>
              <w:t xml:space="preserve">Viruses have genes that carry instructions for making new copies of themselves. </w:t>
            </w:r>
          </w:p>
        </w:tc>
        <w:tc>
          <w:tcPr>
            <w:tcW w:w="1528" w:type="dxa"/>
          </w:tcPr>
          <w:p w14:paraId="34C4ECDC" w14:textId="5A8D1395" w:rsidR="00491049" w:rsidRDefault="00491049" w:rsidP="00EB2C2D">
            <w:pPr>
              <w:spacing w:before="120" w:after="120"/>
            </w:pPr>
          </w:p>
        </w:tc>
      </w:tr>
      <w:tr w:rsidR="00491049" w:rsidRPr="00BE4348" w14:paraId="66E1116E" w14:textId="77777777" w:rsidTr="00643F90">
        <w:tc>
          <w:tcPr>
            <w:tcW w:w="984" w:type="dxa"/>
          </w:tcPr>
          <w:p w14:paraId="6FBD4877" w14:textId="6029FB45" w:rsidR="00491049" w:rsidRPr="00BE4348" w:rsidRDefault="00CB7FFC" w:rsidP="00EB2C2D">
            <w:pPr>
              <w:spacing w:before="120" w:after="120"/>
            </w:pPr>
            <w:r>
              <w:t>0:00:10</w:t>
            </w:r>
          </w:p>
        </w:tc>
        <w:tc>
          <w:tcPr>
            <w:tcW w:w="3419" w:type="dxa"/>
          </w:tcPr>
          <w:p w14:paraId="4B91F1E5" w14:textId="0D002EB2" w:rsidR="00491049" w:rsidRPr="00BE4348" w:rsidRDefault="00CB7FFC" w:rsidP="00EB2C2D">
            <w:pPr>
              <w:spacing w:before="120" w:after="120"/>
            </w:pPr>
            <w:r>
              <w:t xml:space="preserve">The </w:t>
            </w:r>
            <w:r w:rsidR="00084B24">
              <w:t xml:space="preserve">virus </w:t>
            </w:r>
            <w:r>
              <w:t>particle recedes slightly, and an identical particle slides out from under</w:t>
            </w:r>
            <w:r w:rsidR="00643F90">
              <w:t>neath</w:t>
            </w:r>
            <w:r>
              <w:t xml:space="preserve"> it. An arrow points from the original to the new one, which is labeled “Copy.”</w:t>
            </w:r>
          </w:p>
        </w:tc>
        <w:tc>
          <w:tcPr>
            <w:tcW w:w="3419" w:type="dxa"/>
          </w:tcPr>
          <w:p w14:paraId="38F9B0FD" w14:textId="1A48E15A" w:rsidR="00491049" w:rsidRPr="00BE4348" w:rsidRDefault="00CB7FFC" w:rsidP="00EB2C2D">
            <w:pPr>
              <w:spacing w:before="120" w:after="120"/>
            </w:pPr>
            <w:r>
              <w:t xml:space="preserve">Every new copy contains those instructions as well. </w:t>
            </w:r>
          </w:p>
        </w:tc>
        <w:tc>
          <w:tcPr>
            <w:tcW w:w="1528" w:type="dxa"/>
          </w:tcPr>
          <w:p w14:paraId="5E07A8BC" w14:textId="739904D9" w:rsidR="00491049" w:rsidRPr="00BE4348" w:rsidRDefault="00491049" w:rsidP="00EB2C2D">
            <w:pPr>
              <w:spacing w:before="120" w:after="120"/>
            </w:pPr>
          </w:p>
        </w:tc>
      </w:tr>
      <w:tr w:rsidR="00084B24" w:rsidRPr="00BE4348" w14:paraId="52753F4A" w14:textId="77777777" w:rsidTr="00643F90">
        <w:tc>
          <w:tcPr>
            <w:tcW w:w="984" w:type="dxa"/>
          </w:tcPr>
          <w:p w14:paraId="6366A0B2" w14:textId="09D6E1D2" w:rsidR="00084B24" w:rsidRPr="00BE4348" w:rsidRDefault="00084B24" w:rsidP="00EB2C2D">
            <w:pPr>
              <w:spacing w:before="120" w:after="120"/>
            </w:pPr>
            <w:r>
              <w:t>0:00:</w:t>
            </w:r>
            <w:r w:rsidR="00580548">
              <w:t>15</w:t>
            </w:r>
          </w:p>
        </w:tc>
        <w:tc>
          <w:tcPr>
            <w:tcW w:w="3419" w:type="dxa"/>
          </w:tcPr>
          <w:p w14:paraId="732FB08A" w14:textId="51902D00" w:rsidR="00084B24" w:rsidRPr="00BE4348" w:rsidRDefault="00084B24" w:rsidP="00EB2C2D">
            <w:pPr>
              <w:spacing w:before="120" w:after="120"/>
            </w:pPr>
            <w:r>
              <w:t xml:space="preserve">The particle labeled “Copy” floats away off screen. </w:t>
            </w:r>
            <w:r>
              <w:t xml:space="preserve">The original particle remains in </w:t>
            </w:r>
            <w:r>
              <w:t>place</w:t>
            </w:r>
            <w:r>
              <w:t>.</w:t>
            </w:r>
          </w:p>
        </w:tc>
        <w:tc>
          <w:tcPr>
            <w:tcW w:w="3419" w:type="dxa"/>
          </w:tcPr>
          <w:p w14:paraId="0794A336" w14:textId="2996BF18" w:rsidR="00084B24" w:rsidRPr="00BE4348" w:rsidRDefault="00084B24" w:rsidP="00EB2C2D">
            <w:pPr>
              <w:spacing w:before="120" w:after="120"/>
            </w:pPr>
            <w:r>
              <w:t>Sometimes mistakes happen during the copying process.</w:t>
            </w:r>
          </w:p>
        </w:tc>
        <w:tc>
          <w:tcPr>
            <w:tcW w:w="1528" w:type="dxa"/>
          </w:tcPr>
          <w:p w14:paraId="6C45F281" w14:textId="7043047C" w:rsidR="00084B24" w:rsidRPr="00BE4348" w:rsidRDefault="00084B24" w:rsidP="00EB2C2D">
            <w:pPr>
              <w:spacing w:before="120" w:after="120"/>
            </w:pPr>
          </w:p>
        </w:tc>
      </w:tr>
      <w:tr w:rsidR="00084B24" w:rsidRPr="00BE4348" w14:paraId="6626095D" w14:textId="77777777" w:rsidTr="00643F90">
        <w:tc>
          <w:tcPr>
            <w:tcW w:w="984" w:type="dxa"/>
          </w:tcPr>
          <w:p w14:paraId="54FC6796" w14:textId="7510B401" w:rsidR="00084B24" w:rsidRPr="00BE4348" w:rsidRDefault="00084B24" w:rsidP="00EB2C2D">
            <w:pPr>
              <w:tabs>
                <w:tab w:val="left" w:pos="601"/>
              </w:tabs>
              <w:spacing w:before="120" w:after="120"/>
            </w:pPr>
            <w:r>
              <w:t>0:00:20</w:t>
            </w:r>
          </w:p>
        </w:tc>
        <w:tc>
          <w:tcPr>
            <w:tcW w:w="3419" w:type="dxa"/>
          </w:tcPr>
          <w:p w14:paraId="721ECE9D" w14:textId="756104C2" w:rsidR="00084B24" w:rsidRPr="00BE4348" w:rsidRDefault="00084B24" w:rsidP="00EB2C2D">
            <w:pPr>
              <w:spacing w:before="120" w:after="120"/>
            </w:pPr>
            <w:r>
              <w:t>A second virus particle slides out from under</w:t>
            </w:r>
            <w:r w:rsidR="00643F90">
              <w:t>neath</w:t>
            </w:r>
            <w:r>
              <w:t xml:space="preserve"> the original</w:t>
            </w:r>
            <w:r w:rsidR="00C75857">
              <w:t>. T</w:t>
            </w:r>
            <w:r>
              <w:t xml:space="preserve">his </w:t>
            </w:r>
            <w:r w:rsidR="00C75857">
              <w:t xml:space="preserve">copy </w:t>
            </w:r>
            <w:r>
              <w:t xml:space="preserve">has a red dot at the tip of each receptor, and </w:t>
            </w:r>
            <w:r w:rsidR="00643F90">
              <w:t xml:space="preserve">one strand of its </w:t>
            </w:r>
            <w:r>
              <w:t xml:space="preserve">DNA helix is </w:t>
            </w:r>
            <w:r w:rsidR="00580548">
              <w:t xml:space="preserve">colored </w:t>
            </w:r>
            <w:r>
              <w:t>red. It is labeled “Variant.”</w:t>
            </w:r>
          </w:p>
        </w:tc>
        <w:tc>
          <w:tcPr>
            <w:tcW w:w="3419" w:type="dxa"/>
          </w:tcPr>
          <w:p w14:paraId="6887B706" w14:textId="77777777" w:rsidR="00084B24" w:rsidRDefault="00084B24" w:rsidP="00EB2C2D">
            <w:pPr>
              <w:spacing w:before="120" w:after="120"/>
            </w:pPr>
            <w:r>
              <w:t>When the instructions are copied wrong, the new virus is slightly different.</w:t>
            </w:r>
          </w:p>
          <w:p w14:paraId="22E9572C" w14:textId="141C05A8" w:rsidR="00084B24" w:rsidRPr="00BE4348" w:rsidRDefault="00084B24" w:rsidP="00EB2C2D">
            <w:pPr>
              <w:spacing w:before="120" w:after="120"/>
            </w:pPr>
            <w:r>
              <w:t xml:space="preserve">The mistakes are included in the virus’ genes that carry the instructions. </w:t>
            </w:r>
          </w:p>
        </w:tc>
        <w:tc>
          <w:tcPr>
            <w:tcW w:w="1528" w:type="dxa"/>
          </w:tcPr>
          <w:p w14:paraId="6CC1E974" w14:textId="14A885DB" w:rsidR="00084B24" w:rsidRPr="00BE4348" w:rsidRDefault="00084B24" w:rsidP="00EB2C2D">
            <w:pPr>
              <w:spacing w:before="120" w:after="120"/>
            </w:pPr>
          </w:p>
        </w:tc>
      </w:tr>
      <w:tr w:rsidR="00084B24" w:rsidRPr="00BE4348" w14:paraId="61D2FEA1" w14:textId="77777777" w:rsidTr="00643F90">
        <w:tc>
          <w:tcPr>
            <w:tcW w:w="984" w:type="dxa"/>
          </w:tcPr>
          <w:p w14:paraId="5C42294C" w14:textId="427EC22A" w:rsidR="00084B24" w:rsidRPr="00BE4348" w:rsidRDefault="00084B24" w:rsidP="00EB2C2D">
            <w:pPr>
              <w:spacing w:before="120" w:after="120"/>
            </w:pPr>
            <w:r>
              <w:t>0:00:28</w:t>
            </w:r>
          </w:p>
        </w:tc>
        <w:tc>
          <w:tcPr>
            <w:tcW w:w="3419" w:type="dxa"/>
          </w:tcPr>
          <w:p w14:paraId="713733C1" w14:textId="60AEDC54" w:rsidR="00084B24" w:rsidRPr="00BE4348" w:rsidRDefault="00084B24" w:rsidP="00EB2C2D">
            <w:pPr>
              <w:spacing w:before="120" w:after="120"/>
            </w:pPr>
            <w:r>
              <w:t>The copy turns solid black.</w:t>
            </w:r>
          </w:p>
        </w:tc>
        <w:tc>
          <w:tcPr>
            <w:tcW w:w="3419" w:type="dxa"/>
          </w:tcPr>
          <w:p w14:paraId="6DC96993" w14:textId="726AC781" w:rsidR="00084B24" w:rsidRPr="00BE4348" w:rsidRDefault="00084B24" w:rsidP="00EB2C2D">
            <w:pPr>
              <w:spacing w:before="120" w:after="120"/>
            </w:pPr>
            <w:r>
              <w:t>Some mistakes make it so the virus can’t function and it’s a dead end.</w:t>
            </w:r>
          </w:p>
        </w:tc>
        <w:tc>
          <w:tcPr>
            <w:tcW w:w="1528" w:type="dxa"/>
          </w:tcPr>
          <w:p w14:paraId="62E40CFC" w14:textId="1D914C60" w:rsidR="00084B24" w:rsidRPr="00BE4348" w:rsidRDefault="00084B24" w:rsidP="00EB2C2D">
            <w:pPr>
              <w:spacing w:before="120" w:after="120"/>
            </w:pPr>
          </w:p>
        </w:tc>
      </w:tr>
      <w:tr w:rsidR="00084B24" w:rsidRPr="00BE4348" w14:paraId="3B583F00" w14:textId="77777777" w:rsidTr="00643F90">
        <w:tc>
          <w:tcPr>
            <w:tcW w:w="984" w:type="dxa"/>
          </w:tcPr>
          <w:p w14:paraId="767F5395" w14:textId="133E0AE1" w:rsidR="00084B24" w:rsidRPr="00BE4348" w:rsidRDefault="00084B24" w:rsidP="00EB2C2D">
            <w:pPr>
              <w:spacing w:before="120" w:after="120"/>
            </w:pPr>
            <w:r>
              <w:t>0:00:34</w:t>
            </w:r>
          </w:p>
        </w:tc>
        <w:tc>
          <w:tcPr>
            <w:tcW w:w="3419" w:type="dxa"/>
          </w:tcPr>
          <w:p w14:paraId="0DB666F4" w14:textId="15C1A590" w:rsidR="00084B24" w:rsidRPr="00BE4348" w:rsidRDefault="00084B24" w:rsidP="00EB2C2D">
            <w:pPr>
              <w:spacing w:before="120" w:after="120"/>
            </w:pPr>
            <w:r>
              <w:t xml:space="preserve">Another virus particle slides out from </w:t>
            </w:r>
            <w:r w:rsidR="00643F90">
              <w:t xml:space="preserve">underneath </w:t>
            </w:r>
            <w:r>
              <w:t xml:space="preserve">the original. This copy has a yellow chevron at the tip of each receptor, and </w:t>
            </w:r>
            <w:r w:rsidR="00643F90">
              <w:t xml:space="preserve">one strand of </w:t>
            </w:r>
            <w:r w:rsidR="00643F90">
              <w:t>its</w:t>
            </w:r>
            <w:r w:rsidR="00643F90">
              <w:t xml:space="preserve"> </w:t>
            </w:r>
            <w:r>
              <w:t xml:space="preserve">DNA helix is </w:t>
            </w:r>
            <w:r w:rsidR="00580548">
              <w:t xml:space="preserve">colored </w:t>
            </w:r>
            <w:r>
              <w:t>yellow.</w:t>
            </w:r>
            <w:r w:rsidR="00EB2C2D">
              <w:t xml:space="preserve"> It is labeled “Variant.”</w:t>
            </w:r>
          </w:p>
        </w:tc>
        <w:tc>
          <w:tcPr>
            <w:tcW w:w="3419" w:type="dxa"/>
          </w:tcPr>
          <w:p w14:paraId="299860CE" w14:textId="2F5CD42C" w:rsidR="00084B24" w:rsidRPr="00BE4348" w:rsidRDefault="00084B24" w:rsidP="00EB2C2D">
            <w:pPr>
              <w:spacing w:before="120" w:after="120"/>
            </w:pPr>
            <w:r>
              <w:t xml:space="preserve">If the new virus is still able to function, even with the mistake, a new variant develops. </w:t>
            </w:r>
          </w:p>
        </w:tc>
        <w:tc>
          <w:tcPr>
            <w:tcW w:w="1528" w:type="dxa"/>
          </w:tcPr>
          <w:p w14:paraId="55C68139" w14:textId="72E5A6E7" w:rsidR="00084B24" w:rsidRPr="00BE4348" w:rsidRDefault="00084B24" w:rsidP="00EB2C2D">
            <w:pPr>
              <w:spacing w:before="120" w:after="120"/>
            </w:pPr>
          </w:p>
        </w:tc>
      </w:tr>
      <w:tr w:rsidR="00084B24" w:rsidRPr="00BE4348" w14:paraId="19C690CC" w14:textId="77777777" w:rsidTr="00643F90">
        <w:tc>
          <w:tcPr>
            <w:tcW w:w="984" w:type="dxa"/>
          </w:tcPr>
          <w:p w14:paraId="4375ADEE" w14:textId="37F9B063" w:rsidR="00084B24" w:rsidRPr="00BE4348" w:rsidRDefault="00EB2C2D" w:rsidP="00EB2C2D">
            <w:pPr>
              <w:spacing w:before="120" w:after="120"/>
            </w:pPr>
            <w:r>
              <w:t>0:00:36</w:t>
            </w:r>
          </w:p>
        </w:tc>
        <w:tc>
          <w:tcPr>
            <w:tcW w:w="3419" w:type="dxa"/>
          </w:tcPr>
          <w:p w14:paraId="149E4F84" w14:textId="1501BDB6" w:rsidR="00084B24" w:rsidRPr="00BE4348" w:rsidRDefault="00EB2C2D" w:rsidP="00EB2C2D">
            <w:pPr>
              <w:spacing w:before="120" w:after="120"/>
            </w:pPr>
            <w:r>
              <w:t xml:space="preserve">Multiple copies of this variant slide out from underneath it and float away. </w:t>
            </w:r>
          </w:p>
        </w:tc>
        <w:tc>
          <w:tcPr>
            <w:tcW w:w="3419" w:type="dxa"/>
          </w:tcPr>
          <w:p w14:paraId="185D3C71" w14:textId="0F1AD6FE" w:rsidR="00084B24" w:rsidRPr="00BE4348" w:rsidRDefault="00EB2C2D" w:rsidP="00EB2C2D">
            <w:pPr>
              <w:spacing w:before="120" w:after="120"/>
            </w:pPr>
            <w:r>
              <w:t>All of the copies from that virus carry that mistake.</w:t>
            </w:r>
          </w:p>
        </w:tc>
        <w:tc>
          <w:tcPr>
            <w:tcW w:w="1528" w:type="dxa"/>
          </w:tcPr>
          <w:p w14:paraId="4BE48B73" w14:textId="271145A2" w:rsidR="00084B24" w:rsidRPr="00BE4348" w:rsidRDefault="00084B24" w:rsidP="00EB2C2D">
            <w:pPr>
              <w:spacing w:before="120" w:after="120"/>
            </w:pPr>
          </w:p>
        </w:tc>
      </w:tr>
      <w:tr w:rsidR="00084B24" w:rsidRPr="00BE4348" w14:paraId="20E912D5" w14:textId="77777777" w:rsidTr="00643F90">
        <w:tc>
          <w:tcPr>
            <w:tcW w:w="984" w:type="dxa"/>
          </w:tcPr>
          <w:p w14:paraId="71ADA9AA" w14:textId="474F34F1" w:rsidR="00084B24" w:rsidRPr="00BE4348" w:rsidRDefault="00EB2C2D" w:rsidP="00EB2C2D">
            <w:pPr>
              <w:spacing w:before="120" w:after="120"/>
            </w:pPr>
            <w:r>
              <w:t>0:00:41</w:t>
            </w:r>
          </w:p>
        </w:tc>
        <w:tc>
          <w:tcPr>
            <w:tcW w:w="3419" w:type="dxa"/>
          </w:tcPr>
          <w:p w14:paraId="2E52CA82" w14:textId="74B44D44" w:rsidR="00084B24" w:rsidRPr="00BE4348" w:rsidRDefault="00EB2C2D" w:rsidP="00EB2C2D">
            <w:pPr>
              <w:spacing w:before="120" w:after="120"/>
            </w:pPr>
            <w:r>
              <w:t>The original virus particle floats out of view and the yellow Variant zooms to center.</w:t>
            </w:r>
          </w:p>
        </w:tc>
        <w:tc>
          <w:tcPr>
            <w:tcW w:w="3419" w:type="dxa"/>
          </w:tcPr>
          <w:p w14:paraId="392F987F" w14:textId="76284AFF" w:rsidR="00084B24" w:rsidRPr="00BE4348" w:rsidRDefault="00EB2C2D" w:rsidP="00EB2C2D">
            <w:pPr>
              <w:spacing w:before="120" w:after="120"/>
            </w:pPr>
            <w:r>
              <w:t xml:space="preserve">That’s how virus variants develop, including the Delta variant of SARS-CoV-2, COVID-19. </w:t>
            </w:r>
          </w:p>
        </w:tc>
        <w:tc>
          <w:tcPr>
            <w:tcW w:w="1528" w:type="dxa"/>
          </w:tcPr>
          <w:p w14:paraId="71FA0D9C" w14:textId="3656D6C0" w:rsidR="00084B24" w:rsidRPr="00BE4348" w:rsidRDefault="00084B24" w:rsidP="00EB2C2D">
            <w:pPr>
              <w:spacing w:before="120" w:after="120"/>
            </w:pPr>
          </w:p>
        </w:tc>
      </w:tr>
      <w:tr w:rsidR="00EB2C2D" w:rsidRPr="00BE4348" w14:paraId="6B808F69" w14:textId="77777777" w:rsidTr="00643F90">
        <w:tc>
          <w:tcPr>
            <w:tcW w:w="984" w:type="dxa"/>
          </w:tcPr>
          <w:p w14:paraId="28844448" w14:textId="63282D89" w:rsidR="00EB2C2D" w:rsidRPr="00BE4348" w:rsidRDefault="00EB2C2D" w:rsidP="00EB2C2D">
            <w:pPr>
              <w:spacing w:before="120" w:after="120"/>
            </w:pPr>
            <w:r>
              <w:t>0:00:46</w:t>
            </w:r>
          </w:p>
        </w:tc>
        <w:tc>
          <w:tcPr>
            <w:tcW w:w="3419" w:type="dxa"/>
          </w:tcPr>
          <w:p w14:paraId="1758EA38" w14:textId="77777777" w:rsidR="00EB2C2D" w:rsidRDefault="00EB2C2D" w:rsidP="00EB2C2D">
            <w:pPr>
              <w:spacing w:before="120" w:after="120"/>
            </w:pPr>
            <w:r>
              <w:t>HHS/CDC logo.</w:t>
            </w:r>
          </w:p>
          <w:p w14:paraId="753C3BE5" w14:textId="491E18B2" w:rsidR="00EB2C2D" w:rsidRPr="00BE4348" w:rsidRDefault="00EB2C2D" w:rsidP="00EB2C2D">
            <w:pPr>
              <w:spacing w:before="120" w:after="120"/>
            </w:pPr>
            <w:r>
              <w:t>Project Firstline logo.</w:t>
            </w:r>
          </w:p>
        </w:tc>
        <w:tc>
          <w:tcPr>
            <w:tcW w:w="3419" w:type="dxa"/>
          </w:tcPr>
          <w:p w14:paraId="22D2B3CF" w14:textId="127D96F8" w:rsidR="00EB2C2D" w:rsidRPr="00BE4348" w:rsidRDefault="00EB2C2D" w:rsidP="00EB2C2D">
            <w:pPr>
              <w:spacing w:before="120" w:after="120"/>
            </w:pPr>
            <w:r>
              <w:t>For more information cdc.gov/ProjectFirstline</w:t>
            </w:r>
          </w:p>
        </w:tc>
        <w:tc>
          <w:tcPr>
            <w:tcW w:w="1528" w:type="dxa"/>
          </w:tcPr>
          <w:p w14:paraId="0848CA2B" w14:textId="144ADB16" w:rsidR="00EB2C2D" w:rsidRPr="00BE4348" w:rsidRDefault="00EB2C2D" w:rsidP="00EB2C2D">
            <w:pPr>
              <w:spacing w:before="120" w:after="120"/>
            </w:pPr>
          </w:p>
        </w:tc>
      </w:tr>
    </w:tbl>
    <w:p w14:paraId="33A9B337" w14:textId="77777777" w:rsidR="00491049" w:rsidRDefault="00491049" w:rsidP="00EB2C2D">
      <w:pPr>
        <w:spacing w:before="120" w:after="120" w:line="240" w:lineRule="auto"/>
      </w:pPr>
    </w:p>
    <w:sectPr w:rsidR="00491049" w:rsidSect="0072411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B3938" w14:textId="77777777" w:rsidR="00FF5CA7" w:rsidRDefault="00FF5CA7" w:rsidP="00FF5CA7">
      <w:pPr>
        <w:spacing w:after="0" w:line="240" w:lineRule="auto"/>
      </w:pPr>
      <w:r>
        <w:separator/>
      </w:r>
    </w:p>
  </w:endnote>
  <w:endnote w:type="continuationSeparator" w:id="0">
    <w:p w14:paraId="251C8B01" w14:textId="77777777" w:rsidR="00FF5CA7" w:rsidRDefault="00FF5CA7" w:rsidP="00FF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82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4CF41A" w14:textId="69F9A376" w:rsidR="00FF5CA7" w:rsidRDefault="00FF5C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39E5E" w14:textId="77777777" w:rsidR="00FF5CA7" w:rsidRDefault="00FF5CA7" w:rsidP="00FF5CA7">
      <w:pPr>
        <w:spacing w:after="0" w:line="240" w:lineRule="auto"/>
      </w:pPr>
      <w:r>
        <w:separator/>
      </w:r>
    </w:p>
  </w:footnote>
  <w:footnote w:type="continuationSeparator" w:id="0">
    <w:p w14:paraId="662E65A1" w14:textId="77777777" w:rsidR="00FF5CA7" w:rsidRDefault="00FF5CA7" w:rsidP="00FF5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A7"/>
    <w:rsid w:val="00084B24"/>
    <w:rsid w:val="001123D3"/>
    <w:rsid w:val="00262B5E"/>
    <w:rsid w:val="00324C46"/>
    <w:rsid w:val="0044312C"/>
    <w:rsid w:val="00491049"/>
    <w:rsid w:val="00517B00"/>
    <w:rsid w:val="00580548"/>
    <w:rsid w:val="00643F90"/>
    <w:rsid w:val="00680282"/>
    <w:rsid w:val="006813C5"/>
    <w:rsid w:val="0072411F"/>
    <w:rsid w:val="00756F33"/>
    <w:rsid w:val="0078416D"/>
    <w:rsid w:val="00C354D3"/>
    <w:rsid w:val="00C75857"/>
    <w:rsid w:val="00CB7FFC"/>
    <w:rsid w:val="00CC4A72"/>
    <w:rsid w:val="00DB30D8"/>
    <w:rsid w:val="00EB2C2D"/>
    <w:rsid w:val="00F8118C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C2136"/>
  <w15:chartTrackingRefBased/>
  <w15:docId w15:val="{0A43E0D8-7DC0-4A81-A4A1-CFDB3F4B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5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5C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F5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CA7"/>
  </w:style>
  <w:style w:type="paragraph" w:styleId="Footer">
    <w:name w:val="footer"/>
    <w:basedOn w:val="Normal"/>
    <w:link w:val="FooterChar"/>
    <w:uiPriority w:val="99"/>
    <w:unhideWhenUsed/>
    <w:rsid w:val="00FF5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376673-74ED-4896-92CF-A5EC453C0368}"/>
</file>

<file path=customXml/itemProps2.xml><?xml version="1.0" encoding="utf-8"?>
<ds:datastoreItem xmlns:ds="http://schemas.openxmlformats.org/officeDocument/2006/customXml" ds:itemID="{A1C06D2D-8A00-4805-91A1-744284C1EB7C}"/>
</file>

<file path=customXml/itemProps3.xml><?xml version="1.0" encoding="utf-8"?>
<ds:datastoreItem xmlns:ds="http://schemas.openxmlformats.org/officeDocument/2006/customXml" ds:itemID="{46DAE906-C1DC-4DF2-8061-BDB753724B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did the DELTA VARIANT develop?</vt:lpstr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did the DELTA VARIANT develop?</dc:title>
  <dc:subject>Delta Variant Infection Control in Healthcare</dc:subject>
  <dc:creator>CDC</dc:creator>
  <cp:keywords>SARS-CoV-2, mutation, virus, variant, Delta</cp:keywords>
  <dc:description/>
  <cp:lastModifiedBy>Occoquan, Danny</cp:lastModifiedBy>
  <cp:revision>8</cp:revision>
  <dcterms:created xsi:type="dcterms:W3CDTF">2021-11-18T19:52:00Z</dcterms:created>
  <dcterms:modified xsi:type="dcterms:W3CDTF">2021-11-18T20:51:00Z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en-us</vt:lpwstr>
  </property>
</Properties>
</file>