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CCB6" w14:textId="0C7335BB" w:rsidR="002863C1" w:rsidRDefault="006B438E">
      <w:r>
        <w:t xml:space="preserve">Title: </w:t>
      </w:r>
      <w:r w:rsidR="002014A3" w:rsidRPr="002014A3">
        <w:rPr>
          <w:rStyle w:val="normaltextrun"/>
          <w:color w:val="000000"/>
          <w:shd w:val="clear" w:color="auto" w:fill="FFFFFF"/>
        </w:rPr>
        <w:t xml:space="preserve">CDC in Uzbekistan: 18 years of collaboration </w:t>
      </w:r>
      <w:r w:rsidR="00CC178C" w:rsidRPr="00CC178C">
        <w:rPr>
          <w:rStyle w:val="normaltextrun"/>
          <w:color w:val="000000"/>
          <w:shd w:val="clear" w:color="auto" w:fill="FFFFFF"/>
        </w:rPr>
        <w:t>​</w:t>
      </w:r>
    </w:p>
    <w:p w14:paraId="07EB9A5A" w14:textId="466F562A" w:rsidR="00ED6F6D" w:rsidRDefault="00ED6F6D" w:rsidP="00ED6F6D">
      <w:r>
        <w:t xml:space="preserve">On-screen graphic: </w:t>
      </w:r>
      <w:r w:rsidR="000F2C78">
        <w:t>Centers for Disease Control and Prevention and Health and Human Services</w:t>
      </w:r>
      <w:r>
        <w:t xml:space="preserve"> logo</w:t>
      </w:r>
    </w:p>
    <w:p w14:paraId="5749F6E2" w14:textId="34B65E15" w:rsidR="00A92A06" w:rsidRDefault="00A92A06" w:rsidP="00ED6F6D">
      <w:r>
        <w:t xml:space="preserve">On-screen </w:t>
      </w:r>
      <w:r>
        <w:t xml:space="preserve">text: </w:t>
      </w:r>
      <w:r w:rsidR="00D63209">
        <w:t>National Reference Laboratory of the Service of Sanitary and Epidemiological Welfare and Public Health of the Republic of Uzbekistan (SSEWPH)</w:t>
      </w:r>
    </w:p>
    <w:p w14:paraId="7F27A9DF" w14:textId="759F80D2" w:rsidR="004601D3" w:rsidRDefault="000F2C78" w:rsidP="00ED6F6D">
      <w:r>
        <w:t>On-screen text:</w:t>
      </w:r>
      <w:r w:rsidR="00EF7769">
        <w:t xml:space="preserve"> </w:t>
      </w:r>
      <w:r w:rsidR="003F173C" w:rsidRPr="003F173C">
        <w:t>Aybek Khodiev, Public Health Specialist, CDC Uzbekistan</w:t>
      </w:r>
    </w:p>
    <w:p w14:paraId="066CAD25" w14:textId="348D7185" w:rsidR="00620546" w:rsidRDefault="00505EA0" w:rsidP="00ED6F6D">
      <w:r>
        <w:t>Mr. Khodiev</w:t>
      </w:r>
      <w:r w:rsidR="00620546">
        <w:t xml:space="preserve"> speaks: </w:t>
      </w:r>
    </w:p>
    <w:p w14:paraId="2FE54F19" w14:textId="77777777" w:rsidR="008947D8" w:rsidRDefault="008947D8" w:rsidP="008947D8">
      <w:r>
        <w:t>In public health, the laboratory plays a very important role.</w:t>
      </w:r>
    </w:p>
    <w:p w14:paraId="0AB18217" w14:textId="5A69D77E" w:rsidR="008947D8" w:rsidRDefault="008947D8" w:rsidP="008947D8">
      <w:r>
        <w:t>They help make final diagnoses for patients, adjust</w:t>
      </w:r>
      <w:r>
        <w:t xml:space="preserve"> </w:t>
      </w:r>
      <w:r>
        <w:t>treatments, and determine the beginning and end of pandemics.</w:t>
      </w:r>
    </w:p>
    <w:p w14:paraId="56D86C58" w14:textId="77777777" w:rsidR="008947D8" w:rsidRDefault="008947D8" w:rsidP="008947D8">
      <w:r>
        <w:t>Only a laboratory can confirm the presence or absence of a pathogen.</w:t>
      </w:r>
    </w:p>
    <w:p w14:paraId="1C88BE93" w14:textId="592EFA08" w:rsidR="008947D8" w:rsidRDefault="008947D8" w:rsidP="008947D8">
      <w:r>
        <w:t>Naturally, during an outbreak, laboratories have increased</w:t>
      </w:r>
      <w:r>
        <w:t xml:space="preserve"> </w:t>
      </w:r>
      <w:r>
        <w:t>workloads, which affect both the staff and the equipment.</w:t>
      </w:r>
    </w:p>
    <w:p w14:paraId="1A50D83A" w14:textId="2BB27BC9" w:rsidR="008947D8" w:rsidRDefault="008947D8" w:rsidP="008947D8">
      <w:r>
        <w:t>In this regard, it is necessary to prepare laboratories</w:t>
      </w:r>
      <w:r>
        <w:t xml:space="preserve"> </w:t>
      </w:r>
      <w:r>
        <w:t>for pandemics and disease outbreaks before they happen.</w:t>
      </w:r>
    </w:p>
    <w:p w14:paraId="75F98EC5" w14:textId="3CF9EC85" w:rsidR="008947D8" w:rsidRDefault="008947D8" w:rsidP="008947D8">
      <w:r>
        <w:t>The effectiveness of treatment and epidemiological measures</w:t>
      </w:r>
      <w:r>
        <w:t xml:space="preserve"> </w:t>
      </w:r>
      <w:r>
        <w:t>depends on laboratories performing accurate diagnostic tests.</w:t>
      </w:r>
    </w:p>
    <w:p w14:paraId="53CBCDD2" w14:textId="11685E73" w:rsidR="0081285C" w:rsidRDefault="0081285C" w:rsidP="0081285C">
      <w:r>
        <w:t xml:space="preserve">On-screen text: </w:t>
      </w:r>
      <w:r w:rsidR="00A95F39" w:rsidRPr="00A95F39">
        <w:t>Sultana Djemileva, Head of the Virology Laboratory of the Service for Sanitary and Epidemiological Welfare and Public Health</w:t>
      </w:r>
    </w:p>
    <w:p w14:paraId="4CA3CCA0" w14:textId="4064AF1B" w:rsidR="0081285C" w:rsidRDefault="0081285C" w:rsidP="0081285C">
      <w:r>
        <w:t>M</w:t>
      </w:r>
      <w:r w:rsidR="00A95F39">
        <w:t xml:space="preserve">s. Djemileva </w:t>
      </w:r>
      <w:r>
        <w:t xml:space="preserve">speaks: </w:t>
      </w:r>
    </w:p>
    <w:p w14:paraId="54D5861A" w14:textId="77777777" w:rsidR="00DF291B" w:rsidRDefault="00DF291B" w:rsidP="00DF291B">
      <w:r>
        <w:t xml:space="preserve">Our partnership with CDC has been long and fruitful. </w:t>
      </w:r>
    </w:p>
    <w:p w14:paraId="19DAC323" w14:textId="6B288875" w:rsidR="00DF291B" w:rsidRDefault="00DF291B" w:rsidP="00DF291B">
      <w:r>
        <w:t>CDC’s assistance was especially valuable during outbreaks, such as the avian flu</w:t>
      </w:r>
      <w:r>
        <w:t xml:space="preserve"> </w:t>
      </w:r>
      <w:r>
        <w:t>outbreak, the swine flu outbreak, and now during the coronavirus pandemic.</w:t>
      </w:r>
    </w:p>
    <w:p w14:paraId="1AF8BCB1" w14:textId="0E05419C" w:rsidR="008947D8" w:rsidRDefault="00DF291B" w:rsidP="00DF291B">
      <w:r>
        <w:t>During this pandemic, CDC provided us with laboratory equipment</w:t>
      </w:r>
      <w:r>
        <w:t xml:space="preserve"> </w:t>
      </w:r>
      <w:r>
        <w:t>and personal protective equipment, which allowed us</w:t>
      </w:r>
      <w:r>
        <w:t xml:space="preserve"> </w:t>
      </w:r>
      <w:r>
        <w:t>to quickly adapt to the reality of a pandemic and</w:t>
      </w:r>
      <w:r>
        <w:t xml:space="preserve"> </w:t>
      </w:r>
      <w:r>
        <w:t>conduct accurate and high-quality diagnostic testing.</w:t>
      </w:r>
    </w:p>
    <w:p w14:paraId="334B153D" w14:textId="77777777" w:rsidR="006429DA" w:rsidRDefault="00544D33" w:rsidP="00544D33">
      <w:r>
        <w:t xml:space="preserve">On-screen text: </w:t>
      </w:r>
      <w:r w:rsidR="006429DA" w:rsidRPr="006429DA">
        <w:t>Iskander Zaitov, Virology Doctor of Virology, Laboratory of the Service for Sanitary and Epidemiological Welfare and Public Health</w:t>
      </w:r>
    </w:p>
    <w:p w14:paraId="453F730C" w14:textId="5CB35A25" w:rsidR="00544D33" w:rsidRDefault="006429DA" w:rsidP="00544D33">
      <w:r>
        <w:t xml:space="preserve">Mr. Zaitov </w:t>
      </w:r>
      <w:r w:rsidR="00544D33">
        <w:t xml:space="preserve">speaks: </w:t>
      </w:r>
    </w:p>
    <w:p w14:paraId="15EAB823" w14:textId="744E15D8" w:rsidR="000D5EC2" w:rsidRDefault="000D5EC2" w:rsidP="000D5EC2">
      <w:r>
        <w:t>A few months into the pandemic, we received modern PCR equipment,</w:t>
      </w:r>
      <w:r>
        <w:t xml:space="preserve"> </w:t>
      </w:r>
      <w:r>
        <w:t>high-quality laboratory supplies, and personal protective</w:t>
      </w:r>
      <w:r>
        <w:t xml:space="preserve"> </w:t>
      </w:r>
      <w:r>
        <w:t>equipment from the CDC.</w:t>
      </w:r>
    </w:p>
    <w:p w14:paraId="68A6D1AE" w14:textId="77777777" w:rsidR="000D5EC2" w:rsidRDefault="000D5EC2" w:rsidP="000D5EC2">
      <w:r>
        <w:t>We used and continue to use the equipment to diagnose and detect SARS-CoV-2.</w:t>
      </w:r>
    </w:p>
    <w:p w14:paraId="394D389A" w14:textId="77777777" w:rsidR="000D5EC2" w:rsidRDefault="000D5EC2" w:rsidP="000D5EC2">
      <w:r>
        <w:t>In the future, we plan to use it for other infections.</w:t>
      </w:r>
    </w:p>
    <w:p w14:paraId="34B054CE" w14:textId="337B47B7" w:rsidR="006429DA" w:rsidRDefault="000D5EC2" w:rsidP="000D5EC2">
      <w:r>
        <w:lastRenderedPageBreak/>
        <w:t>CDC also provided us with an internationally certified quality control panel for PCR test systems for detecting SARS-CoV-2,</w:t>
      </w:r>
      <w:r>
        <w:t xml:space="preserve"> </w:t>
      </w:r>
      <w:r>
        <w:t>which we actively use to control the quality of all test systems that we receive.</w:t>
      </w:r>
    </w:p>
    <w:p w14:paraId="29BA0FC0" w14:textId="5D3C521A" w:rsidR="00F436F6" w:rsidRDefault="00F436F6" w:rsidP="00F436F6">
      <w:r>
        <w:t>On-screen text: To learn more about CDC’s global health work</w:t>
      </w:r>
      <w:r w:rsidR="009F0EEB">
        <w:t xml:space="preserve"> </w:t>
      </w:r>
      <w:r>
        <w:t xml:space="preserve">visit www.cdc.gov/globalhealth. Follow @CDCGlobal on social media. </w:t>
      </w:r>
    </w:p>
    <w:p w14:paraId="070D737F" w14:textId="77777777" w:rsidR="006370CF" w:rsidRDefault="006370CF" w:rsidP="00E23A5C"/>
    <w:sectPr w:rsidR="00637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0F04" w14:textId="77777777" w:rsidR="00B05163" w:rsidRDefault="00B05163" w:rsidP="006B438E">
      <w:pPr>
        <w:spacing w:after="0" w:line="240" w:lineRule="auto"/>
      </w:pPr>
      <w:r>
        <w:separator/>
      </w:r>
    </w:p>
  </w:endnote>
  <w:endnote w:type="continuationSeparator" w:id="0">
    <w:p w14:paraId="6906FC53" w14:textId="77777777" w:rsidR="00B05163" w:rsidRDefault="00B05163" w:rsidP="006B438E">
      <w:pPr>
        <w:spacing w:after="0" w:line="240" w:lineRule="auto"/>
      </w:pPr>
      <w:r>
        <w:continuationSeparator/>
      </w:r>
    </w:p>
  </w:endnote>
  <w:endnote w:type="continuationNotice" w:id="1">
    <w:p w14:paraId="5C074629" w14:textId="77777777" w:rsidR="00B05163" w:rsidRDefault="00B051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16A2" w14:textId="77777777" w:rsidR="00B05163" w:rsidRDefault="00B05163" w:rsidP="006B438E">
      <w:pPr>
        <w:spacing w:after="0" w:line="240" w:lineRule="auto"/>
      </w:pPr>
      <w:r>
        <w:separator/>
      </w:r>
    </w:p>
  </w:footnote>
  <w:footnote w:type="continuationSeparator" w:id="0">
    <w:p w14:paraId="016E835A" w14:textId="77777777" w:rsidR="00B05163" w:rsidRDefault="00B05163" w:rsidP="006B438E">
      <w:pPr>
        <w:spacing w:after="0" w:line="240" w:lineRule="auto"/>
      </w:pPr>
      <w:r>
        <w:continuationSeparator/>
      </w:r>
    </w:p>
  </w:footnote>
  <w:footnote w:type="continuationNotice" w:id="1">
    <w:p w14:paraId="4A639275" w14:textId="77777777" w:rsidR="00B05163" w:rsidRDefault="00B051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8E"/>
    <w:rsid w:val="00085AFC"/>
    <w:rsid w:val="000A3128"/>
    <w:rsid w:val="000C3D5D"/>
    <w:rsid w:val="000D5EC2"/>
    <w:rsid w:val="000E1DC9"/>
    <w:rsid w:val="000F2C78"/>
    <w:rsid w:val="001618A0"/>
    <w:rsid w:val="001653C0"/>
    <w:rsid w:val="001A294B"/>
    <w:rsid w:val="002014A3"/>
    <w:rsid w:val="002211EF"/>
    <w:rsid w:val="002455A3"/>
    <w:rsid w:val="002863C1"/>
    <w:rsid w:val="002C2A27"/>
    <w:rsid w:val="002D1D6C"/>
    <w:rsid w:val="003C429F"/>
    <w:rsid w:val="003D46A0"/>
    <w:rsid w:val="003F173C"/>
    <w:rsid w:val="004601D3"/>
    <w:rsid w:val="00505EA0"/>
    <w:rsid w:val="00544D33"/>
    <w:rsid w:val="005C50DD"/>
    <w:rsid w:val="005E119B"/>
    <w:rsid w:val="005F1756"/>
    <w:rsid w:val="00604508"/>
    <w:rsid w:val="00614C1E"/>
    <w:rsid w:val="00620546"/>
    <w:rsid w:val="006370CF"/>
    <w:rsid w:val="006429DA"/>
    <w:rsid w:val="00677318"/>
    <w:rsid w:val="00690BE3"/>
    <w:rsid w:val="006B438E"/>
    <w:rsid w:val="00722229"/>
    <w:rsid w:val="007256EF"/>
    <w:rsid w:val="00732D39"/>
    <w:rsid w:val="00740214"/>
    <w:rsid w:val="007965EC"/>
    <w:rsid w:val="0081285C"/>
    <w:rsid w:val="00827222"/>
    <w:rsid w:val="008416BD"/>
    <w:rsid w:val="00880FF2"/>
    <w:rsid w:val="008947D8"/>
    <w:rsid w:val="008A4671"/>
    <w:rsid w:val="008D5547"/>
    <w:rsid w:val="0090603D"/>
    <w:rsid w:val="009A665E"/>
    <w:rsid w:val="009C0CFE"/>
    <w:rsid w:val="009F0EEB"/>
    <w:rsid w:val="00A234BA"/>
    <w:rsid w:val="00A809C1"/>
    <w:rsid w:val="00A868ED"/>
    <w:rsid w:val="00A92A06"/>
    <w:rsid w:val="00A95F39"/>
    <w:rsid w:val="00AB19CA"/>
    <w:rsid w:val="00B03074"/>
    <w:rsid w:val="00B05163"/>
    <w:rsid w:val="00BD5B5B"/>
    <w:rsid w:val="00C06852"/>
    <w:rsid w:val="00C24D8D"/>
    <w:rsid w:val="00C575F8"/>
    <w:rsid w:val="00C72E98"/>
    <w:rsid w:val="00C940AF"/>
    <w:rsid w:val="00CC178C"/>
    <w:rsid w:val="00D2071A"/>
    <w:rsid w:val="00D63209"/>
    <w:rsid w:val="00DF291B"/>
    <w:rsid w:val="00E20928"/>
    <w:rsid w:val="00E23A5C"/>
    <w:rsid w:val="00E363BF"/>
    <w:rsid w:val="00E8331D"/>
    <w:rsid w:val="00ED6F6D"/>
    <w:rsid w:val="00EF7769"/>
    <w:rsid w:val="00EF7A78"/>
    <w:rsid w:val="00F436F6"/>
    <w:rsid w:val="00FD3755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10028"/>
  <w15:chartTrackingRefBased/>
  <w15:docId w15:val="{B612C1CA-3C8D-4911-847B-61192C2A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27222"/>
  </w:style>
  <w:style w:type="paragraph" w:styleId="Header">
    <w:name w:val="header"/>
    <w:basedOn w:val="Normal"/>
    <w:link w:val="HeaderChar"/>
    <w:uiPriority w:val="99"/>
    <w:semiHidden/>
    <w:unhideWhenUsed/>
    <w:rsid w:val="002C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A27"/>
  </w:style>
  <w:style w:type="paragraph" w:styleId="Footer">
    <w:name w:val="footer"/>
    <w:basedOn w:val="Normal"/>
    <w:link w:val="FooterChar"/>
    <w:uiPriority w:val="99"/>
    <w:semiHidden/>
    <w:unhideWhenUsed/>
    <w:rsid w:val="002C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FBD948B17B24A9DB693249C7A9BC7" ma:contentTypeVersion="11" ma:contentTypeDescription="Create a new document." ma:contentTypeScope="" ma:versionID="d61f9dc82d45eff48e49779625f45bd7">
  <xsd:schema xmlns:xsd="http://www.w3.org/2001/XMLSchema" xmlns:xs="http://www.w3.org/2001/XMLSchema" xmlns:p="http://schemas.microsoft.com/office/2006/metadata/properties" xmlns:ns2="d8c377dc-04e1-49df-9f50-34c1012441a5" xmlns:ns3="205d520e-5e0d-4675-8a6e-a6334a6e06dc" targetNamespace="http://schemas.microsoft.com/office/2006/metadata/properties" ma:root="true" ma:fieldsID="0e4abf152365578100c8a64795de4310" ns2:_="" ns3:_="">
    <xsd:import namespace="d8c377dc-04e1-49df-9f50-34c1012441a5"/>
    <xsd:import namespace="205d520e-5e0d-4675-8a6e-a6334a6e0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377dc-04e1-49df-9f50-34c101244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520e-5e0d-4675-8a6e-a6334a6e0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BDC47-3D2B-4E25-8A09-C75B5BCD0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7E306-FB63-45B3-B15F-8921D616A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43B911-8985-42CE-834D-722B46A4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377dc-04e1-49df-9f50-34c1012441a5"/>
    <ds:schemaRef ds:uri="205d520e-5e0d-4675-8a6e-a6334a6e0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Acevedo, Daniel (CDC/DDPHSIS/CGH/OD)</dc:creator>
  <cp:keywords/>
  <dc:description/>
  <cp:lastModifiedBy>Tenorio, Nicholas (CDC/DDPHSIS/CGH/OD)</cp:lastModifiedBy>
  <cp:revision>17</cp:revision>
  <dcterms:created xsi:type="dcterms:W3CDTF">2022-02-08T21:15:00Z</dcterms:created>
  <dcterms:modified xsi:type="dcterms:W3CDTF">2022-02-08T21:56:00Z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2022-01-10T16:45:03Z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4e3d7f92-da48-40ca-8881-da68dd0e337b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0x0101003A9FBD948B17B24A9DB693249C7A9BC7</vt:lpwstr>
  </property>
</Properties>
</file>