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4583" w14:textId="77777777" w:rsidR="005447D4" w:rsidRDefault="005447D4" w:rsidP="005447D4">
      <w:pPr>
        <w:pStyle w:val="Heading2"/>
      </w:pPr>
      <w:bookmarkStart w:id="0" w:name="_Toc52284488"/>
      <w:r w:rsidRPr="005572E0">
        <w:rPr>
          <w:rFonts w:eastAsia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CCDC7" wp14:editId="1D50CF12">
                <wp:simplePos x="0" y="0"/>
                <wp:positionH relativeFrom="margin">
                  <wp:posOffset>-26035</wp:posOffset>
                </wp:positionH>
                <wp:positionV relativeFrom="paragraph">
                  <wp:posOffset>429895</wp:posOffset>
                </wp:positionV>
                <wp:extent cx="6400165" cy="1271905"/>
                <wp:effectExtent l="0" t="0" r="635" b="444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27190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BE6CE" w14:textId="77777777" w:rsidR="005447D4" w:rsidRPr="005825D2" w:rsidRDefault="005447D4" w:rsidP="005447D4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 w:rsidRPr="005825D2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Purpose</w:t>
                            </w:r>
                            <w:r w:rsidRPr="005825D2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: Th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e At-a-Glance Steps, Tools, and Action</w:t>
                            </w:r>
                            <w:r w:rsidRPr="005825D2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C</w:t>
                            </w:r>
                            <w:r w:rsidRPr="005825D2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hecklist provide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s</w:t>
                            </w:r>
                            <w:r w:rsidRPr="005825D2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an overview and a catalogue of the tools and corresponding recommended action steps to build and sustain a partner network. </w:t>
                            </w:r>
                          </w:p>
                          <w:p w14:paraId="6B026AA3" w14:textId="77777777" w:rsidR="005447D4" w:rsidRPr="005825D2" w:rsidRDefault="005447D4" w:rsidP="005447D4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56C1EE84" w14:textId="1B50DB83" w:rsidR="005447D4" w:rsidRDefault="005447D4" w:rsidP="005447D4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 w:rsidRPr="005825D2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Instructions</w:t>
                            </w:r>
                            <w:r w:rsidRPr="005825D2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: Review and check off the steps, tools, and actions you have completed. The checklist identifies where specific information has been captured and can be used as a roadmap to follow and revisit.    </w:t>
                            </w:r>
                          </w:p>
                          <w:p w14:paraId="0801F00F" w14:textId="77777777" w:rsidR="001C06EC" w:rsidRPr="005825D2" w:rsidRDefault="001C06EC" w:rsidP="005447D4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2ADA12EF" w14:textId="77777777" w:rsidR="00374DFA" w:rsidRPr="005825D2" w:rsidRDefault="00374DFA" w:rsidP="00374DFA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Accessible</w:t>
                            </w:r>
                            <w:r w:rsidRPr="00D139D4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version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: </w:t>
                            </w:r>
                            <w:hyperlink r:id="rId10" w:history="1">
                              <w:r w:rsidRPr="00FA7B2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2"/>
                                </w:rPr>
                                <w:t>https://www.cdc.gov/cpr/readiness/afntoolkit.htm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68E82F2B" w14:textId="77777777" w:rsidR="005447D4" w:rsidRDefault="005447D4" w:rsidP="00544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CC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2.05pt;margin-top:33.85pt;width:503.95pt;height:10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" fillcolor="#deebf7" stroked="f">
                <v:textbox>
                  <w:txbxContent>
                    <w:p w14:paraId="6EEBE6CE" w14:textId="77777777" w:rsidR="005447D4" w:rsidRPr="005825D2" w:rsidRDefault="005447D4" w:rsidP="005447D4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 w:rsidRPr="005825D2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Purpose</w:t>
                      </w:r>
                      <w:r w:rsidRPr="005825D2">
                        <w:rPr>
                          <w:rFonts w:cstheme="minorHAnsi"/>
                          <w:sz w:val="20"/>
                          <w:szCs w:val="22"/>
                        </w:rPr>
                        <w:t>: Th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>e At-a-Glance Steps, Tools, and Action</w:t>
                      </w:r>
                      <w:r w:rsidRPr="005825D2">
                        <w:rPr>
                          <w:rFonts w:cstheme="minorHAnsi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>C</w:t>
                      </w:r>
                      <w:r w:rsidRPr="005825D2">
                        <w:rPr>
                          <w:rFonts w:cstheme="minorHAnsi"/>
                          <w:sz w:val="20"/>
                          <w:szCs w:val="22"/>
                        </w:rPr>
                        <w:t>hecklist provide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>s</w:t>
                      </w:r>
                      <w:r w:rsidRPr="005825D2">
                        <w:rPr>
                          <w:rFonts w:cstheme="minorHAnsi"/>
                          <w:sz w:val="20"/>
                          <w:szCs w:val="22"/>
                        </w:rPr>
                        <w:t xml:space="preserve"> an overview and a catalogue of the tools and corresponding recommended action steps to build and sustain a partner network. </w:t>
                      </w:r>
                    </w:p>
                    <w:p w14:paraId="6B026AA3" w14:textId="77777777" w:rsidR="005447D4" w:rsidRPr="005825D2" w:rsidRDefault="005447D4" w:rsidP="005447D4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</w:p>
                    <w:p w14:paraId="56C1EE84" w14:textId="1B50DB83" w:rsidR="005447D4" w:rsidRDefault="005447D4" w:rsidP="005447D4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 w:rsidRPr="005825D2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Instructions</w:t>
                      </w:r>
                      <w:r w:rsidRPr="005825D2">
                        <w:rPr>
                          <w:rFonts w:cstheme="minorHAnsi"/>
                          <w:sz w:val="20"/>
                          <w:szCs w:val="22"/>
                        </w:rPr>
                        <w:t xml:space="preserve">: Review and check off the steps, tools, and actions you have completed. The checklist identifies where specific information has been captured and can be used as a roadmap to follow and revisit.    </w:t>
                      </w:r>
                    </w:p>
                    <w:p w14:paraId="0801F00F" w14:textId="77777777" w:rsidR="001C06EC" w:rsidRPr="005825D2" w:rsidRDefault="001C06EC" w:rsidP="005447D4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</w:p>
                    <w:p w14:paraId="2ADA12EF" w14:textId="77777777" w:rsidR="00374DFA" w:rsidRPr="005825D2" w:rsidRDefault="00374DFA" w:rsidP="00374DFA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cstheme="minorHAnsi"/>
                          <w:sz w:val="20"/>
                          <w:szCs w:val="22"/>
                        </w:rPr>
                        <w:t>Accessible</w:t>
                      </w:r>
                      <w:r w:rsidRPr="00D139D4">
                        <w:rPr>
                          <w:rFonts w:cstheme="minorHAnsi"/>
                          <w:sz w:val="20"/>
                          <w:szCs w:val="22"/>
                        </w:rPr>
                        <w:t xml:space="preserve"> version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: </w:t>
                      </w:r>
                      <w:hyperlink r:id="rId11" w:history="1">
                        <w:r w:rsidRPr="00FA7B2A">
                          <w:rPr>
                            <w:rStyle w:val="Hyperlink"/>
                            <w:rFonts w:cstheme="minorHAnsi"/>
                            <w:sz w:val="20"/>
                            <w:szCs w:val="22"/>
                          </w:rPr>
                          <w:t>https://www.cdc.gov/cpr/readiness/afntoolkit.htm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68E82F2B" w14:textId="77777777" w:rsidR="005447D4" w:rsidRDefault="005447D4" w:rsidP="005447D4"/>
                  </w:txbxContent>
                </v:textbox>
                <w10:wrap type="square" anchorx="margin"/>
              </v:shape>
            </w:pict>
          </mc:Fallback>
        </mc:AlternateContent>
      </w:r>
      <w:r w:rsidRPr="005572E0">
        <w:t>At-a-Glance Steps, Tools, and Action Checklist</w:t>
      </w:r>
      <w:bookmarkEnd w:id="0"/>
    </w:p>
    <w:p w14:paraId="71D676C6" w14:textId="77777777" w:rsidR="005447D4" w:rsidRPr="00B97E79" w:rsidRDefault="005447D4" w:rsidP="005447D4">
      <w:pPr>
        <w:rPr>
          <w:rFonts w:eastAsiaTheme="majorEastAsia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160"/>
        <w:gridCol w:w="2520"/>
        <w:gridCol w:w="1170"/>
        <w:gridCol w:w="2425"/>
      </w:tblGrid>
      <w:tr w:rsidR="005447D4" w:rsidRPr="005572E0" w14:paraId="4693B0A2" w14:textId="77777777" w:rsidTr="00F43D1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B976F02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</w:rPr>
            </w:pPr>
            <w:r w:rsidRPr="0021314E">
              <w:rPr>
                <w:rFonts w:eastAsiaTheme="minorHAnsi" w:cstheme="minorHAnsi"/>
                <w:b/>
                <w:color w:val="000000"/>
              </w:rPr>
              <w:t>Step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0B8A7AEB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</w:rPr>
            </w:pPr>
            <w:r w:rsidRPr="0021314E">
              <w:rPr>
                <w:rFonts w:eastAsiaTheme="minorHAnsi" w:cstheme="minorHAnsi"/>
                <w:b/>
                <w:color w:val="000000"/>
              </w:rPr>
              <w:t>Tool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A9A3F05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</w:rPr>
            </w:pPr>
            <w:r w:rsidRPr="0021314E">
              <w:rPr>
                <w:rFonts w:eastAsiaTheme="minorHAnsi" w:cstheme="minorHAnsi"/>
                <w:b/>
                <w:color w:val="000000"/>
              </w:rPr>
              <w:t>Action Steps</w:t>
            </w:r>
          </w:p>
          <w:p w14:paraId="6A707EC0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8BB8714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</w:rPr>
            </w:pPr>
            <w:r w:rsidRPr="0021314E">
              <w:rPr>
                <w:rFonts w:eastAsiaTheme="minorHAnsi" w:cstheme="minorHAnsi"/>
                <w:b/>
                <w:color w:val="000000"/>
              </w:rPr>
              <w:t>Dates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D3A09B8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</w:rPr>
            </w:pPr>
            <w:r w:rsidRPr="0021314E">
              <w:rPr>
                <w:rFonts w:eastAsiaTheme="minorHAnsi" w:cstheme="minorHAnsi"/>
                <w:b/>
                <w:color w:val="000000"/>
              </w:rPr>
              <w:t>Notes</w:t>
            </w:r>
          </w:p>
        </w:tc>
      </w:tr>
      <w:tr w:rsidR="005447D4" w:rsidRPr="0021314E" w14:paraId="2B71C07A" w14:textId="77777777" w:rsidTr="00F43D1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1A0F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 xml:space="preserve">Step 1: </w:t>
            </w:r>
          </w:p>
          <w:p w14:paraId="3EB077CF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Identify and engage</w:t>
            </w:r>
            <w:r>
              <w:rPr>
                <w:rFonts w:eastAsiaTheme="minorHAnsi" w:cstheme="minorHAnsi"/>
                <w:color w:val="000000"/>
                <w:szCs w:val="22"/>
              </w:rPr>
              <w:t xml:space="preserve"> partners.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92F" w14:textId="77777777" w:rsidR="005447D4" w:rsidRPr="0021314E" w:rsidRDefault="005447D4" w:rsidP="005447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Partner Planning Worksheet</w:t>
            </w:r>
          </w:p>
          <w:p w14:paraId="43FA0067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68EE4F53" w14:textId="77777777" w:rsidR="005447D4" w:rsidRPr="0021314E" w:rsidRDefault="005447D4" w:rsidP="005447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 xml:space="preserve">Accessible </w:t>
            </w:r>
            <w:r>
              <w:rPr>
                <w:rFonts w:eastAsiaTheme="minorHAnsi" w:cstheme="minorHAnsi"/>
                <w:color w:val="000000"/>
                <w:szCs w:val="22"/>
              </w:rPr>
              <w:t>M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>eeting Tip Sheet</w:t>
            </w:r>
          </w:p>
          <w:p w14:paraId="1966102D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7B874CD6" w14:textId="77777777" w:rsidR="005447D4" w:rsidRPr="0021314E" w:rsidRDefault="005447D4" w:rsidP="005447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 xml:space="preserve">Meeting Agenda </w:t>
            </w:r>
            <w:r>
              <w:rPr>
                <w:rFonts w:eastAsiaTheme="minorHAnsi" w:cstheme="minorHAnsi"/>
                <w:color w:val="000000"/>
                <w:szCs w:val="22"/>
              </w:rPr>
              <w:t>T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>emplate</w:t>
            </w:r>
          </w:p>
          <w:p w14:paraId="109B9A51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3C7BD08B" w14:textId="77777777" w:rsidR="005447D4" w:rsidRPr="0021314E" w:rsidRDefault="005447D4" w:rsidP="005447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Opportunities to Engage Worksheet</w:t>
            </w:r>
          </w:p>
          <w:p w14:paraId="74FC4A65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0DBF0619" w14:textId="77777777" w:rsidR="005447D4" w:rsidRPr="0021314E" w:rsidRDefault="005447D4" w:rsidP="005447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Partner Contact List</w:t>
            </w:r>
          </w:p>
          <w:p w14:paraId="745994DE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3CC" w14:textId="77777777" w:rsidR="005447D4" w:rsidRPr="0021314E" w:rsidRDefault="005447D4" w:rsidP="005447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Draft a partner list with representation across CMIST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 xml:space="preserve"> </w:t>
            </w:r>
          </w:p>
          <w:p w14:paraId="3E85A95C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  <w:p w14:paraId="28BEF681" w14:textId="77777777" w:rsidR="005447D4" w:rsidRPr="0021314E" w:rsidRDefault="005447D4" w:rsidP="005447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>
              <w:rPr>
                <w:rFonts w:eastAsiaTheme="minorHAnsi" w:cstheme="minorHAnsi"/>
                <w:color w:val="000000"/>
                <w:szCs w:val="22"/>
              </w:rPr>
              <w:t>Conduct o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>utreach to secure buy-in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  <w:p w14:paraId="410382AA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  <w:p w14:paraId="3EB87864" w14:textId="77777777" w:rsidR="005447D4" w:rsidRPr="0021314E" w:rsidRDefault="005447D4" w:rsidP="005447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Convene partner meeting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  <w:p w14:paraId="45EF7CDA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0F959FF3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7A25DE34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622F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121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5447D4" w:rsidRPr="0021314E" w14:paraId="160E0DF4" w14:textId="77777777" w:rsidTr="00F43D1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8B8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Step 2: Integrate partners</w:t>
            </w:r>
          </w:p>
          <w:p w14:paraId="6A13E0DC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in risk communication planning and review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 xml:space="preserve">  </w:t>
            </w:r>
          </w:p>
          <w:p w14:paraId="17A645D8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34DA" w14:textId="77777777" w:rsidR="005447D4" w:rsidRPr="0021314E" w:rsidRDefault="005447D4" w:rsidP="005447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Review Checklist and Reviewer Comments Worksheet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0AC" w14:textId="77777777" w:rsidR="005447D4" w:rsidRPr="0021314E" w:rsidRDefault="005447D4" w:rsidP="005447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Review and update risk assessment data on size and location of access and functional needs populations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  <w:p w14:paraId="3EE982C0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1F49DACA" w14:textId="77777777" w:rsidR="005447D4" w:rsidRPr="0021314E" w:rsidRDefault="005447D4" w:rsidP="005447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Review messages, materials</w:t>
            </w:r>
            <w:r>
              <w:rPr>
                <w:rFonts w:eastAsiaTheme="minorHAnsi" w:cstheme="minorHAnsi"/>
                <w:color w:val="000000"/>
                <w:szCs w:val="22"/>
              </w:rPr>
              <w:t>,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 xml:space="preserve"> and dissemination strategies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  <w:p w14:paraId="6F5B4575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1B847DB0" w14:textId="77777777" w:rsidR="005447D4" w:rsidRPr="0021314E" w:rsidRDefault="005447D4" w:rsidP="005447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>
              <w:rPr>
                <w:rFonts w:eastAsiaTheme="minorHAnsi" w:cstheme="minorHAnsi"/>
                <w:color w:val="000000"/>
                <w:szCs w:val="22"/>
              </w:rPr>
              <w:t>Develop a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>ction plan for improvements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  <w:p w14:paraId="44D676DE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729B09BF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40D1E231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ABD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5CD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5447D4" w:rsidRPr="0021314E" w14:paraId="780FC973" w14:textId="77777777" w:rsidTr="00F43D1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35F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lastRenderedPageBreak/>
              <w:t xml:space="preserve">Step 3: </w:t>
            </w:r>
          </w:p>
          <w:p w14:paraId="3305F329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Test the communication pathway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  <w:p w14:paraId="064E48F6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969" w14:textId="77777777" w:rsidR="005447D4" w:rsidRPr="0021314E" w:rsidRDefault="005447D4" w:rsidP="005447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 xml:space="preserve">Communication Pathway </w:t>
            </w:r>
            <w:r>
              <w:rPr>
                <w:rFonts w:eastAsiaTheme="minorHAnsi" w:cstheme="minorHAnsi"/>
                <w:color w:val="000000"/>
                <w:szCs w:val="22"/>
              </w:rPr>
              <w:t>T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>emplate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2C8" w14:textId="77777777" w:rsidR="005447D4" w:rsidRPr="0021314E" w:rsidRDefault="005447D4" w:rsidP="005447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Test the communication pathway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  <w:p w14:paraId="73F4F0FD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16CE0E0D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12D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DFE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</w:tc>
      </w:tr>
      <w:tr w:rsidR="005447D4" w:rsidRPr="0021314E" w14:paraId="7D9D1008" w14:textId="77777777" w:rsidTr="00F43D1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91E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 xml:space="preserve">Step 4: </w:t>
            </w:r>
          </w:p>
          <w:p w14:paraId="538BDC95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Sustain the partner network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22C" w14:textId="77777777" w:rsidR="005447D4" w:rsidRPr="0021314E" w:rsidRDefault="005447D4" w:rsidP="005447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Network Partner Contact List</w:t>
            </w:r>
          </w:p>
          <w:p w14:paraId="318386FF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1DDEA347" w14:textId="77777777" w:rsidR="005447D4" w:rsidRPr="0021314E" w:rsidRDefault="005447D4" w:rsidP="005447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Network Partner Activity and Integration Worksheet</w:t>
            </w:r>
          </w:p>
          <w:p w14:paraId="012AAEF1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5D86065A" w14:textId="77777777" w:rsidR="005447D4" w:rsidRPr="0021314E" w:rsidRDefault="005447D4" w:rsidP="005447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How to Write a Success Story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A60" w14:textId="77777777" w:rsidR="005447D4" w:rsidRPr="0021314E" w:rsidRDefault="005447D4" w:rsidP="005447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Integrate network in exercises, drills, tabletops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  <w:p w14:paraId="37FF8ED2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6216D133" w14:textId="77777777" w:rsidR="005447D4" w:rsidRPr="0021314E" w:rsidRDefault="005447D4" w:rsidP="005447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Document activities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  <w:p w14:paraId="2064733C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48A5993E" w14:textId="77777777" w:rsidR="005447D4" w:rsidRPr="00AB2961" w:rsidRDefault="005447D4" w:rsidP="005447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>
              <w:rPr>
                <w:rFonts w:eastAsiaTheme="minorHAnsi" w:cstheme="minorHAnsi"/>
                <w:color w:val="000000"/>
                <w:szCs w:val="22"/>
              </w:rPr>
              <w:t>Develop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 xml:space="preserve"> </w:t>
            </w:r>
            <w:r>
              <w:rPr>
                <w:rFonts w:eastAsiaTheme="minorHAnsi" w:cstheme="minorHAnsi"/>
                <w:color w:val="000000"/>
                <w:szCs w:val="22"/>
              </w:rPr>
              <w:t>M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 xml:space="preserve">emorandum of </w:t>
            </w:r>
            <w:r>
              <w:rPr>
                <w:rFonts w:eastAsiaTheme="minorHAnsi" w:cstheme="minorHAnsi"/>
                <w:color w:val="000000"/>
                <w:szCs w:val="22"/>
              </w:rPr>
              <w:t>Un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>derstanding/</w:t>
            </w:r>
          </w:p>
          <w:p w14:paraId="13F4AE33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>
              <w:rPr>
                <w:rFonts w:eastAsiaTheme="minorHAnsi" w:cstheme="minorHAnsi"/>
                <w:color w:val="000000"/>
                <w:szCs w:val="22"/>
              </w:rPr>
              <w:t>a</w:t>
            </w:r>
            <w:r w:rsidRPr="0021314E">
              <w:rPr>
                <w:rFonts w:eastAsiaTheme="minorHAnsi" w:cstheme="minorHAnsi"/>
                <w:color w:val="000000"/>
                <w:szCs w:val="22"/>
              </w:rPr>
              <w:t>greement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  <w:p w14:paraId="2CCBA9BA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1C3B1E30" w14:textId="77777777" w:rsidR="005447D4" w:rsidRPr="0021314E" w:rsidRDefault="005447D4" w:rsidP="005447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color w:val="000000"/>
                <w:szCs w:val="22"/>
              </w:rPr>
              <w:t>Acknowledge partner success</w:t>
            </w:r>
            <w:r>
              <w:rPr>
                <w:rFonts w:eastAsiaTheme="minorHAnsi" w:cstheme="minorHAnsi"/>
                <w:color w:val="000000"/>
                <w:szCs w:val="22"/>
              </w:rPr>
              <w:t>.</w:t>
            </w:r>
          </w:p>
          <w:p w14:paraId="2301D435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1836B4A5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  <w:p w14:paraId="05BCEB0C" w14:textId="77777777" w:rsidR="005447D4" w:rsidRPr="0021314E" w:rsidRDefault="005447D4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B50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6F7E" w14:textId="77777777" w:rsidR="005447D4" w:rsidRPr="0021314E" w:rsidRDefault="005447D4" w:rsidP="00F43D12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 w:cstheme="minorHAnsi"/>
                <w:color w:val="000000"/>
                <w:szCs w:val="22"/>
              </w:rPr>
            </w:pPr>
          </w:p>
        </w:tc>
      </w:tr>
    </w:tbl>
    <w:p w14:paraId="0D7D0C41" w14:textId="77777777" w:rsidR="00FC70C6" w:rsidRPr="005447D4" w:rsidRDefault="00FC70C6" w:rsidP="005447D4">
      <w:pPr>
        <w:spacing w:after="160" w:line="259" w:lineRule="auto"/>
        <w:rPr>
          <w:rFonts w:eastAsiaTheme="minorHAnsi" w:cstheme="minorBidi"/>
          <w:szCs w:val="22"/>
        </w:rPr>
      </w:pPr>
    </w:p>
    <w:sectPr w:rsidR="00FC70C6" w:rsidRPr="005447D4" w:rsidSect="00D26908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8E5E1" w14:textId="77777777" w:rsidR="005447D4" w:rsidRDefault="005447D4" w:rsidP="005447D4">
      <w:r>
        <w:separator/>
      </w:r>
    </w:p>
  </w:endnote>
  <w:endnote w:type="continuationSeparator" w:id="0">
    <w:p w14:paraId="39ACC0B6" w14:textId="77777777" w:rsidR="005447D4" w:rsidRDefault="005447D4" w:rsidP="0054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7CA1" w14:textId="77777777" w:rsidR="005447D4" w:rsidRDefault="005447D4" w:rsidP="005447D4">
      <w:r>
        <w:separator/>
      </w:r>
    </w:p>
  </w:footnote>
  <w:footnote w:type="continuationSeparator" w:id="0">
    <w:p w14:paraId="5DCEF6EA" w14:textId="77777777" w:rsidR="005447D4" w:rsidRDefault="005447D4" w:rsidP="0054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CD99" w14:textId="77777777" w:rsidR="00497739" w:rsidRDefault="00497739" w:rsidP="00497739">
    <w:pPr>
      <w:pStyle w:val="Footer"/>
      <w:jc w:val="center"/>
    </w:pPr>
    <w:r>
      <w:t xml:space="preserve">CDC’s Access and Functional Needs Toolkit: </w:t>
    </w:r>
  </w:p>
  <w:p w14:paraId="6E3E29A4" w14:textId="77777777" w:rsidR="00497739" w:rsidRDefault="00497739" w:rsidP="00497739">
    <w:pPr>
      <w:pStyle w:val="Footer"/>
      <w:jc w:val="center"/>
    </w:pPr>
    <w:r w:rsidRPr="002A477E">
      <w:t>Integrating a Community Partner Network to Inform Risk Communication Strategies</w:t>
    </w:r>
  </w:p>
  <w:p w14:paraId="506C3413" w14:textId="77777777" w:rsidR="00497739" w:rsidRDefault="00497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93A"/>
    <w:multiLevelType w:val="hybridMultilevel"/>
    <w:tmpl w:val="F34AE9A8"/>
    <w:lvl w:ilvl="0" w:tplc="3F46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A5745"/>
    <w:multiLevelType w:val="hybridMultilevel"/>
    <w:tmpl w:val="5B42667C"/>
    <w:lvl w:ilvl="0" w:tplc="3F46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B7E6C"/>
    <w:multiLevelType w:val="hybridMultilevel"/>
    <w:tmpl w:val="24CAACE8"/>
    <w:lvl w:ilvl="0" w:tplc="3F46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F1FA4"/>
    <w:multiLevelType w:val="hybridMultilevel"/>
    <w:tmpl w:val="003A2DFC"/>
    <w:lvl w:ilvl="0" w:tplc="3F46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B4764E"/>
    <w:multiLevelType w:val="hybridMultilevel"/>
    <w:tmpl w:val="2E246B64"/>
    <w:lvl w:ilvl="0" w:tplc="3F46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7F5BC2"/>
    <w:multiLevelType w:val="hybridMultilevel"/>
    <w:tmpl w:val="F6B885DA"/>
    <w:lvl w:ilvl="0" w:tplc="3F46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D4"/>
    <w:rsid w:val="001C06EC"/>
    <w:rsid w:val="00374DFA"/>
    <w:rsid w:val="00497739"/>
    <w:rsid w:val="005447D4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A17E3"/>
  <w15:chartTrackingRefBased/>
  <w15:docId w15:val="{D26D4014-619B-4EB3-BB54-830A8054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7D4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7D4"/>
    <w:pPr>
      <w:keepNext/>
      <w:keepLines/>
      <w:spacing w:before="40" w:line="259" w:lineRule="auto"/>
      <w:outlineLvl w:val="1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7D4"/>
    <w:rPr>
      <w:rFonts w:eastAsiaTheme="majorEastAsia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54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4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73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39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7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pr/readiness/afntoolkit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pr/readiness/afntoolki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1" ma:contentTypeDescription="Create a new document." ma:contentTypeScope="" ma:versionID="f49aefa9d96c9d149b25f74de0839da0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32bd433b88f1b04b301aa10ee7ff5130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77EBD-99A5-412E-8068-285C06004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EB0FD-D355-4E42-B2A5-E49E72C33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39C7F-2709-4F12-8DF0-D8CA32195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968</Characters>
  <Application>Microsoft Office Word</Application>
  <DocSecurity>0</DocSecurity>
  <Lines>8</Lines>
  <Paragraphs>2</Paragraphs>
  <ScaleCrop>false</ScaleCrop>
  <Company>Centers for Disease Control and Prevention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Germaine (ATSDR/OCOM)</dc:creator>
  <cp:keywords/>
  <dc:description/>
  <cp:lastModifiedBy>Vazquez, Germaine (ATSDR/OCOM)</cp:lastModifiedBy>
  <cp:revision>4</cp:revision>
  <dcterms:created xsi:type="dcterms:W3CDTF">2021-01-14T16:21:00Z</dcterms:created>
  <dcterms:modified xsi:type="dcterms:W3CDTF">2021-02-22T05:20:00Z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2021-01-14T16:21:20Z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93786d8b-3f58-4369-a8d6-65d48c4f602e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