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9A23" w14:textId="361459B8" w:rsidR="00565FDB" w:rsidRPr="00565FDB" w:rsidRDefault="00565FDB" w:rsidP="00565FDB">
      <w:pPr>
        <w:shd w:val="clear" w:color="auto" w:fill="FFFFFF"/>
        <w:spacing w:after="100" w:afterAutospacing="1" w:line="240" w:lineRule="auto"/>
        <w:rPr>
          <w:rFonts w:ascii="Nunito" w:eastAsia="Times New Roman" w:hAnsi="Nunito" w:cs="Times New Roman"/>
          <w:b/>
          <w:bCs/>
          <w:color w:val="000000"/>
          <w:kern w:val="0"/>
          <w:sz w:val="36"/>
          <w:szCs w:val="36"/>
          <w14:ligatures w14:val="none"/>
        </w:rPr>
      </w:pPr>
      <w:r>
        <w:rPr>
          <w:rFonts w:ascii="Nunito" w:eastAsia="Times New Roman" w:hAnsi="Nunito" w:cs="Times New Roman"/>
          <w:b/>
          <w:bCs/>
          <w:color w:val="000000"/>
          <w:kern w:val="0"/>
          <w:sz w:val="36"/>
          <w:szCs w:val="36"/>
          <w14:ligatures w14:val="none"/>
        </w:rPr>
        <w:t xml:space="preserve">Information about </w:t>
      </w:r>
      <w:r w:rsidRPr="00565FDB">
        <w:rPr>
          <w:rFonts w:ascii="Nunito" w:eastAsia="Times New Roman" w:hAnsi="Nunito" w:cs="Times New Roman"/>
          <w:b/>
          <w:bCs/>
          <w:color w:val="000000"/>
          <w:kern w:val="0"/>
          <w:sz w:val="36"/>
          <w:szCs w:val="36"/>
          <w14:ligatures w14:val="none"/>
        </w:rPr>
        <w:t>Child V</w:t>
      </w:r>
      <w:r w:rsidRPr="00565FDB">
        <w:rPr>
          <w:rFonts w:ascii="Nunito" w:eastAsia="Times New Roman" w:hAnsi="Nunito" w:cs="Times New Roman"/>
          <w:b/>
          <w:bCs/>
          <w:color w:val="000000"/>
          <w:kern w:val="0"/>
          <w:sz w:val="36"/>
          <w:szCs w:val="36"/>
          <w14:ligatures w14:val="none"/>
        </w:rPr>
        <w:t xml:space="preserve">accination </w:t>
      </w:r>
      <w:r w:rsidRPr="00565FDB">
        <w:rPr>
          <w:rFonts w:ascii="Nunito" w:eastAsia="Times New Roman" w:hAnsi="Nunito" w:cs="Times New Roman"/>
          <w:b/>
          <w:bCs/>
          <w:color w:val="000000"/>
          <w:kern w:val="0"/>
          <w:sz w:val="36"/>
          <w:szCs w:val="36"/>
          <w14:ligatures w14:val="none"/>
        </w:rPr>
        <w:t>C</w:t>
      </w:r>
      <w:r w:rsidRPr="00565FDB">
        <w:rPr>
          <w:rFonts w:ascii="Nunito" w:eastAsia="Times New Roman" w:hAnsi="Nunito" w:cs="Times New Roman"/>
          <w:b/>
          <w:bCs/>
          <w:color w:val="000000"/>
          <w:kern w:val="0"/>
          <w:sz w:val="36"/>
          <w:szCs w:val="36"/>
          <w14:ligatures w14:val="none"/>
        </w:rPr>
        <w:t>overage in the United States</w:t>
      </w:r>
    </w:p>
    <w:p w14:paraId="26510250" w14:textId="2528CC47" w:rsidR="00565FDB" w:rsidRPr="00565FDB" w:rsidRDefault="00565FDB" w:rsidP="00565FDB">
      <w:pPr>
        <w:shd w:val="clear" w:color="auto" w:fill="FFFFFF"/>
        <w:spacing w:after="0" w:afterAutospacing="1" w:line="240" w:lineRule="auto"/>
        <w:rPr>
          <w:rFonts w:ascii="Nunito" w:eastAsia="Times New Roman" w:hAnsi="Nunito" w:cs="Times New Roman"/>
          <w:color w:val="000000"/>
          <w:kern w:val="0"/>
          <w:sz w:val="27"/>
          <w:szCs w:val="27"/>
          <w14:ligatures w14:val="none"/>
        </w:rPr>
      </w:pPr>
      <w:r w:rsidRPr="00565FDB">
        <w:rPr>
          <w:rFonts w:ascii="Nunito" w:eastAsia="Times New Roman" w:hAnsi="Nunito" w:cs="Times New Roman"/>
          <w:b/>
          <w:bCs/>
          <w:color w:val="000000"/>
          <w:kern w:val="0"/>
          <w:sz w:val="27"/>
          <w:szCs w:val="27"/>
          <w14:ligatures w14:val="none"/>
        </w:rPr>
        <w:t>1. What is the purpose of the N</w:t>
      </w:r>
      <w:r>
        <w:rPr>
          <w:rFonts w:ascii="Nunito" w:eastAsia="Times New Roman" w:hAnsi="Nunito" w:cs="Times New Roman"/>
          <w:b/>
          <w:bCs/>
          <w:color w:val="000000"/>
          <w:kern w:val="0"/>
          <w:sz w:val="27"/>
          <w:szCs w:val="27"/>
          <w14:ligatures w14:val="none"/>
        </w:rPr>
        <w:t>ational Immunization Survey</w:t>
      </w:r>
      <w:r w:rsidRPr="00565FDB">
        <w:rPr>
          <w:rFonts w:ascii="Nunito" w:eastAsia="Times New Roman" w:hAnsi="Nunito" w:cs="Times New Roman"/>
          <w:b/>
          <w:bCs/>
          <w:color w:val="000000"/>
          <w:kern w:val="0"/>
          <w:sz w:val="27"/>
          <w:szCs w:val="27"/>
          <w14:ligatures w14:val="none"/>
        </w:rPr>
        <w:t>-Child</w:t>
      </w:r>
      <w:r>
        <w:rPr>
          <w:rFonts w:ascii="Nunito" w:eastAsia="Times New Roman" w:hAnsi="Nunito" w:cs="Times New Roman"/>
          <w:b/>
          <w:bCs/>
          <w:color w:val="000000"/>
          <w:kern w:val="0"/>
          <w:sz w:val="27"/>
          <w:szCs w:val="27"/>
          <w14:ligatures w14:val="none"/>
        </w:rPr>
        <w:t xml:space="preserve"> (NIS-Child)</w:t>
      </w:r>
      <w:r w:rsidRPr="00565FDB">
        <w:rPr>
          <w:rFonts w:ascii="Nunito" w:eastAsia="Times New Roman" w:hAnsi="Nunito" w:cs="Times New Roman"/>
          <w:b/>
          <w:bCs/>
          <w:color w:val="000000"/>
          <w:kern w:val="0"/>
          <w:sz w:val="27"/>
          <w:szCs w:val="27"/>
          <w14:ligatures w14:val="none"/>
        </w:rPr>
        <w:t>?</w:t>
      </w:r>
      <w:r w:rsidRPr="00565FDB">
        <w:rPr>
          <w:rFonts w:ascii="Nunito" w:eastAsia="Times New Roman" w:hAnsi="Nunito" w:cs="Times New Roman"/>
          <w:color w:val="000000"/>
          <w:kern w:val="0"/>
          <w:sz w:val="27"/>
          <w:szCs w:val="27"/>
          <w14:ligatures w14:val="none"/>
        </w:rPr>
        <w:br/>
        <w:t>The NIS-Child, was established to provide on-going, consistent data for analyzing vaccination levels among young children in the United States. The NIS-Child provides national, regional, state, and selected local area estimates of vaccination coverage for vaccines recommended by the </w:t>
      </w:r>
      <w:hyperlink r:id="rId5" w:history="1">
        <w:r w:rsidRPr="00565FDB">
          <w:rPr>
            <w:rFonts w:ascii="Nunito" w:eastAsia="Times New Roman" w:hAnsi="Nunito" w:cs="Times New Roman"/>
            <w:color w:val="075290"/>
            <w:kern w:val="0"/>
            <w:sz w:val="27"/>
            <w:szCs w:val="27"/>
            <w:u w:val="single"/>
            <w14:ligatures w14:val="none"/>
          </w:rPr>
          <w:t>Advisory Committee on Immunization Practices (ACIP).</w:t>
        </w:r>
      </w:hyperlink>
      <w:r w:rsidRPr="00565FDB">
        <w:rPr>
          <w:rFonts w:ascii="Nunito" w:eastAsia="Times New Roman" w:hAnsi="Nunito" w:cs="Times New Roman"/>
          <w:color w:val="000000"/>
          <w:kern w:val="0"/>
          <w:sz w:val="27"/>
          <w:szCs w:val="27"/>
          <w14:ligatures w14:val="none"/>
        </w:rPr>
        <w:t> It also helps CDC and immunization partners track progress towards </w:t>
      </w:r>
      <w:hyperlink r:id="rId6" w:tgtFrame="_blank" w:history="1">
        <w:r w:rsidRPr="00565FDB">
          <w:rPr>
            <w:rFonts w:ascii="Nunito" w:eastAsia="Times New Roman" w:hAnsi="Nunito" w:cs="Times New Roman"/>
            <w:i/>
            <w:iCs/>
            <w:color w:val="075290"/>
            <w:kern w:val="0"/>
            <w:sz w:val="27"/>
            <w:szCs w:val="27"/>
            <w:u w:val="single"/>
            <w14:ligatures w14:val="none"/>
          </w:rPr>
          <w:t>Healthy Pe</w:t>
        </w:r>
        <w:r w:rsidRPr="00565FDB">
          <w:rPr>
            <w:rFonts w:ascii="Nunito" w:eastAsia="Times New Roman" w:hAnsi="Nunito" w:cs="Times New Roman"/>
            <w:i/>
            <w:iCs/>
            <w:color w:val="075290"/>
            <w:kern w:val="0"/>
            <w:sz w:val="27"/>
            <w:szCs w:val="27"/>
            <w:u w:val="single"/>
            <w14:ligatures w14:val="none"/>
          </w:rPr>
          <w:t>o</w:t>
        </w:r>
        <w:r w:rsidRPr="00565FDB">
          <w:rPr>
            <w:rFonts w:ascii="Nunito" w:eastAsia="Times New Roman" w:hAnsi="Nunito" w:cs="Times New Roman"/>
            <w:i/>
            <w:iCs/>
            <w:color w:val="075290"/>
            <w:kern w:val="0"/>
            <w:sz w:val="27"/>
            <w:szCs w:val="27"/>
            <w:u w:val="single"/>
            <w14:ligatures w14:val="none"/>
          </w:rPr>
          <w:t>ple 20</w:t>
        </w:r>
        <w:r>
          <w:rPr>
            <w:rFonts w:ascii="Nunito" w:eastAsia="Times New Roman" w:hAnsi="Nunito" w:cs="Times New Roman"/>
            <w:i/>
            <w:iCs/>
            <w:color w:val="075290"/>
            <w:kern w:val="0"/>
            <w:sz w:val="27"/>
            <w:szCs w:val="27"/>
            <w:u w:val="single"/>
            <w14:ligatures w14:val="none"/>
          </w:rPr>
          <w:t>3</w:t>
        </w:r>
        <w:r w:rsidRPr="00565FDB">
          <w:rPr>
            <w:rFonts w:ascii="Nunito" w:eastAsia="Times New Roman" w:hAnsi="Nunito" w:cs="Times New Roman"/>
            <w:i/>
            <w:iCs/>
            <w:color w:val="075290"/>
            <w:kern w:val="0"/>
            <w:sz w:val="27"/>
            <w:szCs w:val="27"/>
            <w:u w:val="single"/>
            <w14:ligatures w14:val="none"/>
          </w:rPr>
          <w:t>0</w:t>
        </w:r>
      </w:hyperlink>
      <w:r w:rsidRPr="00565FDB">
        <w:rPr>
          <w:rFonts w:ascii="Nunito" w:eastAsia="Times New Roman" w:hAnsi="Nunito" w:cs="Times New Roman"/>
          <w:color w:val="000000"/>
          <w:kern w:val="0"/>
          <w:sz w:val="27"/>
          <w:szCs w:val="27"/>
          <w14:ligatures w14:val="none"/>
        </w:rPr>
        <w:t> goals.</w:t>
      </w:r>
    </w:p>
    <w:p w14:paraId="0CD2897D" w14:textId="77777777" w:rsidR="00565FDB" w:rsidRPr="00565FDB" w:rsidRDefault="00565FDB" w:rsidP="00565FD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565FDB">
        <w:rPr>
          <w:rFonts w:ascii="Nunito" w:eastAsia="Times New Roman" w:hAnsi="Nunito" w:cs="Times New Roman"/>
          <w:b/>
          <w:bCs/>
          <w:color w:val="000000"/>
          <w:kern w:val="0"/>
          <w:sz w:val="27"/>
          <w:szCs w:val="27"/>
          <w14:ligatures w14:val="none"/>
        </w:rPr>
        <w:t>2. Why measure vaccination coverage?</w:t>
      </w:r>
      <w:r w:rsidRPr="00565FDB">
        <w:rPr>
          <w:rFonts w:ascii="Nunito" w:eastAsia="Times New Roman" w:hAnsi="Nunito" w:cs="Times New Roman"/>
          <w:color w:val="000000"/>
          <w:kern w:val="0"/>
          <w:sz w:val="27"/>
          <w:szCs w:val="27"/>
          <w14:ligatures w14:val="none"/>
        </w:rPr>
        <w:br/>
        <w:t>Data on childhood vaccination coverage are used to:</w:t>
      </w:r>
    </w:p>
    <w:p w14:paraId="03F12C66" w14:textId="77777777" w:rsidR="00565FDB" w:rsidRPr="00565FDB" w:rsidRDefault="00565FDB" w:rsidP="00565FDB">
      <w:pPr>
        <w:numPr>
          <w:ilvl w:val="0"/>
          <w:numId w:val="1"/>
        </w:numPr>
        <w:shd w:val="clear" w:color="auto" w:fill="FFFFFF"/>
        <w:spacing w:before="100" w:beforeAutospacing="1" w:after="100" w:afterAutospacing="1" w:line="240" w:lineRule="auto"/>
        <w:rPr>
          <w:rFonts w:ascii="Nunito" w:eastAsia="Times New Roman" w:hAnsi="Nunito" w:cs="Times New Roman"/>
          <w:color w:val="000000"/>
          <w:kern w:val="0"/>
          <w:sz w:val="27"/>
          <w:szCs w:val="27"/>
          <w14:ligatures w14:val="none"/>
        </w:rPr>
      </w:pPr>
      <w:r w:rsidRPr="00565FDB">
        <w:rPr>
          <w:rFonts w:ascii="Nunito" w:eastAsia="Times New Roman" w:hAnsi="Nunito" w:cs="Times New Roman"/>
          <w:color w:val="000000"/>
          <w:kern w:val="0"/>
          <w:sz w:val="27"/>
          <w:szCs w:val="27"/>
          <w14:ligatures w14:val="none"/>
        </w:rPr>
        <w:t>Identify groups of children at risk of vaccine-preventable diseases like measles and whooping cough (pertussis),</w:t>
      </w:r>
    </w:p>
    <w:p w14:paraId="5640EA11" w14:textId="77777777" w:rsidR="00565FDB" w:rsidRPr="00565FDB" w:rsidRDefault="00565FDB" w:rsidP="00565FDB">
      <w:pPr>
        <w:numPr>
          <w:ilvl w:val="0"/>
          <w:numId w:val="1"/>
        </w:numPr>
        <w:shd w:val="clear" w:color="auto" w:fill="FFFFFF"/>
        <w:spacing w:before="100" w:beforeAutospacing="1" w:after="100" w:afterAutospacing="1" w:line="240" w:lineRule="auto"/>
        <w:rPr>
          <w:rFonts w:ascii="Nunito" w:eastAsia="Times New Roman" w:hAnsi="Nunito" w:cs="Times New Roman"/>
          <w:color w:val="000000"/>
          <w:kern w:val="0"/>
          <w:sz w:val="27"/>
          <w:szCs w:val="27"/>
          <w14:ligatures w14:val="none"/>
        </w:rPr>
      </w:pPr>
      <w:r w:rsidRPr="00565FDB">
        <w:rPr>
          <w:rFonts w:ascii="Nunito" w:eastAsia="Times New Roman" w:hAnsi="Nunito" w:cs="Times New Roman"/>
          <w:color w:val="000000"/>
          <w:kern w:val="0"/>
          <w:sz w:val="27"/>
          <w:szCs w:val="27"/>
          <w14:ligatures w14:val="none"/>
        </w:rPr>
        <w:t xml:space="preserve">Provide vaccination coverage estimates </w:t>
      </w:r>
      <w:proofErr w:type="gramStart"/>
      <w:r w:rsidRPr="00565FDB">
        <w:rPr>
          <w:rFonts w:ascii="Nunito" w:eastAsia="Times New Roman" w:hAnsi="Nunito" w:cs="Times New Roman"/>
          <w:color w:val="000000"/>
          <w:kern w:val="0"/>
          <w:sz w:val="27"/>
          <w:szCs w:val="27"/>
          <w14:ligatures w14:val="none"/>
        </w:rPr>
        <w:t>in an effort to</w:t>
      </w:r>
      <w:proofErr w:type="gramEnd"/>
      <w:r w:rsidRPr="00565FDB">
        <w:rPr>
          <w:rFonts w:ascii="Nunito" w:eastAsia="Times New Roman" w:hAnsi="Nunito" w:cs="Times New Roman"/>
          <w:color w:val="000000"/>
          <w:kern w:val="0"/>
          <w:sz w:val="27"/>
          <w:szCs w:val="27"/>
          <w14:ligatures w14:val="none"/>
        </w:rPr>
        <w:t xml:space="preserve"> increase coverage,</w:t>
      </w:r>
    </w:p>
    <w:p w14:paraId="1360840B" w14:textId="77777777" w:rsidR="00565FDB" w:rsidRPr="00565FDB" w:rsidRDefault="00565FDB" w:rsidP="00565FDB">
      <w:pPr>
        <w:numPr>
          <w:ilvl w:val="0"/>
          <w:numId w:val="1"/>
        </w:numPr>
        <w:shd w:val="clear" w:color="auto" w:fill="FFFFFF"/>
        <w:spacing w:before="100" w:beforeAutospacing="1" w:after="100" w:afterAutospacing="1" w:line="240" w:lineRule="auto"/>
        <w:rPr>
          <w:rFonts w:ascii="Nunito" w:eastAsia="Times New Roman" w:hAnsi="Nunito" w:cs="Times New Roman"/>
          <w:color w:val="000000"/>
          <w:kern w:val="0"/>
          <w:sz w:val="27"/>
          <w:szCs w:val="27"/>
          <w14:ligatures w14:val="none"/>
        </w:rPr>
      </w:pPr>
      <w:r w:rsidRPr="00565FDB">
        <w:rPr>
          <w:rFonts w:ascii="Nunito" w:eastAsia="Times New Roman" w:hAnsi="Nunito" w:cs="Times New Roman"/>
          <w:color w:val="000000"/>
          <w:kern w:val="0"/>
          <w:sz w:val="27"/>
          <w:szCs w:val="27"/>
          <w14:ligatures w14:val="none"/>
        </w:rPr>
        <w:t>Determine what additional efforts are needed to increase coverage, and</w:t>
      </w:r>
    </w:p>
    <w:p w14:paraId="78B642C1" w14:textId="77777777" w:rsidR="00565FDB" w:rsidRPr="00565FDB" w:rsidRDefault="00565FDB" w:rsidP="00565FDB">
      <w:pPr>
        <w:numPr>
          <w:ilvl w:val="0"/>
          <w:numId w:val="1"/>
        </w:numPr>
        <w:shd w:val="clear" w:color="auto" w:fill="FFFFFF"/>
        <w:spacing w:before="100" w:beforeAutospacing="1" w:after="0" w:line="240" w:lineRule="auto"/>
        <w:rPr>
          <w:rFonts w:ascii="Nunito" w:eastAsia="Times New Roman" w:hAnsi="Nunito" w:cs="Times New Roman"/>
          <w:color w:val="000000"/>
          <w:kern w:val="0"/>
          <w:sz w:val="27"/>
          <w:szCs w:val="27"/>
          <w14:ligatures w14:val="none"/>
        </w:rPr>
      </w:pPr>
      <w:r w:rsidRPr="00565FDB">
        <w:rPr>
          <w:rFonts w:ascii="Nunito" w:eastAsia="Times New Roman" w:hAnsi="Nunito" w:cs="Times New Roman"/>
          <w:color w:val="000000"/>
          <w:kern w:val="0"/>
          <w:sz w:val="27"/>
          <w:szCs w:val="27"/>
          <w14:ligatures w14:val="none"/>
        </w:rPr>
        <w:t>Evaluate the effectiveness of programs designed to increase coverage to protect children.</w:t>
      </w:r>
    </w:p>
    <w:p w14:paraId="032BDF20" w14:textId="77777777" w:rsidR="00565FDB" w:rsidRPr="00565FDB" w:rsidRDefault="00565FDB" w:rsidP="00565FD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565FDB">
        <w:rPr>
          <w:rFonts w:ascii="Nunito" w:eastAsia="Times New Roman" w:hAnsi="Nunito" w:cs="Times New Roman"/>
          <w:b/>
          <w:bCs/>
          <w:color w:val="000000"/>
          <w:kern w:val="0"/>
          <w:sz w:val="27"/>
          <w:szCs w:val="27"/>
          <w14:ligatures w14:val="none"/>
        </w:rPr>
        <w:t>3. How are data for the NIS-Child collected?</w:t>
      </w:r>
      <w:r w:rsidRPr="00565FDB">
        <w:rPr>
          <w:rFonts w:ascii="Nunito" w:eastAsia="Times New Roman" w:hAnsi="Nunito" w:cs="Times New Roman"/>
          <w:color w:val="000000"/>
          <w:kern w:val="0"/>
          <w:sz w:val="27"/>
          <w:szCs w:val="27"/>
          <w14:ligatures w14:val="none"/>
        </w:rPr>
        <w:br/>
        <w:t xml:space="preserve">The NIS-Child uses a </w:t>
      </w:r>
      <w:proofErr w:type="gramStart"/>
      <w:r w:rsidRPr="00565FDB">
        <w:rPr>
          <w:rFonts w:ascii="Nunito" w:eastAsia="Times New Roman" w:hAnsi="Nunito" w:cs="Times New Roman"/>
          <w:color w:val="000000"/>
          <w:kern w:val="0"/>
          <w:sz w:val="27"/>
          <w:szCs w:val="27"/>
          <w14:ligatures w14:val="none"/>
        </w:rPr>
        <w:t>nationally-representative</w:t>
      </w:r>
      <w:proofErr w:type="gramEnd"/>
      <w:r w:rsidRPr="00565FDB">
        <w:rPr>
          <w:rFonts w:ascii="Nunito" w:eastAsia="Times New Roman" w:hAnsi="Nunito" w:cs="Times New Roman"/>
          <w:color w:val="000000"/>
          <w:kern w:val="0"/>
          <w:sz w:val="27"/>
          <w:szCs w:val="27"/>
          <w14:ligatures w14:val="none"/>
        </w:rPr>
        <w:t xml:space="preserve"> sample to estimate vaccination coverage weighted to represent the entire population for the nation, each HHS region, each state, and selected local areas. We use random-digit-dialing to find households with children 19 to 35 months. We ask parents or guardians to share information about their household and child with us. At the end of the interview, we ask for permission to contact the child’s vaccination providers. Providers are then contacted by mail to provide each child’s vaccination history. The providers send the children’s vaccination history to NIS.</w:t>
      </w:r>
    </w:p>
    <w:p w14:paraId="451B8F96" w14:textId="77777777" w:rsidR="00565FDB" w:rsidRPr="00565FDB" w:rsidRDefault="00565FDB" w:rsidP="00565FD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565FDB">
        <w:rPr>
          <w:rFonts w:ascii="Nunito" w:eastAsia="Times New Roman" w:hAnsi="Nunito" w:cs="Times New Roman"/>
          <w:b/>
          <w:bCs/>
          <w:color w:val="000000"/>
          <w:kern w:val="0"/>
          <w:sz w:val="27"/>
          <w:szCs w:val="27"/>
          <w14:ligatures w14:val="none"/>
        </w:rPr>
        <w:lastRenderedPageBreak/>
        <w:t>4. What are the strengths of the NIS-Child?</w:t>
      </w:r>
      <w:r w:rsidRPr="00565FDB">
        <w:rPr>
          <w:rFonts w:ascii="Nunito" w:eastAsia="Times New Roman" w:hAnsi="Nunito" w:cs="Times New Roman"/>
          <w:color w:val="000000"/>
          <w:kern w:val="0"/>
          <w:sz w:val="27"/>
          <w:szCs w:val="27"/>
          <w14:ligatures w14:val="none"/>
        </w:rPr>
        <w:br/>
        <w:t>The NIS-Child uses a nationally representative sample to estimate vaccination coverage weighted to represent the entire population for the nation, each HHS region, state, and selected local areas. The large sample size allows us to estimate vaccination coverage among different groups, for instance, by income level, race/ethnicity, education level of mothers, and other factors. Vaccination coverage estimates are based on vaccination provider report and not parental recall.</w:t>
      </w:r>
    </w:p>
    <w:p w14:paraId="4D6059D7" w14:textId="77777777" w:rsidR="00565FDB" w:rsidRPr="00565FDB" w:rsidRDefault="00565FDB" w:rsidP="00565FD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565FDB">
        <w:rPr>
          <w:rFonts w:ascii="Nunito" w:eastAsia="Times New Roman" w:hAnsi="Nunito" w:cs="Times New Roman"/>
          <w:b/>
          <w:bCs/>
          <w:color w:val="000000"/>
          <w:kern w:val="0"/>
          <w:sz w:val="27"/>
          <w:szCs w:val="27"/>
          <w14:ligatures w14:val="none"/>
        </w:rPr>
        <w:t xml:space="preserve">5. My area’s coverage level is lower than last year, but our vaccination program is </w:t>
      </w:r>
      <w:proofErr w:type="gramStart"/>
      <w:r w:rsidRPr="00565FDB">
        <w:rPr>
          <w:rFonts w:ascii="Nunito" w:eastAsia="Times New Roman" w:hAnsi="Nunito" w:cs="Times New Roman"/>
          <w:b/>
          <w:bCs/>
          <w:color w:val="000000"/>
          <w:kern w:val="0"/>
          <w:sz w:val="27"/>
          <w:szCs w:val="27"/>
          <w14:ligatures w14:val="none"/>
        </w:rPr>
        <w:t>strong</w:t>
      </w:r>
      <w:proofErr w:type="gramEnd"/>
      <w:r w:rsidRPr="00565FDB">
        <w:rPr>
          <w:rFonts w:ascii="Nunito" w:eastAsia="Times New Roman" w:hAnsi="Nunito" w:cs="Times New Roman"/>
          <w:b/>
          <w:bCs/>
          <w:color w:val="000000"/>
          <w:kern w:val="0"/>
          <w:sz w:val="27"/>
          <w:szCs w:val="27"/>
          <w14:ligatures w14:val="none"/>
        </w:rPr>
        <w:t xml:space="preserve"> and we did not expect a drop. How should we interpret this information?</w:t>
      </w:r>
      <w:r w:rsidRPr="00565FDB">
        <w:rPr>
          <w:rFonts w:ascii="Nunito" w:eastAsia="Times New Roman" w:hAnsi="Nunito" w:cs="Times New Roman"/>
          <w:color w:val="000000"/>
          <w:kern w:val="0"/>
          <w:sz w:val="27"/>
          <w:szCs w:val="27"/>
          <w14:ligatures w14:val="none"/>
        </w:rPr>
        <w:br/>
        <w:t>The NIS-Child uses a large sample of children to estimate vaccination coverage, about 15,000 children with adequate provider data. It does not include all children 19 to 35 months. Sample estimates and population values may be different due to random variations. The NIS estimates include a margin of error to estimate this difference through a 95% confidence interval. For example, in 2014, the vaccination coverage estimate for 1 dose of measles, mumps, and rubella vaccine in United States was 91.5% +/- 0.9%. This means that the true coverage was probably between 90.6% and 92.4%.</w:t>
      </w:r>
    </w:p>
    <w:p w14:paraId="0463709D" w14:textId="37A4F60C" w:rsidR="00565FDB" w:rsidRPr="00565FDB" w:rsidRDefault="00565FDB" w:rsidP="00565FDB">
      <w:pPr>
        <w:shd w:val="clear" w:color="auto" w:fill="FFFFFF"/>
        <w:spacing w:after="100" w:afterAutospacing="1" w:line="240" w:lineRule="auto"/>
        <w:rPr>
          <w:rFonts w:ascii="Nunito" w:eastAsia="Times New Roman" w:hAnsi="Nunito" w:cs="Times New Roman"/>
          <w:color w:val="000000"/>
          <w:kern w:val="0"/>
          <w:sz w:val="27"/>
          <w:szCs w:val="27"/>
          <w14:ligatures w14:val="none"/>
        </w:rPr>
      </w:pPr>
      <w:r w:rsidRPr="00565FDB">
        <w:rPr>
          <w:rFonts w:ascii="Nunito" w:eastAsia="Times New Roman" w:hAnsi="Nunito" w:cs="Times New Roman"/>
          <w:b/>
          <w:bCs/>
          <w:color w:val="000000"/>
          <w:kern w:val="0"/>
          <w:sz w:val="27"/>
          <w:szCs w:val="27"/>
          <w14:ligatures w14:val="none"/>
        </w:rPr>
        <w:t>6. What are the vaccination coverage estimates for my local area?</w:t>
      </w:r>
      <w:r w:rsidRPr="00565FDB">
        <w:rPr>
          <w:rFonts w:ascii="Nunito" w:eastAsia="Times New Roman" w:hAnsi="Nunito" w:cs="Times New Roman"/>
          <w:color w:val="000000"/>
          <w:kern w:val="0"/>
          <w:sz w:val="27"/>
          <w:szCs w:val="27"/>
          <w14:ligatures w14:val="none"/>
        </w:rPr>
        <w:br/>
        <w:t>The NIS-Child estimates vaccination coverage for the 50 states and </w:t>
      </w:r>
      <w:r w:rsidRPr="00565FDB">
        <w:rPr>
          <w:rFonts w:ascii="Nunito" w:eastAsia="Times New Roman" w:hAnsi="Nunito" w:cs="Times New Roman"/>
          <w:kern w:val="0"/>
          <w:sz w:val="27"/>
          <w:szCs w:val="27"/>
          <w14:ligatures w14:val="none"/>
        </w:rPr>
        <w:t xml:space="preserve">selected local areas and territories. </w:t>
      </w:r>
      <w:r w:rsidRPr="00565FDB">
        <w:rPr>
          <w:rFonts w:ascii="Nunito" w:eastAsia="Times New Roman" w:hAnsi="Nunito" w:cs="Times New Roman"/>
          <w:color w:val="000000"/>
          <w:kern w:val="0"/>
          <w:sz w:val="27"/>
          <w:szCs w:val="27"/>
          <w14:ligatures w14:val="none"/>
        </w:rPr>
        <w:t xml:space="preserve">Data are available on </w:t>
      </w:r>
      <w:hyperlink r:id="rId7" w:history="1">
        <w:r w:rsidRPr="00565FDB">
          <w:rPr>
            <w:rStyle w:val="Hyperlink"/>
            <w:rFonts w:ascii="Nunito" w:eastAsia="Times New Roman" w:hAnsi="Nunito" w:cs="Times New Roman"/>
            <w:kern w:val="0"/>
            <w:sz w:val="27"/>
            <w:szCs w:val="27"/>
            <w14:ligatures w14:val="none"/>
          </w:rPr>
          <w:t>ChildVaxView Interactive!</w:t>
        </w:r>
      </w:hyperlink>
    </w:p>
    <w:p w14:paraId="62334A6A" w14:textId="77777777" w:rsidR="00C94DBB" w:rsidRDefault="00C94DBB"/>
    <w:sectPr w:rsidR="00C94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7458"/>
    <w:multiLevelType w:val="multilevel"/>
    <w:tmpl w:val="4AB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85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DB"/>
    <w:rsid w:val="00312DC7"/>
    <w:rsid w:val="00565FDB"/>
    <w:rsid w:val="0099772C"/>
    <w:rsid w:val="00C94DBB"/>
    <w:rsid w:val="00CA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063E"/>
  <w15:chartTrackingRefBased/>
  <w15:docId w15:val="{4B8454BC-C0B3-4571-A10D-8A633D89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FDB"/>
    <w:rPr>
      <w:color w:val="0563C1" w:themeColor="hyperlink"/>
      <w:u w:val="single"/>
    </w:rPr>
  </w:style>
  <w:style w:type="character" w:styleId="UnresolvedMention">
    <w:name w:val="Unresolved Mention"/>
    <w:basedOn w:val="DefaultParagraphFont"/>
    <w:uiPriority w:val="99"/>
    <w:semiHidden/>
    <w:unhideWhenUsed/>
    <w:rsid w:val="00565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63931">
      <w:bodyDiv w:val="1"/>
      <w:marLeft w:val="0"/>
      <w:marRight w:val="0"/>
      <w:marTop w:val="0"/>
      <w:marBottom w:val="0"/>
      <w:divBdr>
        <w:top w:val="none" w:sz="0" w:space="0" w:color="auto"/>
        <w:left w:val="none" w:sz="0" w:space="0" w:color="auto"/>
        <w:bottom w:val="none" w:sz="0" w:space="0" w:color="auto"/>
        <w:right w:val="none" w:sz="0" w:space="0" w:color="auto"/>
      </w:divBdr>
      <w:divsChild>
        <w:div w:id="1337416671">
          <w:marLeft w:val="0"/>
          <w:marRight w:val="0"/>
          <w:marTop w:val="0"/>
          <w:marBottom w:val="0"/>
          <w:divBdr>
            <w:top w:val="none" w:sz="0" w:space="0" w:color="auto"/>
            <w:left w:val="none" w:sz="0" w:space="0" w:color="auto"/>
            <w:bottom w:val="none" w:sz="0" w:space="0" w:color="auto"/>
            <w:right w:val="none" w:sz="0" w:space="0" w:color="auto"/>
          </w:divBdr>
        </w:div>
        <w:div w:id="734935369">
          <w:marLeft w:val="0"/>
          <w:marRight w:val="0"/>
          <w:marTop w:val="0"/>
          <w:marBottom w:val="0"/>
          <w:divBdr>
            <w:top w:val="none" w:sz="0" w:space="0" w:color="auto"/>
            <w:left w:val="none" w:sz="0" w:space="0" w:color="auto"/>
            <w:bottom w:val="none" w:sz="0" w:space="0" w:color="auto"/>
            <w:right w:val="none" w:sz="0" w:space="0" w:color="auto"/>
          </w:divBdr>
        </w:div>
        <w:div w:id="1370685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vaccines/imz-managers/coverage/childvaxview/interactive-report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gov/healthypeople/objectives-and-data/browse-objectives/vaccination" TargetMode="External"/><Relationship Id="rId5" Type="http://schemas.openxmlformats.org/officeDocument/2006/relationships/hyperlink" Target="https://www.cdc.gov/vaccines/ac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Cindi (CDC/NCIRD/ISD)</dc:creator>
  <cp:keywords/>
  <dc:description/>
  <cp:lastModifiedBy>Knighton, Cindi (CDC/NCIRD/ISD)</cp:lastModifiedBy>
  <cp:revision>1</cp:revision>
  <dcterms:created xsi:type="dcterms:W3CDTF">2024-08-27T12:47:00Z</dcterms:created>
  <dcterms:modified xsi:type="dcterms:W3CDTF">2024-08-27T13:59:00Z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2024-08-27T13:59:03Z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c1ac81db-50e1-40b7-a235-3e7caa3d1296</vt:lpwstr>
  </property>
  <property fmtid="{D5CDD505-2E9C-101B-9397-08002B2CF9AE}" pid="8" name="MSIP_Label_7b94a7b8-f06c-4dfe-bdcc-9b548fd58c31_ContentBits">
    <vt:lpwstr>0</vt:lpwstr>
  </property>
</Properties>
</file>