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476AD" w14:textId="77777777" w:rsidR="002E23C6" w:rsidRPr="0092091C" w:rsidRDefault="00473A36" w:rsidP="00B90E7D">
      <w:pPr>
        <w:jc w:val="center"/>
        <w:rPr>
          <w:b/>
          <w:bCs/>
          <w:sz w:val="24"/>
          <w:szCs w:val="24"/>
        </w:rPr>
      </w:pPr>
      <w:proofErr w:type="spellStart"/>
      <w:r w:rsidRPr="0092091C">
        <w:rPr>
          <w:b/>
          <w:bCs/>
          <w:sz w:val="24"/>
          <w:szCs w:val="24"/>
        </w:rPr>
        <w:t>eSHARE</w:t>
      </w:r>
      <w:proofErr w:type="spellEnd"/>
      <w:r w:rsidR="002E23C6" w:rsidRPr="0092091C">
        <w:rPr>
          <w:b/>
          <w:bCs/>
          <w:sz w:val="24"/>
          <w:szCs w:val="24"/>
        </w:rPr>
        <w:t xml:space="preserve">: </w:t>
      </w:r>
    </w:p>
    <w:p w14:paraId="00C9C62F" w14:textId="77777777" w:rsidR="002E23C6" w:rsidRPr="0092091C" w:rsidRDefault="002E23C6" w:rsidP="00B90E7D">
      <w:pPr>
        <w:jc w:val="center"/>
        <w:rPr>
          <w:b/>
          <w:bCs/>
          <w:sz w:val="24"/>
          <w:szCs w:val="24"/>
        </w:rPr>
      </w:pPr>
      <w:r w:rsidRPr="0092091C">
        <w:rPr>
          <w:b/>
          <w:bCs/>
          <w:sz w:val="24"/>
          <w:szCs w:val="24"/>
        </w:rPr>
        <w:t xml:space="preserve">Overview of ELR vocabulary associated with </w:t>
      </w:r>
    </w:p>
    <w:p w14:paraId="57C4ABF3" w14:textId="77777777" w:rsidR="00473A36" w:rsidRPr="0092091C" w:rsidRDefault="002E23C6" w:rsidP="00B90E7D">
      <w:pPr>
        <w:jc w:val="center"/>
        <w:rPr>
          <w:b/>
          <w:bCs/>
          <w:sz w:val="24"/>
          <w:szCs w:val="24"/>
        </w:rPr>
      </w:pPr>
      <w:r w:rsidRPr="0092091C">
        <w:rPr>
          <w:b/>
          <w:bCs/>
          <w:sz w:val="24"/>
          <w:szCs w:val="24"/>
        </w:rPr>
        <w:t>Zika, dengue, and chikungunya viruses</w:t>
      </w:r>
    </w:p>
    <w:p w14:paraId="2F056FEE" w14:textId="77777777" w:rsidR="00473A36" w:rsidRPr="0092091C" w:rsidRDefault="00473A36" w:rsidP="00B90E7D">
      <w:pPr>
        <w:jc w:val="center"/>
        <w:rPr>
          <w:b/>
          <w:bCs/>
          <w:sz w:val="24"/>
          <w:szCs w:val="24"/>
        </w:rPr>
      </w:pPr>
      <w:r w:rsidRPr="0092091C">
        <w:rPr>
          <w:b/>
          <w:bCs/>
          <w:sz w:val="24"/>
          <w:szCs w:val="24"/>
        </w:rPr>
        <w:t>Questions and Answers</w:t>
      </w:r>
    </w:p>
    <w:p w14:paraId="7EA3DCEB" w14:textId="77777777" w:rsidR="00B90E7D" w:rsidRPr="0092091C" w:rsidRDefault="00305D02" w:rsidP="00B90E7D">
      <w:pPr>
        <w:jc w:val="center"/>
        <w:rPr>
          <w:b/>
          <w:bCs/>
          <w:sz w:val="24"/>
          <w:szCs w:val="24"/>
        </w:rPr>
      </w:pPr>
      <w:r w:rsidRPr="0092091C">
        <w:rPr>
          <w:b/>
          <w:bCs/>
          <w:sz w:val="24"/>
          <w:szCs w:val="24"/>
        </w:rPr>
        <w:t>3</w:t>
      </w:r>
      <w:r w:rsidR="00B90E7D" w:rsidRPr="0092091C">
        <w:rPr>
          <w:b/>
          <w:bCs/>
          <w:sz w:val="24"/>
          <w:szCs w:val="24"/>
        </w:rPr>
        <w:t>/</w:t>
      </w:r>
      <w:r w:rsidRPr="0092091C">
        <w:rPr>
          <w:b/>
          <w:bCs/>
          <w:sz w:val="24"/>
          <w:szCs w:val="24"/>
        </w:rPr>
        <w:t>3</w:t>
      </w:r>
      <w:r w:rsidR="00B90E7D" w:rsidRPr="0092091C">
        <w:rPr>
          <w:b/>
          <w:bCs/>
          <w:sz w:val="24"/>
          <w:szCs w:val="24"/>
        </w:rPr>
        <w:t>/16</w:t>
      </w:r>
    </w:p>
    <w:p w14:paraId="6F5F0CF1" w14:textId="77777777" w:rsidR="00B90E7D" w:rsidRDefault="00B90E7D" w:rsidP="00B90E7D">
      <w:pPr>
        <w:rPr>
          <w:b/>
          <w:bCs/>
        </w:rPr>
      </w:pPr>
    </w:p>
    <w:p w14:paraId="2C807735" w14:textId="77777777" w:rsidR="009D5EE1" w:rsidRDefault="00343072" w:rsidP="00305D02">
      <w:pPr>
        <w:pStyle w:val="PlainText"/>
        <w:rPr>
          <w:b/>
        </w:rPr>
      </w:pPr>
      <w:r>
        <w:rPr>
          <w:b/>
        </w:rPr>
        <w:t xml:space="preserve">1. </w:t>
      </w:r>
      <w:r w:rsidR="00B90E7D" w:rsidRPr="00305D02">
        <w:rPr>
          <w:b/>
        </w:rPr>
        <w:t>Q:</w:t>
      </w:r>
      <w:r w:rsidR="00305D02" w:rsidRPr="00305D02">
        <w:rPr>
          <w:b/>
        </w:rPr>
        <w:t xml:space="preserve"> </w:t>
      </w:r>
      <w:r w:rsidR="009D5EE1">
        <w:rPr>
          <w:b/>
        </w:rPr>
        <w:t>What code should be used when using specimen</w:t>
      </w:r>
      <w:r w:rsidR="00C07D96">
        <w:rPr>
          <w:b/>
        </w:rPr>
        <w:t>s</w:t>
      </w:r>
      <w:r w:rsidR="009D5EE1">
        <w:rPr>
          <w:b/>
        </w:rPr>
        <w:t xml:space="preserve"> </w:t>
      </w:r>
      <w:r w:rsidR="00565477">
        <w:rPr>
          <w:b/>
        </w:rPr>
        <w:t xml:space="preserve">other </w:t>
      </w:r>
      <w:r w:rsidR="00C307C6">
        <w:rPr>
          <w:b/>
        </w:rPr>
        <w:t xml:space="preserve">than </w:t>
      </w:r>
      <w:r w:rsidR="00565477">
        <w:rPr>
          <w:b/>
        </w:rPr>
        <w:t>serum and cerebrospinal fluid (CSF), which are the only two specimen types</w:t>
      </w:r>
      <w:r w:rsidR="00C307C6">
        <w:rPr>
          <w:b/>
        </w:rPr>
        <w:t xml:space="preserve"> </w:t>
      </w:r>
      <w:r w:rsidR="009D5EE1">
        <w:rPr>
          <w:b/>
        </w:rPr>
        <w:t xml:space="preserve">listed in the package insert for </w:t>
      </w:r>
      <w:proofErr w:type="spellStart"/>
      <w:r w:rsidR="00E30D02">
        <w:rPr>
          <w:b/>
        </w:rPr>
        <w:t>r</w:t>
      </w:r>
      <w:r w:rsidR="0026762D">
        <w:rPr>
          <w:b/>
        </w:rPr>
        <w:t>RT</w:t>
      </w:r>
      <w:proofErr w:type="spellEnd"/>
      <w:r w:rsidR="0026762D">
        <w:rPr>
          <w:b/>
        </w:rPr>
        <w:t>-</w:t>
      </w:r>
      <w:r w:rsidR="009D5EE1">
        <w:rPr>
          <w:b/>
        </w:rPr>
        <w:t>PCR?</w:t>
      </w:r>
    </w:p>
    <w:p w14:paraId="5769F742" w14:textId="77777777" w:rsidR="00305D02" w:rsidRPr="00265828" w:rsidRDefault="00C07D96" w:rsidP="002D3CE6">
      <w:pPr>
        <w:pStyle w:val="PlainText"/>
        <w:spacing w:before="120" w:after="120"/>
        <w:rPr>
          <w:sz w:val="20"/>
          <w:szCs w:val="20"/>
        </w:rPr>
      </w:pPr>
      <w:r w:rsidRPr="00D90DCC">
        <w:rPr>
          <w:b/>
          <w:sz w:val="20"/>
          <w:szCs w:val="20"/>
        </w:rPr>
        <w:t>A:</w:t>
      </w:r>
      <w:r>
        <w:rPr>
          <w:sz w:val="20"/>
          <w:szCs w:val="20"/>
        </w:rPr>
        <w:t xml:space="preserve"> </w:t>
      </w:r>
      <w:r w:rsidR="00C307C6">
        <w:rPr>
          <w:sz w:val="20"/>
          <w:szCs w:val="20"/>
        </w:rPr>
        <w:t xml:space="preserve">The first two LOINC codes </w:t>
      </w:r>
      <w:r w:rsidR="00565477">
        <w:rPr>
          <w:sz w:val="20"/>
          <w:szCs w:val="20"/>
        </w:rPr>
        <w:t xml:space="preserve">developed for Zika virus </w:t>
      </w:r>
      <w:proofErr w:type="spellStart"/>
      <w:r w:rsidR="00565477">
        <w:rPr>
          <w:sz w:val="20"/>
          <w:szCs w:val="20"/>
        </w:rPr>
        <w:t>rRT</w:t>
      </w:r>
      <w:proofErr w:type="spellEnd"/>
      <w:r w:rsidR="00565477">
        <w:rPr>
          <w:sz w:val="20"/>
          <w:szCs w:val="20"/>
        </w:rPr>
        <w:t xml:space="preserve">-PCR </w:t>
      </w:r>
      <w:r w:rsidR="00C307C6">
        <w:rPr>
          <w:sz w:val="20"/>
          <w:szCs w:val="20"/>
        </w:rPr>
        <w:t xml:space="preserve">addressed the specimen types </w:t>
      </w:r>
      <w:r w:rsidR="00565477">
        <w:rPr>
          <w:sz w:val="20"/>
          <w:szCs w:val="20"/>
        </w:rPr>
        <w:t xml:space="preserve">listed </w:t>
      </w:r>
      <w:r w:rsidR="00C307C6">
        <w:rPr>
          <w:sz w:val="20"/>
          <w:szCs w:val="20"/>
        </w:rPr>
        <w:t xml:space="preserve">in the package insert, but the need for codes to accurately represent testing with other specimen types has now been addressed.  </w:t>
      </w:r>
      <w:r w:rsidR="00E768D9" w:rsidRPr="00265828">
        <w:rPr>
          <w:sz w:val="20"/>
          <w:szCs w:val="20"/>
        </w:rPr>
        <w:t>There are now three LOINC</w:t>
      </w:r>
      <w:r>
        <w:rPr>
          <w:sz w:val="20"/>
          <w:szCs w:val="20"/>
        </w:rPr>
        <w:t xml:space="preserve"> code</w:t>
      </w:r>
      <w:r w:rsidR="00E768D9" w:rsidRPr="00265828">
        <w:rPr>
          <w:sz w:val="20"/>
          <w:szCs w:val="20"/>
        </w:rPr>
        <w:t>s for Zika virus PCR:</w:t>
      </w:r>
      <w:r w:rsidR="00130F51">
        <w:rPr>
          <w:sz w:val="20"/>
          <w:szCs w:val="20"/>
        </w:rPr>
        <w:t xml:space="preserve"> </w:t>
      </w:r>
    </w:p>
    <w:tbl>
      <w:tblPr>
        <w:tblW w:w="10203" w:type="dxa"/>
        <w:tblInd w:w="93" w:type="dxa"/>
        <w:tblLook w:val="04A0" w:firstRow="1" w:lastRow="0" w:firstColumn="1" w:lastColumn="0" w:noHBand="0" w:noVBand="1"/>
      </w:tblPr>
      <w:tblGrid>
        <w:gridCol w:w="1365"/>
        <w:gridCol w:w="2070"/>
        <w:gridCol w:w="6768"/>
      </w:tblGrid>
      <w:tr w:rsidR="00E768D9" w:rsidRPr="00E768D9" w14:paraId="14F05D62" w14:textId="77777777" w:rsidTr="00C07D96">
        <w:trPr>
          <w:trHeight w:val="288"/>
        </w:trPr>
        <w:tc>
          <w:tcPr>
            <w:tcW w:w="1365"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173F7200"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Code</w:t>
            </w:r>
          </w:p>
        </w:tc>
        <w:tc>
          <w:tcPr>
            <w:tcW w:w="2070" w:type="dxa"/>
            <w:tcBorders>
              <w:top w:val="single" w:sz="4" w:space="0" w:color="808080"/>
              <w:left w:val="nil"/>
              <w:bottom w:val="single" w:sz="4" w:space="0" w:color="808080"/>
              <w:right w:val="single" w:sz="4" w:space="0" w:color="808080"/>
            </w:tcBorders>
            <w:shd w:val="clear" w:color="000000" w:fill="DCE6F1"/>
            <w:noWrap/>
            <w:vAlign w:val="center"/>
            <w:hideMark/>
          </w:tcPr>
          <w:p w14:paraId="7805275D"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Concept Name</w:t>
            </w:r>
          </w:p>
        </w:tc>
        <w:tc>
          <w:tcPr>
            <w:tcW w:w="6768" w:type="dxa"/>
            <w:tcBorders>
              <w:top w:val="single" w:sz="4" w:space="0" w:color="808080"/>
              <w:left w:val="nil"/>
              <w:bottom w:val="single" w:sz="4" w:space="0" w:color="808080"/>
              <w:right w:val="single" w:sz="4" w:space="0" w:color="808080"/>
            </w:tcBorders>
            <w:shd w:val="clear" w:color="000000" w:fill="DCE6F1"/>
            <w:noWrap/>
            <w:vAlign w:val="center"/>
            <w:hideMark/>
          </w:tcPr>
          <w:p w14:paraId="78C411EB"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Preferred Name</w:t>
            </w:r>
          </w:p>
        </w:tc>
      </w:tr>
      <w:tr w:rsidR="00E768D9" w:rsidRPr="00E768D9" w14:paraId="4F1C35A9" w14:textId="77777777" w:rsidTr="00C07D96">
        <w:trPr>
          <w:trHeight w:val="288"/>
        </w:trPr>
        <w:tc>
          <w:tcPr>
            <w:tcW w:w="10203" w:type="dxa"/>
            <w:gridSpan w:val="3"/>
            <w:tcBorders>
              <w:top w:val="single" w:sz="4" w:space="0" w:color="808080"/>
              <w:left w:val="single" w:sz="4" w:space="0" w:color="808080"/>
              <w:bottom w:val="nil"/>
              <w:right w:val="single" w:sz="4" w:space="0" w:color="808080"/>
            </w:tcBorders>
            <w:shd w:val="clear" w:color="000000" w:fill="EAEAEA"/>
            <w:noWrap/>
            <w:vAlign w:val="center"/>
            <w:hideMark/>
          </w:tcPr>
          <w:p w14:paraId="643B3990" w14:textId="77777777" w:rsidR="00E768D9" w:rsidRPr="00E768D9" w:rsidRDefault="00E768D9" w:rsidP="00E768D9">
            <w:pPr>
              <w:rPr>
                <w:rFonts w:eastAsia="Times New Roman" w:cs="Calibri"/>
                <w:b/>
                <w:bCs/>
                <w:color w:val="000000"/>
                <w:sz w:val="20"/>
                <w:szCs w:val="20"/>
              </w:rPr>
            </w:pPr>
            <w:r w:rsidRPr="00E768D9">
              <w:rPr>
                <w:rFonts w:eastAsia="Times New Roman" w:cs="Calibri"/>
                <w:b/>
                <w:bCs/>
                <w:color w:val="000000"/>
                <w:sz w:val="20"/>
                <w:szCs w:val="20"/>
              </w:rPr>
              <w:t xml:space="preserve">Zika virus </w:t>
            </w:r>
            <w:proofErr w:type="spellStart"/>
            <w:r w:rsidR="00E30D02">
              <w:rPr>
                <w:rFonts w:eastAsia="Times New Roman" w:cs="Calibri"/>
                <w:b/>
                <w:bCs/>
                <w:color w:val="000000"/>
                <w:sz w:val="20"/>
                <w:szCs w:val="20"/>
              </w:rPr>
              <w:t>rRT</w:t>
            </w:r>
            <w:proofErr w:type="spellEnd"/>
            <w:r w:rsidR="00E30D02">
              <w:rPr>
                <w:rFonts w:eastAsia="Times New Roman" w:cs="Calibri"/>
                <w:b/>
                <w:bCs/>
                <w:color w:val="000000"/>
                <w:sz w:val="20"/>
                <w:szCs w:val="20"/>
              </w:rPr>
              <w:t>-</w:t>
            </w:r>
            <w:r w:rsidRPr="00E768D9">
              <w:rPr>
                <w:rFonts w:eastAsia="Times New Roman" w:cs="Calibri"/>
                <w:b/>
                <w:bCs/>
                <w:color w:val="000000"/>
                <w:sz w:val="20"/>
                <w:szCs w:val="20"/>
              </w:rPr>
              <w:t>PCR</w:t>
            </w:r>
          </w:p>
        </w:tc>
      </w:tr>
      <w:tr w:rsidR="00E768D9" w:rsidRPr="00E768D9" w14:paraId="0E017EAF" w14:textId="77777777" w:rsidTr="00C07D96">
        <w:trPr>
          <w:trHeight w:val="288"/>
        </w:trPr>
        <w:tc>
          <w:tcPr>
            <w:tcW w:w="1365" w:type="dxa"/>
            <w:tcBorders>
              <w:top w:val="nil"/>
              <w:left w:val="single" w:sz="4" w:space="0" w:color="808080"/>
              <w:bottom w:val="nil"/>
              <w:right w:val="nil"/>
            </w:tcBorders>
            <w:shd w:val="clear" w:color="auto" w:fill="auto"/>
            <w:noWrap/>
            <w:vAlign w:val="center"/>
            <w:hideMark/>
          </w:tcPr>
          <w:p w14:paraId="084360E6"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79190-5</w:t>
            </w:r>
          </w:p>
        </w:tc>
        <w:tc>
          <w:tcPr>
            <w:tcW w:w="2070" w:type="dxa"/>
            <w:tcBorders>
              <w:top w:val="nil"/>
              <w:left w:val="nil"/>
              <w:bottom w:val="nil"/>
              <w:right w:val="nil"/>
            </w:tcBorders>
            <w:shd w:val="clear" w:color="auto" w:fill="auto"/>
            <w:noWrap/>
            <w:vAlign w:val="center"/>
            <w:hideMark/>
          </w:tcPr>
          <w:p w14:paraId="1BE91C7E"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 xml:space="preserve">ZIKV RNA XXX </w:t>
            </w:r>
            <w:proofErr w:type="spellStart"/>
            <w:r w:rsidRPr="00E768D9">
              <w:rPr>
                <w:rFonts w:eastAsia="Times New Roman" w:cs="Calibri"/>
                <w:color w:val="000000"/>
                <w:sz w:val="20"/>
                <w:szCs w:val="20"/>
              </w:rPr>
              <w:t>Ql</w:t>
            </w:r>
            <w:proofErr w:type="spellEnd"/>
            <w:r w:rsidRPr="00E768D9">
              <w:rPr>
                <w:rFonts w:eastAsia="Times New Roman" w:cs="Calibri"/>
                <w:color w:val="000000"/>
                <w:sz w:val="20"/>
                <w:szCs w:val="20"/>
              </w:rPr>
              <w:t xml:space="preserve"> PCR</w:t>
            </w:r>
          </w:p>
        </w:tc>
        <w:tc>
          <w:tcPr>
            <w:tcW w:w="6768" w:type="dxa"/>
            <w:tcBorders>
              <w:top w:val="nil"/>
              <w:left w:val="nil"/>
              <w:bottom w:val="nil"/>
              <w:right w:val="single" w:sz="4" w:space="0" w:color="808080"/>
            </w:tcBorders>
            <w:shd w:val="clear" w:color="auto" w:fill="auto"/>
            <w:noWrap/>
            <w:vAlign w:val="center"/>
            <w:hideMark/>
          </w:tcPr>
          <w:p w14:paraId="58F6C572"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Unspecified specimen by Probe and target amplification method</w:t>
            </w:r>
          </w:p>
        </w:tc>
      </w:tr>
      <w:tr w:rsidR="00E768D9" w:rsidRPr="00E768D9" w14:paraId="5F968004" w14:textId="77777777" w:rsidTr="00C07D96">
        <w:trPr>
          <w:trHeight w:val="288"/>
        </w:trPr>
        <w:tc>
          <w:tcPr>
            <w:tcW w:w="1365" w:type="dxa"/>
            <w:tcBorders>
              <w:top w:val="nil"/>
              <w:left w:val="single" w:sz="4" w:space="0" w:color="808080"/>
              <w:bottom w:val="nil"/>
              <w:right w:val="nil"/>
            </w:tcBorders>
            <w:shd w:val="clear" w:color="auto" w:fill="auto"/>
            <w:noWrap/>
            <w:vAlign w:val="center"/>
            <w:hideMark/>
          </w:tcPr>
          <w:p w14:paraId="6A65B200"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80825-3</w:t>
            </w:r>
          </w:p>
        </w:tc>
        <w:tc>
          <w:tcPr>
            <w:tcW w:w="2070" w:type="dxa"/>
            <w:tcBorders>
              <w:top w:val="nil"/>
              <w:left w:val="nil"/>
              <w:bottom w:val="nil"/>
              <w:right w:val="nil"/>
            </w:tcBorders>
            <w:shd w:val="clear" w:color="auto" w:fill="auto"/>
            <w:noWrap/>
            <w:vAlign w:val="center"/>
            <w:hideMark/>
          </w:tcPr>
          <w:p w14:paraId="5A6A8D34"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 xml:space="preserve">ZIKV RNA </w:t>
            </w:r>
            <w:proofErr w:type="spellStart"/>
            <w:r w:rsidRPr="00E768D9">
              <w:rPr>
                <w:rFonts w:eastAsia="Times New Roman" w:cs="Calibri"/>
                <w:color w:val="000000"/>
                <w:sz w:val="20"/>
                <w:szCs w:val="20"/>
              </w:rPr>
              <w:t>SerPl</w:t>
            </w:r>
            <w:proofErr w:type="spellEnd"/>
            <w:r w:rsidRPr="00E768D9">
              <w:rPr>
                <w:rFonts w:eastAsia="Times New Roman" w:cs="Calibri"/>
                <w:color w:val="000000"/>
                <w:sz w:val="20"/>
                <w:szCs w:val="20"/>
              </w:rPr>
              <w:t xml:space="preserve"> </w:t>
            </w:r>
            <w:proofErr w:type="spellStart"/>
            <w:r w:rsidRPr="00E768D9">
              <w:rPr>
                <w:rFonts w:eastAsia="Times New Roman" w:cs="Calibri"/>
                <w:color w:val="000000"/>
                <w:sz w:val="20"/>
                <w:szCs w:val="20"/>
              </w:rPr>
              <w:t>Ql</w:t>
            </w:r>
            <w:proofErr w:type="spellEnd"/>
            <w:r w:rsidRPr="00E768D9">
              <w:rPr>
                <w:rFonts w:eastAsia="Times New Roman" w:cs="Calibri"/>
                <w:color w:val="000000"/>
                <w:sz w:val="20"/>
                <w:szCs w:val="20"/>
              </w:rPr>
              <w:t xml:space="preserve"> PCR</w:t>
            </w:r>
          </w:p>
        </w:tc>
        <w:tc>
          <w:tcPr>
            <w:tcW w:w="6768" w:type="dxa"/>
            <w:tcBorders>
              <w:top w:val="nil"/>
              <w:left w:val="nil"/>
              <w:bottom w:val="nil"/>
              <w:right w:val="single" w:sz="4" w:space="0" w:color="808080"/>
            </w:tcBorders>
            <w:shd w:val="clear" w:color="auto" w:fill="auto"/>
            <w:noWrap/>
            <w:vAlign w:val="center"/>
            <w:hideMark/>
          </w:tcPr>
          <w:p w14:paraId="44B7F09D"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Serum or Plasma by Probe and target amplification method</w:t>
            </w:r>
          </w:p>
        </w:tc>
      </w:tr>
      <w:tr w:rsidR="00E768D9" w:rsidRPr="00E768D9" w14:paraId="772D6B8C" w14:textId="77777777" w:rsidTr="00C07D96">
        <w:trPr>
          <w:trHeight w:val="288"/>
        </w:trPr>
        <w:tc>
          <w:tcPr>
            <w:tcW w:w="1365" w:type="dxa"/>
            <w:tcBorders>
              <w:top w:val="nil"/>
              <w:left w:val="single" w:sz="4" w:space="0" w:color="808080"/>
              <w:bottom w:val="single" w:sz="4" w:space="0" w:color="808080"/>
              <w:right w:val="nil"/>
            </w:tcBorders>
            <w:shd w:val="clear" w:color="auto" w:fill="auto"/>
            <w:noWrap/>
            <w:vAlign w:val="center"/>
            <w:hideMark/>
          </w:tcPr>
          <w:p w14:paraId="2BB9F026"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80826-1</w:t>
            </w:r>
          </w:p>
        </w:tc>
        <w:tc>
          <w:tcPr>
            <w:tcW w:w="2070" w:type="dxa"/>
            <w:tcBorders>
              <w:top w:val="nil"/>
              <w:left w:val="nil"/>
              <w:bottom w:val="single" w:sz="4" w:space="0" w:color="808080"/>
              <w:right w:val="nil"/>
            </w:tcBorders>
            <w:shd w:val="clear" w:color="auto" w:fill="auto"/>
            <w:noWrap/>
            <w:vAlign w:val="center"/>
            <w:hideMark/>
          </w:tcPr>
          <w:p w14:paraId="173E9B5A"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 xml:space="preserve">ZIKV RNA CSF </w:t>
            </w:r>
            <w:proofErr w:type="spellStart"/>
            <w:r w:rsidRPr="00E768D9">
              <w:rPr>
                <w:rFonts w:eastAsia="Times New Roman" w:cs="Calibri"/>
                <w:color w:val="000000"/>
                <w:sz w:val="20"/>
                <w:szCs w:val="20"/>
              </w:rPr>
              <w:t>Ql</w:t>
            </w:r>
            <w:proofErr w:type="spellEnd"/>
            <w:r w:rsidRPr="00E768D9">
              <w:rPr>
                <w:rFonts w:eastAsia="Times New Roman" w:cs="Calibri"/>
                <w:color w:val="000000"/>
                <w:sz w:val="20"/>
                <w:szCs w:val="20"/>
              </w:rPr>
              <w:t xml:space="preserve"> PCR</w:t>
            </w:r>
          </w:p>
        </w:tc>
        <w:tc>
          <w:tcPr>
            <w:tcW w:w="6768" w:type="dxa"/>
            <w:tcBorders>
              <w:top w:val="nil"/>
              <w:left w:val="nil"/>
              <w:bottom w:val="single" w:sz="4" w:space="0" w:color="808080"/>
              <w:right w:val="single" w:sz="4" w:space="0" w:color="808080"/>
            </w:tcBorders>
            <w:shd w:val="clear" w:color="auto" w:fill="auto"/>
            <w:noWrap/>
            <w:vAlign w:val="center"/>
            <w:hideMark/>
          </w:tcPr>
          <w:p w14:paraId="57DA925A"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Cerebral spinal fluid by Probe and target amplification method</w:t>
            </w:r>
          </w:p>
        </w:tc>
      </w:tr>
    </w:tbl>
    <w:p w14:paraId="2483C66F" w14:textId="77777777" w:rsidR="00305D02" w:rsidRPr="002D3CE6" w:rsidRDefault="00305D02" w:rsidP="00305D02">
      <w:pPr>
        <w:pStyle w:val="PlainText"/>
      </w:pPr>
    </w:p>
    <w:p w14:paraId="6E604B71" w14:textId="77777777" w:rsidR="002E0050" w:rsidRDefault="002D3CE6" w:rsidP="00305D02">
      <w:pPr>
        <w:pStyle w:val="PlainText"/>
        <w:rPr>
          <w:rFonts w:eastAsia="Times New Roman" w:cs="Calibri"/>
          <w:color w:val="000000"/>
          <w:sz w:val="20"/>
          <w:szCs w:val="20"/>
        </w:rPr>
      </w:pPr>
      <w:r w:rsidRPr="00E768D9">
        <w:rPr>
          <w:rFonts w:eastAsia="Times New Roman" w:cs="Calibri"/>
          <w:color w:val="000000"/>
          <w:sz w:val="20"/>
          <w:szCs w:val="20"/>
        </w:rPr>
        <w:t>79190-5</w:t>
      </w:r>
      <w:r>
        <w:rPr>
          <w:rFonts w:eastAsia="Times New Roman" w:cs="Calibri"/>
          <w:color w:val="000000"/>
          <w:sz w:val="20"/>
          <w:szCs w:val="20"/>
        </w:rPr>
        <w:t xml:space="preserve"> has XXX for specimen type, </w:t>
      </w:r>
      <w:r w:rsidR="004A6892">
        <w:rPr>
          <w:rFonts w:eastAsia="Times New Roman" w:cs="Calibri"/>
          <w:color w:val="000000"/>
          <w:sz w:val="20"/>
          <w:szCs w:val="20"/>
        </w:rPr>
        <w:t xml:space="preserve">which allows for any specimen. </w:t>
      </w:r>
      <w:r w:rsidR="002510FD">
        <w:rPr>
          <w:rFonts w:eastAsia="Times New Roman" w:cs="Calibri"/>
          <w:color w:val="000000"/>
          <w:sz w:val="20"/>
          <w:szCs w:val="20"/>
        </w:rPr>
        <w:t>T</w:t>
      </w:r>
      <w:r>
        <w:rPr>
          <w:rFonts w:eastAsia="Times New Roman" w:cs="Calibri"/>
          <w:color w:val="000000"/>
          <w:sz w:val="20"/>
          <w:szCs w:val="20"/>
        </w:rPr>
        <w:t xml:space="preserve">he </w:t>
      </w:r>
      <w:r w:rsidR="00565477">
        <w:rPr>
          <w:rFonts w:eastAsia="Times New Roman" w:cs="Calibri"/>
          <w:color w:val="000000"/>
          <w:sz w:val="20"/>
          <w:szCs w:val="20"/>
        </w:rPr>
        <w:t>d</w:t>
      </w:r>
      <w:r>
        <w:rPr>
          <w:rFonts w:eastAsia="Times New Roman" w:cs="Calibri"/>
          <w:color w:val="000000"/>
          <w:sz w:val="20"/>
          <w:szCs w:val="20"/>
        </w:rPr>
        <w:t xml:space="preserve">escription for this LOINC term </w:t>
      </w:r>
      <w:r w:rsidR="00565477">
        <w:rPr>
          <w:rFonts w:eastAsia="Times New Roman" w:cs="Calibri"/>
          <w:color w:val="000000"/>
          <w:sz w:val="20"/>
          <w:szCs w:val="20"/>
        </w:rPr>
        <w:t>states</w:t>
      </w:r>
      <w:r w:rsidR="00C07D96">
        <w:rPr>
          <w:rFonts w:eastAsia="Times New Roman" w:cs="Calibri"/>
          <w:color w:val="000000"/>
          <w:sz w:val="20"/>
          <w:szCs w:val="20"/>
        </w:rPr>
        <w:t>, “</w:t>
      </w:r>
      <w:r w:rsidR="002510FD" w:rsidRPr="002510FD">
        <w:rPr>
          <w:rFonts w:eastAsia="Times New Roman" w:cs="Calibri"/>
          <w:color w:val="000000"/>
          <w:sz w:val="20"/>
          <w:szCs w:val="20"/>
        </w:rPr>
        <w:t xml:space="preserve">Possible test specimens </w:t>
      </w:r>
      <w:proofErr w:type="gramStart"/>
      <w:r w:rsidR="002510FD" w:rsidRPr="002510FD">
        <w:rPr>
          <w:rFonts w:eastAsia="Times New Roman" w:cs="Calibri"/>
          <w:color w:val="000000"/>
          <w:sz w:val="20"/>
          <w:szCs w:val="20"/>
        </w:rPr>
        <w:t>include:</w:t>
      </w:r>
      <w:proofErr w:type="gramEnd"/>
      <w:r w:rsidR="002510FD" w:rsidRPr="002510FD">
        <w:rPr>
          <w:rFonts w:eastAsia="Times New Roman" w:cs="Calibri"/>
          <w:color w:val="000000"/>
          <w:sz w:val="20"/>
          <w:szCs w:val="20"/>
        </w:rPr>
        <w:t xml:space="preserve"> cord blood, blood from the heart postmortem, venous blood, CSF (both fluid and swabs), serum or plasma, (with serial testing of serum for acute and convalescent samples), and mosquitoes</w:t>
      </w:r>
      <w:r w:rsidR="00434B93">
        <w:rPr>
          <w:rFonts w:eastAsia="Times New Roman" w:cs="Calibri"/>
          <w:color w:val="000000"/>
          <w:sz w:val="20"/>
          <w:szCs w:val="20"/>
        </w:rPr>
        <w:t>."</w:t>
      </w:r>
    </w:p>
    <w:p w14:paraId="7F3B13F3" w14:textId="77777777" w:rsidR="002E0050" w:rsidRDefault="002E0050" w:rsidP="00305D02">
      <w:pPr>
        <w:pStyle w:val="PlainText"/>
        <w:rPr>
          <w:rFonts w:eastAsia="Times New Roman" w:cs="Calibri"/>
          <w:color w:val="000000"/>
          <w:sz w:val="20"/>
          <w:szCs w:val="20"/>
        </w:rPr>
      </w:pPr>
    </w:p>
    <w:p w14:paraId="187952AE" w14:textId="77777777" w:rsidR="009D5EE1" w:rsidRPr="002D3CE6" w:rsidRDefault="00C07D96" w:rsidP="00305D02">
      <w:pPr>
        <w:pStyle w:val="PlainText"/>
      </w:pPr>
      <w:r>
        <w:rPr>
          <w:rFonts w:eastAsia="Times New Roman" w:cs="Calibri"/>
          <w:color w:val="000000"/>
          <w:sz w:val="20"/>
          <w:szCs w:val="20"/>
        </w:rPr>
        <w:t xml:space="preserve">CDC has </w:t>
      </w:r>
      <w:r w:rsidR="009E4B9D">
        <w:rPr>
          <w:rFonts w:eastAsia="Times New Roman" w:cs="Calibri"/>
          <w:color w:val="000000"/>
          <w:sz w:val="20"/>
          <w:szCs w:val="20"/>
        </w:rPr>
        <w:t>requested new LOINC</w:t>
      </w:r>
      <w:r>
        <w:rPr>
          <w:rFonts w:eastAsia="Times New Roman" w:cs="Calibri"/>
          <w:color w:val="000000"/>
          <w:sz w:val="20"/>
          <w:szCs w:val="20"/>
        </w:rPr>
        <w:t xml:space="preserve"> code</w:t>
      </w:r>
      <w:r w:rsidR="00083C08">
        <w:rPr>
          <w:rFonts w:eastAsia="Times New Roman" w:cs="Calibri"/>
          <w:color w:val="000000"/>
          <w:sz w:val="20"/>
          <w:szCs w:val="20"/>
        </w:rPr>
        <w:t>s</w:t>
      </w:r>
      <w:r w:rsidR="009E4B9D">
        <w:rPr>
          <w:rFonts w:eastAsia="Times New Roman" w:cs="Calibri"/>
          <w:color w:val="000000"/>
          <w:sz w:val="20"/>
          <w:szCs w:val="20"/>
        </w:rPr>
        <w:t xml:space="preserve"> for CDC's </w:t>
      </w:r>
      <w:proofErr w:type="spellStart"/>
      <w:r w:rsidR="009E4B9D">
        <w:rPr>
          <w:rFonts w:eastAsia="Times New Roman" w:cs="Calibri"/>
          <w:color w:val="000000"/>
          <w:sz w:val="20"/>
          <w:szCs w:val="20"/>
        </w:rPr>
        <w:t>Trioplex</w:t>
      </w:r>
      <w:proofErr w:type="spellEnd"/>
      <w:r w:rsidR="009E4B9D">
        <w:rPr>
          <w:rFonts w:eastAsia="Times New Roman" w:cs="Calibri"/>
          <w:color w:val="000000"/>
          <w:sz w:val="20"/>
          <w:szCs w:val="20"/>
        </w:rPr>
        <w:t xml:space="preserve"> </w:t>
      </w:r>
      <w:proofErr w:type="spellStart"/>
      <w:r w:rsidR="00E30D02">
        <w:rPr>
          <w:rFonts w:eastAsia="Times New Roman" w:cs="Calibri"/>
          <w:color w:val="000000"/>
          <w:sz w:val="20"/>
          <w:szCs w:val="20"/>
        </w:rPr>
        <w:t>rRT</w:t>
      </w:r>
      <w:proofErr w:type="spellEnd"/>
      <w:r w:rsidR="00E30D02">
        <w:rPr>
          <w:rFonts w:eastAsia="Times New Roman" w:cs="Calibri"/>
          <w:color w:val="000000"/>
          <w:sz w:val="20"/>
          <w:szCs w:val="20"/>
        </w:rPr>
        <w:t>-</w:t>
      </w:r>
      <w:r w:rsidR="009E4B9D">
        <w:rPr>
          <w:rFonts w:eastAsia="Times New Roman" w:cs="Calibri"/>
          <w:color w:val="000000"/>
          <w:sz w:val="20"/>
          <w:szCs w:val="20"/>
        </w:rPr>
        <w:t>PCR</w:t>
      </w:r>
      <w:r w:rsidR="00E30D02">
        <w:rPr>
          <w:rFonts w:eastAsia="Times New Roman" w:cs="Calibri"/>
          <w:color w:val="000000"/>
          <w:sz w:val="20"/>
          <w:szCs w:val="20"/>
        </w:rPr>
        <w:t xml:space="preserve"> Assay</w:t>
      </w:r>
      <w:r w:rsidR="009E4B9D">
        <w:rPr>
          <w:rFonts w:eastAsia="Times New Roman" w:cs="Calibri"/>
          <w:color w:val="000000"/>
          <w:sz w:val="20"/>
          <w:szCs w:val="20"/>
        </w:rPr>
        <w:t>, which some state public health lab</w:t>
      </w:r>
      <w:r>
        <w:rPr>
          <w:rFonts w:eastAsia="Times New Roman" w:cs="Calibri"/>
          <w:color w:val="000000"/>
          <w:sz w:val="20"/>
          <w:szCs w:val="20"/>
        </w:rPr>
        <w:t>oratories</w:t>
      </w:r>
      <w:r w:rsidR="00083C08">
        <w:rPr>
          <w:rFonts w:eastAsia="Times New Roman" w:cs="Calibri"/>
          <w:color w:val="000000"/>
          <w:sz w:val="20"/>
          <w:szCs w:val="20"/>
        </w:rPr>
        <w:t xml:space="preserve"> will perform</w:t>
      </w:r>
      <w:r w:rsidR="009E4B9D">
        <w:rPr>
          <w:rFonts w:eastAsia="Times New Roman" w:cs="Calibri"/>
          <w:color w:val="000000"/>
          <w:sz w:val="20"/>
          <w:szCs w:val="20"/>
        </w:rPr>
        <w:t xml:space="preserve">.  LOINC will probably create a panel for this </w:t>
      </w:r>
      <w:proofErr w:type="spellStart"/>
      <w:r w:rsidR="009E4B9D">
        <w:rPr>
          <w:rFonts w:eastAsia="Times New Roman" w:cs="Calibri"/>
          <w:color w:val="000000"/>
          <w:sz w:val="20"/>
          <w:szCs w:val="20"/>
        </w:rPr>
        <w:t>Trioplex</w:t>
      </w:r>
      <w:proofErr w:type="spellEnd"/>
      <w:r w:rsidR="009E4B9D">
        <w:rPr>
          <w:rFonts w:eastAsia="Times New Roman" w:cs="Calibri"/>
          <w:color w:val="000000"/>
          <w:sz w:val="20"/>
          <w:szCs w:val="20"/>
        </w:rPr>
        <w:t xml:space="preserve"> </w:t>
      </w:r>
      <w:proofErr w:type="spellStart"/>
      <w:r w:rsidR="00E30D02">
        <w:rPr>
          <w:rFonts w:eastAsia="Times New Roman" w:cs="Calibri"/>
          <w:color w:val="000000"/>
          <w:sz w:val="20"/>
          <w:szCs w:val="20"/>
        </w:rPr>
        <w:t>rRT</w:t>
      </w:r>
      <w:proofErr w:type="spellEnd"/>
      <w:r w:rsidR="00E30D02">
        <w:rPr>
          <w:rFonts w:eastAsia="Times New Roman" w:cs="Calibri"/>
          <w:color w:val="000000"/>
          <w:sz w:val="20"/>
          <w:szCs w:val="20"/>
        </w:rPr>
        <w:t>-</w:t>
      </w:r>
      <w:r w:rsidR="009E4B9D">
        <w:rPr>
          <w:rFonts w:eastAsia="Times New Roman" w:cs="Calibri"/>
          <w:color w:val="000000"/>
          <w:sz w:val="20"/>
          <w:szCs w:val="20"/>
        </w:rPr>
        <w:t>PCR</w:t>
      </w:r>
      <w:r w:rsidR="00E30D02">
        <w:rPr>
          <w:rFonts w:eastAsia="Times New Roman" w:cs="Calibri"/>
          <w:color w:val="000000"/>
          <w:sz w:val="20"/>
          <w:szCs w:val="20"/>
        </w:rPr>
        <w:t xml:space="preserve"> Assay</w:t>
      </w:r>
      <w:r w:rsidR="009E4B9D">
        <w:rPr>
          <w:rFonts w:eastAsia="Times New Roman" w:cs="Calibri"/>
          <w:color w:val="000000"/>
          <w:sz w:val="20"/>
          <w:szCs w:val="20"/>
        </w:rPr>
        <w:t xml:space="preserve">, with codes for Zika virus RNA, </w:t>
      </w:r>
      <w:r>
        <w:rPr>
          <w:rFonts w:eastAsia="Times New Roman" w:cs="Calibri"/>
          <w:color w:val="000000"/>
          <w:sz w:val="20"/>
          <w:szCs w:val="20"/>
        </w:rPr>
        <w:t>d</w:t>
      </w:r>
      <w:r w:rsidR="009E4B9D">
        <w:rPr>
          <w:rFonts w:eastAsia="Times New Roman" w:cs="Calibri"/>
          <w:color w:val="000000"/>
          <w:sz w:val="20"/>
          <w:szCs w:val="20"/>
        </w:rPr>
        <w:t xml:space="preserve">engue RNA, and </w:t>
      </w:r>
      <w:r>
        <w:rPr>
          <w:rFonts w:eastAsia="Times New Roman" w:cs="Calibri"/>
          <w:color w:val="000000"/>
          <w:sz w:val="20"/>
          <w:szCs w:val="20"/>
        </w:rPr>
        <w:t>c</w:t>
      </w:r>
      <w:r w:rsidR="009E4B9D">
        <w:rPr>
          <w:rFonts w:eastAsia="Times New Roman" w:cs="Calibri"/>
          <w:color w:val="000000"/>
          <w:sz w:val="20"/>
          <w:szCs w:val="20"/>
        </w:rPr>
        <w:t>hikungunya RNA</w:t>
      </w:r>
      <w:r w:rsidR="00655E2B">
        <w:rPr>
          <w:rFonts w:eastAsia="Times New Roman" w:cs="Calibri"/>
          <w:color w:val="000000"/>
          <w:sz w:val="20"/>
          <w:szCs w:val="20"/>
        </w:rPr>
        <w:t xml:space="preserve">.  Currently, this assay can be used </w:t>
      </w:r>
      <w:r w:rsidR="007D752E">
        <w:rPr>
          <w:rFonts w:eastAsia="Times New Roman" w:cs="Calibri"/>
          <w:color w:val="000000"/>
          <w:sz w:val="20"/>
          <w:szCs w:val="20"/>
        </w:rPr>
        <w:t xml:space="preserve">for Zika virus testing </w:t>
      </w:r>
      <w:r w:rsidR="00655E2B">
        <w:rPr>
          <w:rFonts w:eastAsia="Times New Roman" w:cs="Calibri"/>
          <w:color w:val="000000"/>
          <w:sz w:val="20"/>
          <w:szCs w:val="20"/>
        </w:rPr>
        <w:t>with</w:t>
      </w:r>
      <w:r w:rsidR="007D752E">
        <w:rPr>
          <w:rFonts w:eastAsia="Times New Roman" w:cs="Calibri"/>
          <w:color w:val="000000"/>
          <w:sz w:val="20"/>
          <w:szCs w:val="20"/>
        </w:rPr>
        <w:t xml:space="preserve"> serum, CSF, urine, and amniotic fluid</w:t>
      </w:r>
      <w:r w:rsidR="00655E2B">
        <w:rPr>
          <w:rFonts w:eastAsia="Times New Roman" w:cs="Calibri"/>
          <w:color w:val="000000"/>
          <w:sz w:val="20"/>
          <w:szCs w:val="20"/>
        </w:rPr>
        <w:t xml:space="preserve"> specimens</w:t>
      </w:r>
      <w:r w:rsidR="007D752E">
        <w:rPr>
          <w:rFonts w:eastAsia="Times New Roman" w:cs="Calibri"/>
          <w:color w:val="000000"/>
          <w:sz w:val="20"/>
          <w:szCs w:val="20"/>
        </w:rPr>
        <w:t>.</w:t>
      </w:r>
    </w:p>
    <w:p w14:paraId="0165AB5E" w14:textId="77777777" w:rsidR="009D5EE1" w:rsidRPr="002D3CE6" w:rsidRDefault="009D5EE1" w:rsidP="00305D02">
      <w:pPr>
        <w:pStyle w:val="PlainText"/>
      </w:pPr>
    </w:p>
    <w:p w14:paraId="346BD392" w14:textId="77777777" w:rsidR="00305D02" w:rsidRPr="00305D02" w:rsidRDefault="00343072" w:rsidP="00305D02">
      <w:pPr>
        <w:pStyle w:val="PlainText"/>
        <w:rPr>
          <w:b/>
        </w:rPr>
      </w:pPr>
      <w:r w:rsidRPr="004D07DC">
        <w:rPr>
          <w:b/>
        </w:rPr>
        <w:t xml:space="preserve">2. </w:t>
      </w:r>
      <w:r w:rsidR="00305D02" w:rsidRPr="004D07DC">
        <w:rPr>
          <w:b/>
        </w:rPr>
        <w:t xml:space="preserve">Q: Is </w:t>
      </w:r>
      <w:r w:rsidR="00C07D96" w:rsidRPr="004D07DC">
        <w:rPr>
          <w:b/>
        </w:rPr>
        <w:t>the Laboratory Response Network (</w:t>
      </w:r>
      <w:r w:rsidR="00305D02" w:rsidRPr="004D07DC">
        <w:rPr>
          <w:b/>
        </w:rPr>
        <w:t>LRN</w:t>
      </w:r>
      <w:r w:rsidR="00C07D96" w:rsidRPr="004D07DC">
        <w:rPr>
          <w:b/>
        </w:rPr>
        <w:t>)</w:t>
      </w:r>
      <w:r w:rsidR="00305D02" w:rsidRPr="004D07DC">
        <w:rPr>
          <w:b/>
        </w:rPr>
        <w:t xml:space="preserve"> requiring that public health lab</w:t>
      </w:r>
      <w:r w:rsidR="00C07D96" w:rsidRPr="004D07DC">
        <w:rPr>
          <w:b/>
        </w:rPr>
        <w:t>oratories</w:t>
      </w:r>
      <w:r w:rsidR="00305D02" w:rsidRPr="004D07DC">
        <w:rPr>
          <w:b/>
        </w:rPr>
        <w:t xml:space="preserve"> report results obtained </w:t>
      </w:r>
      <w:r w:rsidR="00C07D96" w:rsidRPr="004D07DC">
        <w:rPr>
          <w:b/>
        </w:rPr>
        <w:t xml:space="preserve">by </w:t>
      </w:r>
      <w:r w:rsidR="00305D02" w:rsidRPr="004D07DC">
        <w:rPr>
          <w:b/>
        </w:rPr>
        <w:t xml:space="preserve">using the upcoming </w:t>
      </w:r>
      <w:proofErr w:type="spellStart"/>
      <w:r w:rsidR="005B0877" w:rsidRPr="004D07DC">
        <w:rPr>
          <w:b/>
        </w:rPr>
        <w:t>Trioplex</w:t>
      </w:r>
      <w:proofErr w:type="spellEnd"/>
      <w:r w:rsidR="005B0877" w:rsidRPr="004D07DC" w:rsidDel="005B0877">
        <w:rPr>
          <w:b/>
        </w:rPr>
        <w:t xml:space="preserve"> </w:t>
      </w:r>
      <w:proofErr w:type="spellStart"/>
      <w:r w:rsidR="00305D02" w:rsidRPr="004D07DC">
        <w:rPr>
          <w:b/>
        </w:rPr>
        <w:t>rRT</w:t>
      </w:r>
      <w:proofErr w:type="spellEnd"/>
      <w:r w:rsidR="00305D02" w:rsidRPr="004D07DC">
        <w:rPr>
          <w:b/>
        </w:rPr>
        <w:t xml:space="preserve">-PCR </w:t>
      </w:r>
      <w:r w:rsidR="00E30D02">
        <w:rPr>
          <w:b/>
        </w:rPr>
        <w:t>A</w:t>
      </w:r>
      <w:r w:rsidR="00E30D02" w:rsidRPr="004D07DC">
        <w:rPr>
          <w:b/>
        </w:rPr>
        <w:t xml:space="preserve">ssay </w:t>
      </w:r>
      <w:r w:rsidR="00305D02" w:rsidRPr="004D07DC">
        <w:rPr>
          <w:b/>
        </w:rPr>
        <w:t xml:space="preserve">or the </w:t>
      </w:r>
      <w:r w:rsidR="00E30D02">
        <w:rPr>
          <w:b/>
        </w:rPr>
        <w:t>Zika MAC-ELISA</w:t>
      </w:r>
      <w:r w:rsidR="00305D02" w:rsidRPr="004D07DC">
        <w:rPr>
          <w:b/>
        </w:rPr>
        <w:t xml:space="preserve"> to LRN via LRN </w:t>
      </w:r>
      <w:r w:rsidR="00D90DCC" w:rsidRPr="004D07DC">
        <w:rPr>
          <w:b/>
        </w:rPr>
        <w:t>R</w:t>
      </w:r>
      <w:r w:rsidR="00305D02" w:rsidRPr="004D07DC">
        <w:rPr>
          <w:b/>
        </w:rPr>
        <w:t xml:space="preserve">esults </w:t>
      </w:r>
      <w:r w:rsidR="00D90DCC" w:rsidRPr="004D07DC">
        <w:rPr>
          <w:b/>
        </w:rPr>
        <w:t>M</w:t>
      </w:r>
      <w:r w:rsidR="00305D02" w:rsidRPr="004D07DC">
        <w:rPr>
          <w:b/>
        </w:rPr>
        <w:t xml:space="preserve">essenger or our </w:t>
      </w:r>
      <w:r w:rsidR="00D90DCC" w:rsidRPr="004D07DC">
        <w:rPr>
          <w:b/>
        </w:rPr>
        <w:t>laboratory information management system (</w:t>
      </w:r>
      <w:r w:rsidR="00305D02" w:rsidRPr="004D07DC">
        <w:rPr>
          <w:b/>
        </w:rPr>
        <w:t>LIMS</w:t>
      </w:r>
      <w:r w:rsidR="00D90DCC" w:rsidRPr="004D07DC">
        <w:rPr>
          <w:b/>
        </w:rPr>
        <w:t>)</w:t>
      </w:r>
      <w:r w:rsidR="00305D02" w:rsidRPr="004D07DC">
        <w:rPr>
          <w:b/>
        </w:rPr>
        <w:t>?</w:t>
      </w:r>
    </w:p>
    <w:p w14:paraId="27A05824" w14:textId="77777777" w:rsidR="005B0877" w:rsidRPr="004347AA" w:rsidRDefault="005B0877" w:rsidP="004347AA">
      <w:pPr>
        <w:pStyle w:val="PlainText"/>
        <w:spacing w:before="120"/>
        <w:rPr>
          <w:sz w:val="20"/>
          <w:szCs w:val="20"/>
        </w:rPr>
      </w:pPr>
      <w:r w:rsidRPr="00D90DCC">
        <w:rPr>
          <w:b/>
          <w:sz w:val="20"/>
          <w:szCs w:val="20"/>
        </w:rPr>
        <w:t>A:</w:t>
      </w:r>
      <w:r w:rsidRPr="004347AA">
        <w:rPr>
          <w:sz w:val="20"/>
          <w:szCs w:val="20"/>
        </w:rPr>
        <w:t xml:space="preserve"> Yes</w:t>
      </w:r>
      <w:r w:rsidR="00C307C6">
        <w:rPr>
          <w:sz w:val="20"/>
          <w:szCs w:val="20"/>
        </w:rPr>
        <w:t>,</w:t>
      </w:r>
      <w:r w:rsidR="00C307C6" w:rsidRPr="004347AA">
        <w:rPr>
          <w:sz w:val="20"/>
          <w:szCs w:val="20"/>
        </w:rPr>
        <w:t xml:space="preserve"> </w:t>
      </w:r>
      <w:r w:rsidR="00C307C6">
        <w:rPr>
          <w:sz w:val="20"/>
          <w:szCs w:val="20"/>
        </w:rPr>
        <w:t>t</w:t>
      </w:r>
      <w:r w:rsidR="00C307C6" w:rsidRPr="004347AA">
        <w:rPr>
          <w:sz w:val="20"/>
          <w:szCs w:val="20"/>
        </w:rPr>
        <w:t xml:space="preserve">he </w:t>
      </w:r>
      <w:r w:rsidRPr="004347AA">
        <w:rPr>
          <w:sz w:val="20"/>
          <w:szCs w:val="20"/>
        </w:rPr>
        <w:t>LRN will require public health lab</w:t>
      </w:r>
      <w:r w:rsidR="00D90DCC">
        <w:rPr>
          <w:sz w:val="20"/>
          <w:szCs w:val="20"/>
        </w:rPr>
        <w:t>oratories</w:t>
      </w:r>
      <w:r w:rsidRPr="004347AA">
        <w:rPr>
          <w:sz w:val="20"/>
          <w:szCs w:val="20"/>
        </w:rPr>
        <w:t xml:space="preserve"> to report results for the </w:t>
      </w:r>
      <w:proofErr w:type="spellStart"/>
      <w:r w:rsidRPr="004347AA">
        <w:rPr>
          <w:sz w:val="20"/>
          <w:szCs w:val="20"/>
        </w:rPr>
        <w:t>Trioplex</w:t>
      </w:r>
      <w:proofErr w:type="spellEnd"/>
      <w:r w:rsidRPr="004347AA">
        <w:rPr>
          <w:sz w:val="20"/>
          <w:szCs w:val="20"/>
        </w:rPr>
        <w:t xml:space="preserve"> </w:t>
      </w:r>
      <w:proofErr w:type="spellStart"/>
      <w:r w:rsidRPr="004347AA">
        <w:rPr>
          <w:sz w:val="20"/>
          <w:szCs w:val="20"/>
        </w:rPr>
        <w:t>rRT</w:t>
      </w:r>
      <w:proofErr w:type="spellEnd"/>
      <w:r w:rsidRPr="004347AA">
        <w:rPr>
          <w:sz w:val="20"/>
          <w:szCs w:val="20"/>
        </w:rPr>
        <w:t xml:space="preserve">-PCR </w:t>
      </w:r>
      <w:r w:rsidR="00E30D02">
        <w:rPr>
          <w:sz w:val="20"/>
          <w:szCs w:val="20"/>
        </w:rPr>
        <w:t>A</w:t>
      </w:r>
      <w:r w:rsidR="00E30D02" w:rsidRPr="004347AA">
        <w:rPr>
          <w:sz w:val="20"/>
          <w:szCs w:val="20"/>
        </w:rPr>
        <w:t xml:space="preserve">ssay </w:t>
      </w:r>
      <w:r w:rsidRPr="004347AA">
        <w:rPr>
          <w:sz w:val="20"/>
          <w:szCs w:val="20"/>
        </w:rPr>
        <w:t>and the Zika MAC-ELISA through</w:t>
      </w:r>
      <w:r w:rsidR="00C307C6">
        <w:rPr>
          <w:sz w:val="20"/>
          <w:szCs w:val="20"/>
        </w:rPr>
        <w:t xml:space="preserve"> either</w:t>
      </w:r>
      <w:r w:rsidRPr="004347AA">
        <w:rPr>
          <w:sz w:val="20"/>
          <w:szCs w:val="20"/>
        </w:rPr>
        <w:t xml:space="preserve"> the LRN Results Messenger application or </w:t>
      </w:r>
      <w:r w:rsidR="00D90DCC" w:rsidRPr="00D90DCC">
        <w:rPr>
          <w:sz w:val="20"/>
          <w:szCs w:val="20"/>
        </w:rPr>
        <w:t xml:space="preserve">Laboratory Information Management Systems Integration </w:t>
      </w:r>
      <w:r w:rsidR="00D90DCC">
        <w:rPr>
          <w:sz w:val="20"/>
          <w:szCs w:val="20"/>
        </w:rPr>
        <w:t>(</w:t>
      </w:r>
      <w:proofErr w:type="spellStart"/>
      <w:r w:rsidRPr="004347AA">
        <w:rPr>
          <w:sz w:val="20"/>
          <w:szCs w:val="20"/>
        </w:rPr>
        <w:t>LIMSi</w:t>
      </w:r>
      <w:proofErr w:type="spellEnd"/>
      <w:r w:rsidR="00D90DCC">
        <w:rPr>
          <w:sz w:val="20"/>
          <w:szCs w:val="20"/>
        </w:rPr>
        <w:t>)</w:t>
      </w:r>
      <w:r w:rsidRPr="004347AA">
        <w:rPr>
          <w:sz w:val="20"/>
          <w:szCs w:val="20"/>
        </w:rPr>
        <w:t xml:space="preserve">. LRN Results Messenger and Viewer </w:t>
      </w:r>
      <w:r w:rsidR="00D35E5A">
        <w:rPr>
          <w:sz w:val="20"/>
          <w:szCs w:val="20"/>
        </w:rPr>
        <w:t>were</w:t>
      </w:r>
      <w:r w:rsidRPr="004347AA">
        <w:rPr>
          <w:sz w:val="20"/>
          <w:szCs w:val="20"/>
        </w:rPr>
        <w:t xml:space="preserve"> updated to accept the </w:t>
      </w:r>
      <w:proofErr w:type="spellStart"/>
      <w:r w:rsidR="00E30D02" w:rsidRPr="004347AA">
        <w:rPr>
          <w:sz w:val="20"/>
          <w:szCs w:val="20"/>
        </w:rPr>
        <w:t>Trioplex</w:t>
      </w:r>
      <w:proofErr w:type="spellEnd"/>
      <w:r w:rsidR="00E30D02" w:rsidRPr="004347AA">
        <w:rPr>
          <w:sz w:val="20"/>
          <w:szCs w:val="20"/>
        </w:rPr>
        <w:t xml:space="preserve"> </w:t>
      </w:r>
      <w:proofErr w:type="spellStart"/>
      <w:r w:rsidR="00E30D02" w:rsidRPr="004347AA">
        <w:rPr>
          <w:sz w:val="20"/>
          <w:szCs w:val="20"/>
        </w:rPr>
        <w:t>rRT</w:t>
      </w:r>
      <w:proofErr w:type="spellEnd"/>
      <w:r w:rsidR="00E30D02" w:rsidRPr="004347AA">
        <w:rPr>
          <w:sz w:val="20"/>
          <w:szCs w:val="20"/>
        </w:rPr>
        <w:t xml:space="preserve">-PCR </w:t>
      </w:r>
      <w:r w:rsidR="00E30D02">
        <w:rPr>
          <w:sz w:val="20"/>
          <w:szCs w:val="20"/>
        </w:rPr>
        <w:t>A</w:t>
      </w:r>
      <w:r w:rsidR="00E30D02" w:rsidRPr="004347AA">
        <w:rPr>
          <w:sz w:val="20"/>
          <w:szCs w:val="20"/>
        </w:rPr>
        <w:t xml:space="preserve">ssay and the Zika MAC-ELISA </w:t>
      </w:r>
      <w:r w:rsidRPr="004347AA">
        <w:rPr>
          <w:sz w:val="20"/>
          <w:szCs w:val="20"/>
        </w:rPr>
        <w:t xml:space="preserve">results on March 15, 2016. For additional information, please contact the LRN </w:t>
      </w:r>
      <w:r w:rsidR="00D90DCC">
        <w:rPr>
          <w:sz w:val="20"/>
          <w:szCs w:val="20"/>
        </w:rPr>
        <w:t>p</w:t>
      </w:r>
      <w:r w:rsidRPr="004347AA">
        <w:rPr>
          <w:sz w:val="20"/>
          <w:szCs w:val="20"/>
        </w:rPr>
        <w:t>rogram.</w:t>
      </w:r>
    </w:p>
    <w:p w14:paraId="4D6222B9" w14:textId="77777777" w:rsidR="009D5EE1" w:rsidRPr="004347AA" w:rsidRDefault="009D5EE1" w:rsidP="00305D02">
      <w:pPr>
        <w:pStyle w:val="PlainText"/>
        <w:rPr>
          <w:b/>
          <w:sz w:val="20"/>
          <w:szCs w:val="20"/>
        </w:rPr>
      </w:pPr>
    </w:p>
    <w:p w14:paraId="48DAF9E5" w14:textId="77777777" w:rsidR="00CA2ECF" w:rsidRPr="00305D02" w:rsidRDefault="008E019D" w:rsidP="00305D02">
      <w:pPr>
        <w:pStyle w:val="PlainText"/>
        <w:rPr>
          <w:b/>
        </w:rPr>
      </w:pPr>
      <w:r>
        <w:rPr>
          <w:b/>
        </w:rPr>
        <w:t>3.</w:t>
      </w:r>
      <w:r w:rsidRPr="00305D02">
        <w:rPr>
          <w:b/>
        </w:rPr>
        <w:t xml:space="preserve"> Q</w:t>
      </w:r>
      <w:r w:rsidR="00305D02" w:rsidRPr="00305D02">
        <w:rPr>
          <w:b/>
        </w:rPr>
        <w:t xml:space="preserve">: Are the requested LOINC codes for any of the </w:t>
      </w:r>
      <w:r w:rsidR="00D90DCC">
        <w:rPr>
          <w:b/>
        </w:rPr>
        <w:t>three</w:t>
      </w:r>
      <w:r w:rsidR="00305D02" w:rsidRPr="00305D02">
        <w:rPr>
          <w:b/>
        </w:rPr>
        <w:t xml:space="preserve"> viruses </w:t>
      </w:r>
      <w:r w:rsidR="00565477">
        <w:rPr>
          <w:b/>
        </w:rPr>
        <w:t xml:space="preserve">included in the </w:t>
      </w:r>
      <w:proofErr w:type="spellStart"/>
      <w:r w:rsidR="00565477">
        <w:rPr>
          <w:b/>
        </w:rPr>
        <w:t>rRT</w:t>
      </w:r>
      <w:proofErr w:type="spellEnd"/>
      <w:r w:rsidR="00565477">
        <w:rPr>
          <w:b/>
        </w:rPr>
        <w:t xml:space="preserve">-PCR Assay </w:t>
      </w:r>
      <w:r w:rsidR="00305D02" w:rsidRPr="00305D02">
        <w:rPr>
          <w:b/>
        </w:rPr>
        <w:t>intended to be Nominal or Ordinal?</w:t>
      </w:r>
    </w:p>
    <w:p w14:paraId="13B1B0E4" w14:textId="77777777" w:rsidR="002E0050" w:rsidRPr="00265828" w:rsidRDefault="002E0050" w:rsidP="00855B61">
      <w:pPr>
        <w:pStyle w:val="PlainText"/>
        <w:rPr>
          <w:sz w:val="20"/>
          <w:szCs w:val="20"/>
        </w:rPr>
      </w:pPr>
    </w:p>
    <w:p w14:paraId="22DBE77B" w14:textId="77777777" w:rsidR="00510B6B" w:rsidRPr="00265828" w:rsidRDefault="00CA2ECF" w:rsidP="004D55A3">
      <w:pPr>
        <w:pStyle w:val="PlainText"/>
        <w:spacing w:after="120"/>
        <w:rPr>
          <w:sz w:val="20"/>
          <w:szCs w:val="20"/>
        </w:rPr>
      </w:pPr>
      <w:r w:rsidRPr="00855B61">
        <w:rPr>
          <w:b/>
          <w:sz w:val="20"/>
          <w:szCs w:val="20"/>
        </w:rPr>
        <w:t xml:space="preserve">A: </w:t>
      </w:r>
      <w:proofErr w:type="spellStart"/>
      <w:r w:rsidR="00371567" w:rsidRPr="00265828">
        <w:rPr>
          <w:sz w:val="20"/>
          <w:szCs w:val="20"/>
        </w:rPr>
        <w:t>Regenstrief</w:t>
      </w:r>
      <w:proofErr w:type="spellEnd"/>
      <w:r w:rsidR="007E6ABA" w:rsidRPr="00265828">
        <w:rPr>
          <w:sz w:val="20"/>
          <w:szCs w:val="20"/>
        </w:rPr>
        <w:t xml:space="preserve"> </w:t>
      </w:r>
      <w:r w:rsidR="00EB715C">
        <w:rPr>
          <w:sz w:val="20"/>
          <w:szCs w:val="20"/>
        </w:rPr>
        <w:t>will probably</w:t>
      </w:r>
      <w:r w:rsidR="007E6ABA" w:rsidRPr="00265828">
        <w:rPr>
          <w:sz w:val="20"/>
          <w:szCs w:val="20"/>
        </w:rPr>
        <w:t xml:space="preserve"> create a </w:t>
      </w:r>
      <w:r w:rsidR="001A7928" w:rsidRPr="00265828">
        <w:rPr>
          <w:sz w:val="20"/>
          <w:szCs w:val="20"/>
        </w:rPr>
        <w:t>panel with the following Ordinal LOINC</w:t>
      </w:r>
      <w:r w:rsidR="00D90DCC">
        <w:rPr>
          <w:sz w:val="20"/>
          <w:szCs w:val="20"/>
        </w:rPr>
        <w:t xml:space="preserve"> code</w:t>
      </w:r>
      <w:r w:rsidR="001A7928" w:rsidRPr="00265828">
        <w:rPr>
          <w:sz w:val="20"/>
          <w:szCs w:val="20"/>
        </w:rPr>
        <w:t>s:</w:t>
      </w:r>
    </w:p>
    <w:tbl>
      <w:tblPr>
        <w:tblW w:w="10203" w:type="dxa"/>
        <w:tblInd w:w="93" w:type="dxa"/>
        <w:tblLook w:val="04A0" w:firstRow="1" w:lastRow="0" w:firstColumn="1" w:lastColumn="0" w:noHBand="0" w:noVBand="1"/>
      </w:tblPr>
      <w:tblGrid>
        <w:gridCol w:w="1095"/>
        <w:gridCol w:w="3240"/>
        <w:gridCol w:w="5868"/>
      </w:tblGrid>
      <w:tr w:rsidR="004D2816" w:rsidRPr="00265828" w14:paraId="79A3CA5B" w14:textId="77777777" w:rsidTr="004D2816">
        <w:trPr>
          <w:trHeight w:val="300"/>
        </w:trPr>
        <w:tc>
          <w:tcPr>
            <w:tcW w:w="1095"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694C2C8D" w14:textId="77777777" w:rsidR="004D2816" w:rsidRPr="00265828" w:rsidRDefault="004D2816" w:rsidP="004D2816">
            <w:pPr>
              <w:rPr>
                <w:rFonts w:eastAsia="Times New Roman" w:cs="Calibri"/>
                <w:sz w:val="20"/>
                <w:szCs w:val="20"/>
              </w:rPr>
            </w:pPr>
            <w:r w:rsidRPr="00265828">
              <w:rPr>
                <w:rFonts w:eastAsia="Times New Roman" w:cs="Calibri"/>
                <w:sz w:val="20"/>
                <w:szCs w:val="20"/>
              </w:rPr>
              <w:t>Code</w:t>
            </w:r>
          </w:p>
        </w:tc>
        <w:tc>
          <w:tcPr>
            <w:tcW w:w="3240" w:type="dxa"/>
            <w:tcBorders>
              <w:top w:val="single" w:sz="4" w:space="0" w:color="808080"/>
              <w:left w:val="nil"/>
              <w:bottom w:val="single" w:sz="4" w:space="0" w:color="808080"/>
              <w:right w:val="single" w:sz="4" w:space="0" w:color="808080"/>
            </w:tcBorders>
            <w:shd w:val="clear" w:color="000000" w:fill="DCE6F1"/>
            <w:noWrap/>
            <w:vAlign w:val="center"/>
            <w:hideMark/>
          </w:tcPr>
          <w:p w14:paraId="2A561961" w14:textId="77777777" w:rsidR="004D2816" w:rsidRPr="00265828" w:rsidRDefault="004D2816" w:rsidP="004D2816">
            <w:pPr>
              <w:rPr>
                <w:rFonts w:eastAsia="Times New Roman" w:cs="Calibri"/>
                <w:sz w:val="20"/>
                <w:szCs w:val="20"/>
              </w:rPr>
            </w:pPr>
            <w:r w:rsidRPr="00265828">
              <w:rPr>
                <w:rFonts w:eastAsia="Times New Roman" w:cs="Calibri"/>
                <w:sz w:val="20"/>
                <w:szCs w:val="20"/>
              </w:rPr>
              <w:t>Concept Name</w:t>
            </w:r>
          </w:p>
        </w:tc>
        <w:tc>
          <w:tcPr>
            <w:tcW w:w="5868" w:type="dxa"/>
            <w:tcBorders>
              <w:top w:val="single" w:sz="4" w:space="0" w:color="808080"/>
              <w:left w:val="nil"/>
              <w:bottom w:val="single" w:sz="4" w:space="0" w:color="808080"/>
              <w:right w:val="single" w:sz="4" w:space="0" w:color="808080"/>
            </w:tcBorders>
            <w:shd w:val="clear" w:color="000000" w:fill="DCE6F1"/>
            <w:noWrap/>
            <w:vAlign w:val="center"/>
            <w:hideMark/>
          </w:tcPr>
          <w:p w14:paraId="44187741" w14:textId="77777777" w:rsidR="004D2816" w:rsidRPr="00265828" w:rsidRDefault="004D2816" w:rsidP="004D2816">
            <w:pPr>
              <w:rPr>
                <w:rFonts w:eastAsia="Times New Roman" w:cs="Calibri"/>
                <w:sz w:val="20"/>
                <w:szCs w:val="20"/>
              </w:rPr>
            </w:pPr>
            <w:r w:rsidRPr="00265828">
              <w:rPr>
                <w:rFonts w:eastAsia="Times New Roman" w:cs="Calibri"/>
                <w:sz w:val="20"/>
                <w:szCs w:val="20"/>
              </w:rPr>
              <w:t>Preferred Name</w:t>
            </w:r>
          </w:p>
        </w:tc>
      </w:tr>
      <w:tr w:rsidR="004D2816" w:rsidRPr="00265828" w14:paraId="0CABC1EA" w14:textId="77777777" w:rsidTr="004D2816">
        <w:trPr>
          <w:trHeight w:val="300"/>
        </w:trPr>
        <w:tc>
          <w:tcPr>
            <w:tcW w:w="10203" w:type="dxa"/>
            <w:gridSpan w:val="3"/>
            <w:tcBorders>
              <w:top w:val="nil"/>
              <w:left w:val="single" w:sz="4" w:space="0" w:color="808080"/>
              <w:bottom w:val="nil"/>
              <w:right w:val="single" w:sz="4" w:space="0" w:color="808080"/>
            </w:tcBorders>
            <w:shd w:val="clear" w:color="000000" w:fill="EAEAEA"/>
            <w:noWrap/>
            <w:vAlign w:val="center"/>
            <w:hideMark/>
          </w:tcPr>
          <w:p w14:paraId="1B970BC8" w14:textId="77777777" w:rsidR="004D2816" w:rsidRPr="00265828" w:rsidRDefault="004D2816" w:rsidP="004D2816">
            <w:pPr>
              <w:rPr>
                <w:rFonts w:eastAsia="Times New Roman" w:cs="Calibri"/>
                <w:b/>
                <w:bCs/>
                <w:sz w:val="20"/>
                <w:szCs w:val="20"/>
              </w:rPr>
            </w:pPr>
            <w:r w:rsidRPr="00265828">
              <w:rPr>
                <w:rFonts w:eastAsia="Times New Roman" w:cs="Calibri"/>
                <w:b/>
                <w:bCs/>
                <w:sz w:val="20"/>
                <w:szCs w:val="20"/>
              </w:rPr>
              <w:t xml:space="preserve">Possible LOINC </w:t>
            </w:r>
            <w:proofErr w:type="spellStart"/>
            <w:r w:rsidRPr="00265828">
              <w:rPr>
                <w:rFonts w:eastAsia="Times New Roman" w:cs="Calibri"/>
                <w:b/>
                <w:bCs/>
                <w:sz w:val="20"/>
                <w:szCs w:val="20"/>
              </w:rPr>
              <w:t>Trioplex</w:t>
            </w:r>
            <w:proofErr w:type="spellEnd"/>
            <w:r w:rsidRPr="00265828">
              <w:rPr>
                <w:rFonts w:eastAsia="Times New Roman" w:cs="Calibri"/>
                <w:b/>
                <w:bCs/>
                <w:sz w:val="20"/>
                <w:szCs w:val="20"/>
              </w:rPr>
              <w:t xml:space="preserve"> PCR panel</w:t>
            </w:r>
          </w:p>
        </w:tc>
      </w:tr>
      <w:tr w:rsidR="004D2816" w:rsidRPr="00265828" w14:paraId="0E9573A2"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343AE1B6"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80825-3</w:t>
            </w:r>
          </w:p>
        </w:tc>
        <w:tc>
          <w:tcPr>
            <w:tcW w:w="3240" w:type="dxa"/>
            <w:tcBorders>
              <w:top w:val="nil"/>
              <w:left w:val="nil"/>
              <w:bottom w:val="nil"/>
              <w:right w:val="nil"/>
            </w:tcBorders>
            <w:shd w:val="clear" w:color="auto" w:fill="auto"/>
            <w:noWrap/>
            <w:vAlign w:val="center"/>
            <w:hideMark/>
          </w:tcPr>
          <w:p w14:paraId="51F1C354"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 xml:space="preserve">ZIKV RNA </w:t>
            </w:r>
            <w:proofErr w:type="spellStart"/>
            <w:r w:rsidRPr="00265828">
              <w:rPr>
                <w:rFonts w:eastAsia="Times New Roman" w:cs="Calibri"/>
                <w:color w:val="000000"/>
                <w:sz w:val="20"/>
                <w:szCs w:val="20"/>
              </w:rPr>
              <w:t>SerPl</w:t>
            </w:r>
            <w:proofErr w:type="spellEnd"/>
            <w:r w:rsidRPr="00265828">
              <w:rPr>
                <w:rFonts w:eastAsia="Times New Roman" w:cs="Calibri"/>
                <w:color w:val="000000"/>
                <w:sz w:val="20"/>
                <w:szCs w:val="20"/>
              </w:rPr>
              <w:t xml:space="preserve"> </w:t>
            </w:r>
            <w:proofErr w:type="spellStart"/>
            <w:r w:rsidRPr="00265828">
              <w:rPr>
                <w:rFonts w:eastAsia="Times New Roman" w:cs="Calibri"/>
                <w:color w:val="000000"/>
                <w:sz w:val="20"/>
                <w:szCs w:val="20"/>
              </w:rPr>
              <w:t>Ql</w:t>
            </w:r>
            <w:proofErr w:type="spellEnd"/>
            <w:r w:rsidRPr="00265828">
              <w:rPr>
                <w:rFonts w:eastAsia="Times New Roman" w:cs="Calibri"/>
                <w:color w:val="000000"/>
                <w:sz w:val="20"/>
                <w:szCs w:val="20"/>
              </w:rPr>
              <w:t xml:space="preserve"> PCR</w:t>
            </w:r>
          </w:p>
        </w:tc>
        <w:tc>
          <w:tcPr>
            <w:tcW w:w="5868" w:type="dxa"/>
            <w:tcBorders>
              <w:top w:val="nil"/>
              <w:left w:val="nil"/>
              <w:bottom w:val="nil"/>
              <w:right w:val="single" w:sz="4" w:space="0" w:color="808080"/>
            </w:tcBorders>
            <w:shd w:val="clear" w:color="auto" w:fill="auto"/>
            <w:noWrap/>
            <w:vAlign w:val="center"/>
            <w:hideMark/>
          </w:tcPr>
          <w:p w14:paraId="42DF60E8"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Zika virus RNA [Presence] in Serum or Plasma by Probe and target amplification method</w:t>
            </w:r>
          </w:p>
        </w:tc>
      </w:tr>
      <w:tr w:rsidR="004D2816" w:rsidRPr="00265828" w14:paraId="4988F759"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1681CF0B"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80826-1</w:t>
            </w:r>
          </w:p>
        </w:tc>
        <w:tc>
          <w:tcPr>
            <w:tcW w:w="3240" w:type="dxa"/>
            <w:tcBorders>
              <w:top w:val="nil"/>
              <w:left w:val="nil"/>
              <w:bottom w:val="nil"/>
              <w:right w:val="nil"/>
            </w:tcBorders>
            <w:shd w:val="clear" w:color="auto" w:fill="auto"/>
            <w:noWrap/>
            <w:vAlign w:val="center"/>
            <w:hideMark/>
          </w:tcPr>
          <w:p w14:paraId="0CF08D86"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 xml:space="preserve">ZIKV RNA CSF </w:t>
            </w:r>
            <w:proofErr w:type="spellStart"/>
            <w:r w:rsidRPr="00265828">
              <w:rPr>
                <w:rFonts w:eastAsia="Times New Roman" w:cs="Calibri"/>
                <w:color w:val="000000"/>
                <w:sz w:val="20"/>
                <w:szCs w:val="20"/>
              </w:rPr>
              <w:t>Ql</w:t>
            </w:r>
            <w:proofErr w:type="spellEnd"/>
            <w:r w:rsidRPr="00265828">
              <w:rPr>
                <w:rFonts w:eastAsia="Times New Roman" w:cs="Calibri"/>
                <w:color w:val="000000"/>
                <w:sz w:val="20"/>
                <w:szCs w:val="20"/>
              </w:rPr>
              <w:t xml:space="preserve"> PCR</w:t>
            </w:r>
          </w:p>
        </w:tc>
        <w:tc>
          <w:tcPr>
            <w:tcW w:w="5868" w:type="dxa"/>
            <w:tcBorders>
              <w:top w:val="nil"/>
              <w:left w:val="nil"/>
              <w:bottom w:val="nil"/>
              <w:right w:val="single" w:sz="4" w:space="0" w:color="808080"/>
            </w:tcBorders>
            <w:shd w:val="clear" w:color="auto" w:fill="auto"/>
            <w:noWrap/>
            <w:vAlign w:val="center"/>
            <w:hideMark/>
          </w:tcPr>
          <w:p w14:paraId="03720DD3"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Zika virus RNA [Presence] in Cerebral spinal fluid by Probe and target amplification method</w:t>
            </w:r>
          </w:p>
        </w:tc>
      </w:tr>
      <w:tr w:rsidR="00EB715C" w:rsidRPr="00265828" w14:paraId="0372923A" w14:textId="77777777" w:rsidTr="004D2816">
        <w:trPr>
          <w:trHeight w:val="300"/>
        </w:trPr>
        <w:tc>
          <w:tcPr>
            <w:tcW w:w="1095" w:type="dxa"/>
            <w:tcBorders>
              <w:top w:val="nil"/>
              <w:left w:val="single" w:sz="4" w:space="0" w:color="808080"/>
              <w:bottom w:val="nil"/>
              <w:right w:val="nil"/>
            </w:tcBorders>
            <w:shd w:val="clear" w:color="auto" w:fill="auto"/>
            <w:noWrap/>
            <w:vAlign w:val="center"/>
          </w:tcPr>
          <w:p w14:paraId="2685E4CE" w14:textId="77777777" w:rsidR="00EB715C" w:rsidRPr="00265828" w:rsidRDefault="00EB715C" w:rsidP="004D2816">
            <w:pPr>
              <w:rPr>
                <w:rFonts w:eastAsia="Times New Roman" w:cs="Calibri"/>
                <w:sz w:val="20"/>
                <w:szCs w:val="20"/>
              </w:rPr>
            </w:pPr>
            <w:r>
              <w:rPr>
                <w:rFonts w:eastAsia="Times New Roman" w:cs="Calibri"/>
                <w:sz w:val="20"/>
                <w:szCs w:val="20"/>
              </w:rPr>
              <w:t>TBD</w:t>
            </w:r>
          </w:p>
        </w:tc>
        <w:tc>
          <w:tcPr>
            <w:tcW w:w="3240" w:type="dxa"/>
            <w:tcBorders>
              <w:top w:val="nil"/>
              <w:left w:val="nil"/>
              <w:bottom w:val="nil"/>
              <w:right w:val="nil"/>
            </w:tcBorders>
            <w:shd w:val="clear" w:color="auto" w:fill="auto"/>
            <w:noWrap/>
            <w:vAlign w:val="center"/>
          </w:tcPr>
          <w:p w14:paraId="79A773A5" w14:textId="77777777" w:rsidR="00EB715C" w:rsidRPr="00265828" w:rsidRDefault="00EB715C" w:rsidP="004D2816">
            <w:pPr>
              <w:rPr>
                <w:rFonts w:eastAsia="Times New Roman" w:cs="Calibri"/>
                <w:sz w:val="20"/>
                <w:szCs w:val="20"/>
              </w:rPr>
            </w:pPr>
            <w:r>
              <w:rPr>
                <w:rFonts w:eastAsia="Times New Roman" w:cs="Calibri"/>
                <w:sz w:val="20"/>
                <w:szCs w:val="20"/>
              </w:rPr>
              <w:t xml:space="preserve">ZIKV RNA Urine </w:t>
            </w:r>
            <w:proofErr w:type="spellStart"/>
            <w:r>
              <w:rPr>
                <w:rFonts w:eastAsia="Times New Roman" w:cs="Calibri"/>
                <w:sz w:val="20"/>
                <w:szCs w:val="20"/>
              </w:rPr>
              <w:t>Ql</w:t>
            </w:r>
            <w:proofErr w:type="spellEnd"/>
            <w:r>
              <w:rPr>
                <w:rFonts w:eastAsia="Times New Roman" w:cs="Calibri"/>
                <w:sz w:val="20"/>
                <w:szCs w:val="20"/>
              </w:rPr>
              <w:t xml:space="preserve"> PCR</w:t>
            </w:r>
          </w:p>
        </w:tc>
        <w:tc>
          <w:tcPr>
            <w:tcW w:w="5868" w:type="dxa"/>
            <w:tcBorders>
              <w:top w:val="nil"/>
              <w:left w:val="nil"/>
              <w:bottom w:val="nil"/>
              <w:right w:val="single" w:sz="4" w:space="0" w:color="808080"/>
            </w:tcBorders>
            <w:shd w:val="clear" w:color="auto" w:fill="auto"/>
            <w:noWrap/>
            <w:vAlign w:val="center"/>
          </w:tcPr>
          <w:p w14:paraId="280C85B7" w14:textId="77777777" w:rsidR="00EB715C" w:rsidRPr="00265828" w:rsidRDefault="00F85BAF" w:rsidP="00F85BAF">
            <w:pPr>
              <w:rPr>
                <w:rFonts w:eastAsia="Times New Roman" w:cs="Calibri"/>
                <w:sz w:val="20"/>
                <w:szCs w:val="20"/>
              </w:rPr>
            </w:pPr>
            <w:r>
              <w:rPr>
                <w:rFonts w:eastAsia="Times New Roman" w:cs="Calibri"/>
                <w:sz w:val="20"/>
                <w:szCs w:val="20"/>
              </w:rPr>
              <w:t>Z</w:t>
            </w:r>
            <w:r w:rsidRPr="00265828">
              <w:rPr>
                <w:rFonts w:eastAsia="Times New Roman" w:cs="Calibri"/>
                <w:color w:val="000000"/>
                <w:sz w:val="20"/>
                <w:szCs w:val="20"/>
              </w:rPr>
              <w:t xml:space="preserve">ika virus RNA [Presence] in </w:t>
            </w:r>
            <w:r>
              <w:rPr>
                <w:rFonts w:eastAsia="Times New Roman" w:cs="Calibri"/>
                <w:color w:val="000000"/>
                <w:sz w:val="20"/>
                <w:szCs w:val="20"/>
              </w:rPr>
              <w:t>Urine</w:t>
            </w:r>
            <w:r w:rsidRPr="00265828">
              <w:rPr>
                <w:rFonts w:eastAsia="Times New Roman" w:cs="Calibri"/>
                <w:color w:val="000000"/>
                <w:sz w:val="20"/>
                <w:szCs w:val="20"/>
              </w:rPr>
              <w:t xml:space="preserve"> by Probe and target amplification method</w:t>
            </w:r>
          </w:p>
        </w:tc>
      </w:tr>
      <w:tr w:rsidR="00F85BAF" w:rsidRPr="00265828" w14:paraId="0C4AA18E" w14:textId="77777777" w:rsidTr="004D2816">
        <w:trPr>
          <w:trHeight w:val="300"/>
        </w:trPr>
        <w:tc>
          <w:tcPr>
            <w:tcW w:w="1095" w:type="dxa"/>
            <w:tcBorders>
              <w:top w:val="nil"/>
              <w:left w:val="single" w:sz="4" w:space="0" w:color="808080"/>
              <w:bottom w:val="nil"/>
              <w:right w:val="nil"/>
            </w:tcBorders>
            <w:shd w:val="clear" w:color="auto" w:fill="auto"/>
            <w:noWrap/>
            <w:vAlign w:val="center"/>
          </w:tcPr>
          <w:p w14:paraId="5D607F41" w14:textId="77777777" w:rsidR="00F85BAF" w:rsidRPr="00265828" w:rsidRDefault="00F85BAF" w:rsidP="004D2816">
            <w:pPr>
              <w:rPr>
                <w:rFonts w:eastAsia="Times New Roman" w:cs="Calibri"/>
                <w:sz w:val="20"/>
                <w:szCs w:val="20"/>
              </w:rPr>
            </w:pPr>
            <w:r>
              <w:rPr>
                <w:rFonts w:eastAsia="Times New Roman" w:cs="Calibri"/>
                <w:sz w:val="20"/>
                <w:szCs w:val="20"/>
              </w:rPr>
              <w:t>TBD</w:t>
            </w:r>
          </w:p>
        </w:tc>
        <w:tc>
          <w:tcPr>
            <w:tcW w:w="3240" w:type="dxa"/>
            <w:tcBorders>
              <w:top w:val="nil"/>
              <w:left w:val="nil"/>
              <w:bottom w:val="nil"/>
              <w:right w:val="nil"/>
            </w:tcBorders>
            <w:shd w:val="clear" w:color="auto" w:fill="auto"/>
            <w:noWrap/>
            <w:vAlign w:val="center"/>
          </w:tcPr>
          <w:p w14:paraId="59FEC5B1" w14:textId="77777777" w:rsidR="00F85BAF" w:rsidRPr="00265828" w:rsidRDefault="00F85BAF" w:rsidP="004D2816">
            <w:pPr>
              <w:rPr>
                <w:rFonts w:eastAsia="Times New Roman" w:cs="Calibri"/>
                <w:sz w:val="20"/>
                <w:szCs w:val="20"/>
              </w:rPr>
            </w:pPr>
            <w:r>
              <w:rPr>
                <w:rFonts w:eastAsia="Times New Roman" w:cs="Calibri"/>
                <w:sz w:val="20"/>
                <w:szCs w:val="20"/>
              </w:rPr>
              <w:t xml:space="preserve">ZIKV RNA </w:t>
            </w:r>
            <w:proofErr w:type="spellStart"/>
            <w:r>
              <w:rPr>
                <w:rFonts w:eastAsia="Times New Roman" w:cs="Calibri"/>
                <w:sz w:val="20"/>
                <w:szCs w:val="20"/>
              </w:rPr>
              <w:t>Amn</w:t>
            </w:r>
            <w:proofErr w:type="spellEnd"/>
            <w:r>
              <w:rPr>
                <w:rFonts w:eastAsia="Times New Roman" w:cs="Calibri"/>
                <w:sz w:val="20"/>
                <w:szCs w:val="20"/>
              </w:rPr>
              <w:t xml:space="preserve"> </w:t>
            </w:r>
            <w:proofErr w:type="spellStart"/>
            <w:r>
              <w:rPr>
                <w:rFonts w:eastAsia="Times New Roman" w:cs="Calibri"/>
                <w:sz w:val="20"/>
                <w:szCs w:val="20"/>
              </w:rPr>
              <w:t>Ql</w:t>
            </w:r>
            <w:proofErr w:type="spellEnd"/>
            <w:r>
              <w:rPr>
                <w:rFonts w:eastAsia="Times New Roman" w:cs="Calibri"/>
                <w:sz w:val="20"/>
                <w:szCs w:val="20"/>
              </w:rPr>
              <w:t xml:space="preserve"> PCR</w:t>
            </w:r>
          </w:p>
        </w:tc>
        <w:tc>
          <w:tcPr>
            <w:tcW w:w="5868" w:type="dxa"/>
            <w:tcBorders>
              <w:top w:val="nil"/>
              <w:left w:val="nil"/>
              <w:bottom w:val="nil"/>
              <w:right w:val="single" w:sz="4" w:space="0" w:color="808080"/>
            </w:tcBorders>
            <w:shd w:val="clear" w:color="auto" w:fill="auto"/>
            <w:noWrap/>
            <w:vAlign w:val="center"/>
          </w:tcPr>
          <w:p w14:paraId="1DF2F26A" w14:textId="77777777" w:rsidR="00F85BAF" w:rsidRPr="00265828" w:rsidRDefault="00F85BAF" w:rsidP="004D2816">
            <w:pPr>
              <w:rPr>
                <w:rFonts w:eastAsia="Times New Roman" w:cs="Calibri"/>
                <w:sz w:val="20"/>
                <w:szCs w:val="20"/>
              </w:rPr>
            </w:pPr>
            <w:r>
              <w:rPr>
                <w:rFonts w:eastAsia="Times New Roman" w:cs="Calibri"/>
                <w:sz w:val="20"/>
                <w:szCs w:val="20"/>
              </w:rPr>
              <w:t>Zika virus RNA [Presence] in Amniotic fluid by Probe and target amplification method</w:t>
            </w:r>
          </w:p>
        </w:tc>
      </w:tr>
      <w:tr w:rsidR="004D2816" w:rsidRPr="00265828" w14:paraId="599E14BE"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26247E48" w14:textId="77777777" w:rsidR="004D2816" w:rsidRPr="00265828" w:rsidRDefault="004D2816" w:rsidP="004D2816">
            <w:pPr>
              <w:rPr>
                <w:rFonts w:eastAsia="Times New Roman" w:cs="Calibri"/>
                <w:sz w:val="20"/>
                <w:szCs w:val="20"/>
              </w:rPr>
            </w:pPr>
            <w:r w:rsidRPr="00265828">
              <w:rPr>
                <w:rFonts w:eastAsia="Times New Roman" w:cs="Calibri"/>
                <w:sz w:val="20"/>
                <w:szCs w:val="20"/>
              </w:rPr>
              <w:lastRenderedPageBreak/>
              <w:t>60260-7</w:t>
            </w:r>
          </w:p>
        </w:tc>
        <w:tc>
          <w:tcPr>
            <w:tcW w:w="3240" w:type="dxa"/>
            <w:tcBorders>
              <w:top w:val="nil"/>
              <w:left w:val="nil"/>
              <w:bottom w:val="nil"/>
              <w:right w:val="nil"/>
            </w:tcBorders>
            <w:shd w:val="clear" w:color="auto" w:fill="auto"/>
            <w:noWrap/>
            <w:vAlign w:val="center"/>
            <w:hideMark/>
          </w:tcPr>
          <w:p w14:paraId="610D64C0" w14:textId="77777777" w:rsidR="004D2816" w:rsidRPr="00265828" w:rsidRDefault="004D2816" w:rsidP="004D2816">
            <w:pPr>
              <w:rPr>
                <w:rFonts w:eastAsia="Times New Roman" w:cs="Calibri"/>
                <w:sz w:val="20"/>
                <w:szCs w:val="20"/>
              </w:rPr>
            </w:pPr>
            <w:r w:rsidRPr="00265828">
              <w:rPr>
                <w:rFonts w:eastAsia="Times New Roman" w:cs="Calibri"/>
                <w:sz w:val="20"/>
                <w:szCs w:val="20"/>
              </w:rPr>
              <w:t xml:space="preserve">CHIKV RNA </w:t>
            </w:r>
            <w:proofErr w:type="spellStart"/>
            <w:r w:rsidRPr="00265828">
              <w:rPr>
                <w:rFonts w:eastAsia="Times New Roman" w:cs="Calibri"/>
                <w:sz w:val="20"/>
                <w:szCs w:val="20"/>
              </w:rPr>
              <w:t>SerPl</w:t>
            </w:r>
            <w:proofErr w:type="spellEnd"/>
            <w:r w:rsidRPr="00265828">
              <w:rPr>
                <w:rFonts w:eastAsia="Times New Roman" w:cs="Calibri"/>
                <w:sz w:val="20"/>
                <w:szCs w:val="20"/>
              </w:rPr>
              <w:t xml:space="preserve"> </w:t>
            </w:r>
            <w:proofErr w:type="spellStart"/>
            <w:r w:rsidRPr="00265828">
              <w:rPr>
                <w:rFonts w:eastAsia="Times New Roman" w:cs="Calibri"/>
                <w:sz w:val="20"/>
                <w:szCs w:val="20"/>
              </w:rPr>
              <w:t>Ql</w:t>
            </w:r>
            <w:proofErr w:type="spellEnd"/>
            <w:r w:rsidRPr="00265828">
              <w:rPr>
                <w:rFonts w:eastAsia="Times New Roman" w:cs="Calibri"/>
                <w:sz w:val="20"/>
                <w:szCs w:val="20"/>
              </w:rPr>
              <w:t xml:space="preserve"> PCR</w:t>
            </w:r>
          </w:p>
        </w:tc>
        <w:tc>
          <w:tcPr>
            <w:tcW w:w="5868" w:type="dxa"/>
            <w:tcBorders>
              <w:top w:val="nil"/>
              <w:left w:val="nil"/>
              <w:bottom w:val="nil"/>
              <w:right w:val="single" w:sz="4" w:space="0" w:color="808080"/>
            </w:tcBorders>
            <w:shd w:val="clear" w:color="auto" w:fill="auto"/>
            <w:noWrap/>
            <w:vAlign w:val="center"/>
            <w:hideMark/>
          </w:tcPr>
          <w:p w14:paraId="59DEF65C" w14:textId="77777777" w:rsidR="004D2816" w:rsidRPr="00265828" w:rsidRDefault="004D2816" w:rsidP="004D2816">
            <w:pPr>
              <w:rPr>
                <w:rFonts w:eastAsia="Times New Roman" w:cs="Calibri"/>
                <w:sz w:val="20"/>
                <w:szCs w:val="20"/>
              </w:rPr>
            </w:pPr>
            <w:r w:rsidRPr="00265828">
              <w:rPr>
                <w:rFonts w:eastAsia="Times New Roman" w:cs="Calibri"/>
                <w:sz w:val="20"/>
                <w:szCs w:val="20"/>
              </w:rPr>
              <w:t>Chikungunya virus RNA [Presence] in Serum or Plasma by Probe and target amplification method</w:t>
            </w:r>
          </w:p>
        </w:tc>
      </w:tr>
      <w:tr w:rsidR="004D2816" w:rsidRPr="00265828" w14:paraId="2A100756"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208E9764"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nil"/>
              <w:right w:val="nil"/>
            </w:tcBorders>
            <w:shd w:val="clear" w:color="auto" w:fill="auto"/>
            <w:noWrap/>
            <w:vAlign w:val="center"/>
            <w:hideMark/>
          </w:tcPr>
          <w:p w14:paraId="19528D0E" w14:textId="77777777" w:rsidR="004D2816" w:rsidRPr="00A01A20" w:rsidRDefault="004D2816" w:rsidP="004D2816">
            <w:pPr>
              <w:rPr>
                <w:rFonts w:eastAsia="Times New Roman" w:cs="Calibri"/>
                <w:sz w:val="20"/>
                <w:szCs w:val="20"/>
              </w:rPr>
            </w:pPr>
            <w:r w:rsidRPr="00A01A20">
              <w:rPr>
                <w:rFonts w:eastAsia="Times New Roman" w:cs="Calibri"/>
                <w:sz w:val="20"/>
                <w:szCs w:val="20"/>
              </w:rPr>
              <w:t xml:space="preserve">CHIKV RNA CSF </w:t>
            </w:r>
            <w:proofErr w:type="spellStart"/>
            <w:r w:rsidRPr="00A01A20">
              <w:rPr>
                <w:rFonts w:eastAsia="Times New Roman" w:cs="Calibri"/>
                <w:sz w:val="20"/>
                <w:szCs w:val="20"/>
              </w:rPr>
              <w:t>Ql</w:t>
            </w:r>
            <w:proofErr w:type="spellEnd"/>
            <w:r w:rsidRPr="00A01A20">
              <w:rPr>
                <w:rFonts w:eastAsia="Times New Roman" w:cs="Calibri"/>
                <w:sz w:val="20"/>
                <w:szCs w:val="20"/>
              </w:rPr>
              <w:t xml:space="preserve"> PCR</w:t>
            </w:r>
          </w:p>
        </w:tc>
        <w:tc>
          <w:tcPr>
            <w:tcW w:w="5868" w:type="dxa"/>
            <w:tcBorders>
              <w:top w:val="nil"/>
              <w:left w:val="nil"/>
              <w:bottom w:val="nil"/>
              <w:right w:val="single" w:sz="4" w:space="0" w:color="808080"/>
            </w:tcBorders>
            <w:shd w:val="clear" w:color="auto" w:fill="auto"/>
            <w:noWrap/>
            <w:vAlign w:val="center"/>
            <w:hideMark/>
          </w:tcPr>
          <w:p w14:paraId="0EFA0EA2" w14:textId="77777777" w:rsidR="004D2816" w:rsidRPr="00A01A20" w:rsidRDefault="004D2816" w:rsidP="004D2816">
            <w:pPr>
              <w:rPr>
                <w:rFonts w:eastAsia="Times New Roman" w:cs="Calibri"/>
                <w:sz w:val="20"/>
                <w:szCs w:val="20"/>
              </w:rPr>
            </w:pPr>
            <w:r w:rsidRPr="00A01A20">
              <w:rPr>
                <w:rFonts w:eastAsia="Times New Roman" w:cs="Calibri"/>
                <w:sz w:val="20"/>
                <w:szCs w:val="20"/>
              </w:rPr>
              <w:t>Chikungunya virus RNA [Presence] in CSF by Probe and target amplification method</w:t>
            </w:r>
          </w:p>
        </w:tc>
      </w:tr>
      <w:tr w:rsidR="004D2816" w:rsidRPr="00265828" w14:paraId="671E7AFF"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43F647B5"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nil"/>
              <w:right w:val="nil"/>
            </w:tcBorders>
            <w:shd w:val="clear" w:color="auto" w:fill="auto"/>
            <w:noWrap/>
            <w:vAlign w:val="center"/>
            <w:hideMark/>
          </w:tcPr>
          <w:p w14:paraId="5A29BFF2" w14:textId="77777777" w:rsidR="004D2816" w:rsidRPr="00A01A20" w:rsidRDefault="004D2816" w:rsidP="004D2816">
            <w:pPr>
              <w:rPr>
                <w:rFonts w:eastAsia="Times New Roman" w:cs="Calibri"/>
                <w:sz w:val="20"/>
                <w:szCs w:val="20"/>
              </w:rPr>
            </w:pPr>
            <w:r w:rsidRPr="00A01A20">
              <w:rPr>
                <w:rFonts w:eastAsia="Times New Roman" w:cs="Calibri"/>
                <w:sz w:val="20"/>
                <w:szCs w:val="20"/>
              </w:rPr>
              <w:t xml:space="preserve">DENV 1+2+3+4 RNA CSF </w:t>
            </w:r>
            <w:proofErr w:type="spellStart"/>
            <w:r w:rsidRPr="00A01A20">
              <w:rPr>
                <w:rFonts w:eastAsia="Times New Roman" w:cs="Calibri"/>
                <w:sz w:val="20"/>
                <w:szCs w:val="20"/>
              </w:rPr>
              <w:t>Ql</w:t>
            </w:r>
            <w:proofErr w:type="spellEnd"/>
            <w:r w:rsidRPr="00A01A20">
              <w:rPr>
                <w:rFonts w:eastAsia="Times New Roman" w:cs="Calibri"/>
                <w:sz w:val="20"/>
                <w:szCs w:val="20"/>
              </w:rPr>
              <w:t xml:space="preserve"> PCR</w:t>
            </w:r>
          </w:p>
        </w:tc>
        <w:tc>
          <w:tcPr>
            <w:tcW w:w="5868" w:type="dxa"/>
            <w:tcBorders>
              <w:top w:val="nil"/>
              <w:left w:val="nil"/>
              <w:bottom w:val="nil"/>
              <w:right w:val="single" w:sz="4" w:space="0" w:color="808080"/>
            </w:tcBorders>
            <w:shd w:val="clear" w:color="auto" w:fill="auto"/>
            <w:noWrap/>
            <w:vAlign w:val="center"/>
            <w:hideMark/>
          </w:tcPr>
          <w:p w14:paraId="0EB594EA" w14:textId="77777777" w:rsidR="004D2816" w:rsidRPr="00A01A20" w:rsidRDefault="004D2816" w:rsidP="004D2816">
            <w:pPr>
              <w:rPr>
                <w:rFonts w:eastAsia="Times New Roman" w:cs="Calibri"/>
                <w:sz w:val="20"/>
                <w:szCs w:val="20"/>
              </w:rPr>
            </w:pPr>
            <w:r w:rsidRPr="00A01A20">
              <w:rPr>
                <w:rFonts w:eastAsia="Times New Roman" w:cs="Calibri"/>
                <w:sz w:val="20"/>
                <w:szCs w:val="20"/>
              </w:rPr>
              <w:t>Dengue virus 1+2+3+4 RNA [Presence] in CSF by Probe and target amplification method</w:t>
            </w:r>
          </w:p>
        </w:tc>
      </w:tr>
      <w:tr w:rsidR="004D2816" w:rsidRPr="00265828" w14:paraId="5D943183" w14:textId="77777777" w:rsidTr="004D2816">
        <w:trPr>
          <w:trHeight w:val="300"/>
        </w:trPr>
        <w:tc>
          <w:tcPr>
            <w:tcW w:w="1095" w:type="dxa"/>
            <w:tcBorders>
              <w:top w:val="nil"/>
              <w:left w:val="single" w:sz="4" w:space="0" w:color="808080"/>
              <w:bottom w:val="single" w:sz="4" w:space="0" w:color="808080"/>
              <w:right w:val="nil"/>
            </w:tcBorders>
            <w:shd w:val="clear" w:color="auto" w:fill="auto"/>
            <w:noWrap/>
            <w:vAlign w:val="center"/>
            <w:hideMark/>
          </w:tcPr>
          <w:p w14:paraId="17616600"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single" w:sz="4" w:space="0" w:color="808080"/>
              <w:right w:val="nil"/>
            </w:tcBorders>
            <w:shd w:val="clear" w:color="auto" w:fill="auto"/>
            <w:noWrap/>
            <w:vAlign w:val="center"/>
            <w:hideMark/>
          </w:tcPr>
          <w:p w14:paraId="0E92CDEB" w14:textId="77777777" w:rsidR="004D2816" w:rsidRPr="00A01A20" w:rsidRDefault="004D2816" w:rsidP="004D2816">
            <w:pPr>
              <w:rPr>
                <w:rFonts w:eastAsia="Times New Roman" w:cs="Calibri"/>
                <w:sz w:val="20"/>
                <w:szCs w:val="20"/>
              </w:rPr>
            </w:pPr>
            <w:r w:rsidRPr="00A01A20">
              <w:rPr>
                <w:rFonts w:eastAsia="Times New Roman" w:cs="Calibri"/>
                <w:sz w:val="20"/>
                <w:szCs w:val="20"/>
              </w:rPr>
              <w:t>DENV1+2+3+4 RNA Ser/</w:t>
            </w:r>
            <w:proofErr w:type="spellStart"/>
            <w:r w:rsidRPr="00A01A20">
              <w:rPr>
                <w:rFonts w:eastAsia="Times New Roman" w:cs="Calibri"/>
                <w:sz w:val="20"/>
                <w:szCs w:val="20"/>
              </w:rPr>
              <w:t>Plas</w:t>
            </w:r>
            <w:proofErr w:type="spellEnd"/>
            <w:r w:rsidRPr="00A01A20">
              <w:rPr>
                <w:rFonts w:eastAsia="Times New Roman" w:cs="Calibri"/>
                <w:sz w:val="20"/>
                <w:szCs w:val="20"/>
              </w:rPr>
              <w:t xml:space="preserve"> </w:t>
            </w:r>
            <w:proofErr w:type="spellStart"/>
            <w:r w:rsidRPr="00A01A20">
              <w:rPr>
                <w:rFonts w:eastAsia="Times New Roman" w:cs="Calibri"/>
                <w:sz w:val="20"/>
                <w:szCs w:val="20"/>
              </w:rPr>
              <w:t>Ql</w:t>
            </w:r>
            <w:proofErr w:type="spellEnd"/>
            <w:r w:rsidRPr="00A01A20">
              <w:rPr>
                <w:rFonts w:eastAsia="Times New Roman" w:cs="Calibri"/>
                <w:sz w:val="20"/>
                <w:szCs w:val="20"/>
              </w:rPr>
              <w:t xml:space="preserve"> PCR</w:t>
            </w:r>
          </w:p>
        </w:tc>
        <w:tc>
          <w:tcPr>
            <w:tcW w:w="5868" w:type="dxa"/>
            <w:tcBorders>
              <w:top w:val="nil"/>
              <w:left w:val="nil"/>
              <w:bottom w:val="single" w:sz="4" w:space="0" w:color="808080"/>
              <w:right w:val="single" w:sz="4" w:space="0" w:color="808080"/>
            </w:tcBorders>
            <w:shd w:val="clear" w:color="auto" w:fill="auto"/>
            <w:noWrap/>
            <w:vAlign w:val="center"/>
            <w:hideMark/>
          </w:tcPr>
          <w:p w14:paraId="30F26186" w14:textId="77777777" w:rsidR="004D2816" w:rsidRPr="00A01A20" w:rsidRDefault="004D2816" w:rsidP="004D2816">
            <w:pPr>
              <w:rPr>
                <w:rFonts w:eastAsia="Times New Roman" w:cs="Calibri"/>
                <w:sz w:val="20"/>
                <w:szCs w:val="20"/>
              </w:rPr>
            </w:pPr>
            <w:r w:rsidRPr="00A01A20">
              <w:rPr>
                <w:rFonts w:eastAsia="Times New Roman" w:cs="Calibri"/>
                <w:sz w:val="20"/>
                <w:szCs w:val="20"/>
              </w:rPr>
              <w:t>Dengue virus 1+2+3+4 RNA [Presence] in Ser/</w:t>
            </w:r>
            <w:proofErr w:type="spellStart"/>
            <w:r w:rsidRPr="00A01A20">
              <w:rPr>
                <w:rFonts w:eastAsia="Times New Roman" w:cs="Calibri"/>
                <w:sz w:val="20"/>
                <w:szCs w:val="20"/>
              </w:rPr>
              <w:t>Plas</w:t>
            </w:r>
            <w:proofErr w:type="spellEnd"/>
            <w:r w:rsidRPr="00A01A20">
              <w:rPr>
                <w:rFonts w:eastAsia="Times New Roman" w:cs="Calibri"/>
                <w:sz w:val="20"/>
                <w:szCs w:val="20"/>
              </w:rPr>
              <w:t xml:space="preserve"> by Probe and target amplification method</w:t>
            </w:r>
          </w:p>
        </w:tc>
      </w:tr>
    </w:tbl>
    <w:p w14:paraId="193C54A5" w14:textId="77777777" w:rsidR="001A7928" w:rsidRPr="00265828" w:rsidRDefault="00D90DCC" w:rsidP="002E0050">
      <w:pPr>
        <w:pStyle w:val="PlainText"/>
        <w:spacing w:before="120" w:after="120"/>
        <w:rPr>
          <w:sz w:val="20"/>
          <w:szCs w:val="20"/>
        </w:rPr>
      </w:pPr>
      <w:r w:rsidRPr="008E7F52">
        <w:rPr>
          <w:sz w:val="20"/>
          <w:szCs w:val="20"/>
        </w:rPr>
        <w:t xml:space="preserve">CDC is still developing </w:t>
      </w:r>
      <w:r w:rsidR="004D2816" w:rsidRPr="008E7F52">
        <w:rPr>
          <w:sz w:val="20"/>
          <w:szCs w:val="20"/>
        </w:rPr>
        <w:t xml:space="preserve">the final version of the </w:t>
      </w:r>
      <w:proofErr w:type="spellStart"/>
      <w:r w:rsidR="004D2816" w:rsidRPr="008E7F52">
        <w:rPr>
          <w:sz w:val="20"/>
          <w:szCs w:val="20"/>
        </w:rPr>
        <w:t>Trioplex</w:t>
      </w:r>
      <w:proofErr w:type="spellEnd"/>
      <w:r w:rsidR="004D2816" w:rsidRPr="008E7F52">
        <w:rPr>
          <w:sz w:val="20"/>
          <w:szCs w:val="20"/>
        </w:rPr>
        <w:t xml:space="preserve"> lab</w:t>
      </w:r>
      <w:r w:rsidR="008D0152" w:rsidRPr="008E7F52">
        <w:rPr>
          <w:sz w:val="20"/>
          <w:szCs w:val="20"/>
        </w:rPr>
        <w:t>oratory</w:t>
      </w:r>
      <w:r w:rsidR="004D2816" w:rsidRPr="008E7F52">
        <w:rPr>
          <w:sz w:val="20"/>
          <w:szCs w:val="20"/>
        </w:rPr>
        <w:t xml:space="preserve"> procedure and </w:t>
      </w:r>
      <w:r w:rsidRPr="008E7F52">
        <w:rPr>
          <w:sz w:val="20"/>
          <w:szCs w:val="20"/>
        </w:rPr>
        <w:t xml:space="preserve">how to result the test, which </w:t>
      </w:r>
      <w:r w:rsidR="004D2816" w:rsidRPr="008E7F52">
        <w:rPr>
          <w:sz w:val="20"/>
          <w:szCs w:val="20"/>
        </w:rPr>
        <w:t xml:space="preserve">will determine </w:t>
      </w:r>
      <w:r w:rsidR="00367C37" w:rsidRPr="008E7F52">
        <w:rPr>
          <w:sz w:val="20"/>
          <w:szCs w:val="20"/>
        </w:rPr>
        <w:t xml:space="preserve">how </w:t>
      </w:r>
      <w:proofErr w:type="spellStart"/>
      <w:r w:rsidR="00367C37" w:rsidRPr="008E7F52">
        <w:rPr>
          <w:sz w:val="20"/>
          <w:szCs w:val="20"/>
        </w:rPr>
        <w:t>Regenstrief</w:t>
      </w:r>
      <w:proofErr w:type="spellEnd"/>
      <w:r w:rsidR="00367C37" w:rsidRPr="008E7F52">
        <w:rPr>
          <w:sz w:val="20"/>
          <w:szCs w:val="20"/>
        </w:rPr>
        <w:t xml:space="preserve"> creates the new</w:t>
      </w:r>
      <w:r w:rsidRPr="008E7F52">
        <w:rPr>
          <w:sz w:val="20"/>
          <w:szCs w:val="20"/>
        </w:rPr>
        <w:t xml:space="preserve"> LOINC</w:t>
      </w:r>
      <w:r w:rsidR="00D06769" w:rsidRPr="008E7F52">
        <w:rPr>
          <w:sz w:val="20"/>
          <w:szCs w:val="20"/>
        </w:rPr>
        <w:t xml:space="preserve"> code</w:t>
      </w:r>
      <w:r w:rsidRPr="008E7F52">
        <w:rPr>
          <w:sz w:val="20"/>
          <w:szCs w:val="20"/>
        </w:rPr>
        <w:t xml:space="preserve">s for this test. CDC </w:t>
      </w:r>
      <w:r w:rsidR="004D2816" w:rsidRPr="008E7F52">
        <w:rPr>
          <w:sz w:val="20"/>
          <w:szCs w:val="20"/>
        </w:rPr>
        <w:t xml:space="preserve">will send out the LOINC codes for the </w:t>
      </w:r>
      <w:proofErr w:type="spellStart"/>
      <w:r w:rsidR="004D2816" w:rsidRPr="008E7F52">
        <w:rPr>
          <w:sz w:val="20"/>
          <w:szCs w:val="20"/>
        </w:rPr>
        <w:t>Trioplex</w:t>
      </w:r>
      <w:proofErr w:type="spellEnd"/>
      <w:r w:rsidR="004D2816" w:rsidRPr="008E7F52">
        <w:rPr>
          <w:sz w:val="20"/>
          <w:szCs w:val="20"/>
        </w:rPr>
        <w:t xml:space="preserve"> PCR as soon as we have them.</w:t>
      </w:r>
    </w:p>
    <w:p w14:paraId="3A88008E" w14:textId="77777777" w:rsidR="009D5EE1" w:rsidRPr="00265828" w:rsidRDefault="009D5EE1" w:rsidP="00305D02">
      <w:pPr>
        <w:pStyle w:val="PlainText"/>
        <w:rPr>
          <w:sz w:val="20"/>
          <w:szCs w:val="20"/>
        </w:rPr>
      </w:pPr>
    </w:p>
    <w:p w14:paraId="0E8A0D6C" w14:textId="77777777" w:rsidR="00305D02" w:rsidRDefault="008E019D" w:rsidP="00305D02">
      <w:pPr>
        <w:pStyle w:val="PlainText"/>
        <w:rPr>
          <w:b/>
        </w:rPr>
      </w:pPr>
      <w:r>
        <w:rPr>
          <w:b/>
        </w:rPr>
        <w:t>4.</w:t>
      </w:r>
      <w:r w:rsidRPr="00305D02">
        <w:rPr>
          <w:b/>
        </w:rPr>
        <w:t xml:space="preserve"> Q</w:t>
      </w:r>
      <w:r w:rsidR="00305D02" w:rsidRPr="00305D02">
        <w:rPr>
          <w:b/>
        </w:rPr>
        <w:t xml:space="preserve">: On Slide </w:t>
      </w:r>
      <w:r w:rsidR="00B875B8">
        <w:rPr>
          <w:b/>
        </w:rPr>
        <w:t>7</w:t>
      </w:r>
      <w:r w:rsidR="00305D02" w:rsidRPr="00305D02">
        <w:rPr>
          <w:b/>
        </w:rPr>
        <w:t xml:space="preserve"> with the </w:t>
      </w:r>
      <w:r w:rsidR="00D06769">
        <w:rPr>
          <w:b/>
        </w:rPr>
        <w:t>three</w:t>
      </w:r>
      <w:r w:rsidR="00305D02" w:rsidRPr="00305D02">
        <w:rPr>
          <w:b/>
        </w:rPr>
        <w:t xml:space="preserve"> PCR tests listed, what was meant by </w:t>
      </w:r>
      <w:r w:rsidR="00D06769">
        <w:rPr>
          <w:b/>
        </w:rPr>
        <w:t>“</w:t>
      </w:r>
      <w:r w:rsidR="00305D02" w:rsidRPr="00305D02">
        <w:rPr>
          <w:b/>
        </w:rPr>
        <w:t>N</w:t>
      </w:r>
      <w:r w:rsidR="00B875B8">
        <w:rPr>
          <w:b/>
        </w:rPr>
        <w:t>S</w:t>
      </w:r>
      <w:r w:rsidR="00305D02" w:rsidRPr="00305D02">
        <w:rPr>
          <w:b/>
        </w:rPr>
        <w:t>1</w:t>
      </w:r>
      <w:r w:rsidR="00D06769">
        <w:rPr>
          <w:b/>
        </w:rPr>
        <w:t>”</w:t>
      </w:r>
      <w:r w:rsidR="00305D02" w:rsidRPr="00305D02">
        <w:rPr>
          <w:b/>
        </w:rPr>
        <w:t xml:space="preserve"> associated with the dengue PCR test? Does this panel only test for one of the </w:t>
      </w:r>
      <w:r w:rsidR="00D06769">
        <w:rPr>
          <w:b/>
        </w:rPr>
        <w:t>four</w:t>
      </w:r>
      <w:r w:rsidR="00305D02" w:rsidRPr="00305D02">
        <w:rPr>
          <w:b/>
        </w:rPr>
        <w:t xml:space="preserve"> dengue serogroups?</w:t>
      </w:r>
    </w:p>
    <w:p w14:paraId="6131A6CC" w14:textId="77777777" w:rsidR="006555AC" w:rsidRPr="00265828" w:rsidRDefault="005C3D6E" w:rsidP="00846B5E">
      <w:pPr>
        <w:pStyle w:val="PlainText"/>
        <w:spacing w:before="120" w:after="120"/>
        <w:rPr>
          <w:sz w:val="20"/>
          <w:szCs w:val="20"/>
        </w:rPr>
      </w:pPr>
      <w:r w:rsidRPr="0028320C">
        <w:rPr>
          <w:b/>
          <w:noProof/>
          <w:sz w:val="20"/>
          <w:szCs w:val="20"/>
        </w:rPr>
        <mc:AlternateContent>
          <mc:Choice Requires="wpg">
            <w:drawing>
              <wp:anchor distT="0" distB="0" distL="114300" distR="114300" simplePos="0" relativeHeight="251640832" behindDoc="0" locked="0" layoutInCell="1" allowOverlap="1" wp14:anchorId="5BC320EE" wp14:editId="6AF39B88">
                <wp:simplePos x="0" y="0"/>
                <wp:positionH relativeFrom="column">
                  <wp:posOffset>3552825</wp:posOffset>
                </wp:positionH>
                <wp:positionV relativeFrom="paragraph">
                  <wp:posOffset>96520</wp:posOffset>
                </wp:positionV>
                <wp:extent cx="2876550" cy="1562100"/>
                <wp:effectExtent l="0" t="0" r="0" b="0"/>
                <wp:wrapSquare wrapText="bothSides"/>
                <wp:docPr id="3" name="Group 3" title="RT-PCR/NS1 dengue: positive: dengue virus confirmed; negative: perform antibody testing"/>
                <wp:cNvGraphicFramePr/>
                <a:graphic xmlns:a="http://schemas.openxmlformats.org/drawingml/2006/main">
                  <a:graphicData uri="http://schemas.microsoft.com/office/word/2010/wordprocessingGroup">
                    <wpg:wgp>
                      <wpg:cNvGrpSpPr/>
                      <wpg:grpSpPr>
                        <a:xfrm>
                          <a:off x="0" y="0"/>
                          <a:ext cx="2876550" cy="1562100"/>
                          <a:chOff x="0" y="0"/>
                          <a:chExt cx="2876550" cy="1562100"/>
                        </a:xfrm>
                      </wpg:grpSpPr>
                      <wpg:grpSp>
                        <wpg:cNvPr id="1" name="Group 1"/>
                        <wpg:cNvGrpSpPr/>
                        <wpg:grpSpPr>
                          <a:xfrm>
                            <a:off x="161925" y="114300"/>
                            <a:ext cx="2572629" cy="1338286"/>
                            <a:chOff x="0" y="0"/>
                            <a:chExt cx="2573161" cy="1339159"/>
                          </a:xfrm>
                        </wpg:grpSpPr>
                        <wps:wsp>
                          <wps:cNvPr id="47" name="Text Box 16"/>
                          <wps:cNvSpPr txBox="1"/>
                          <wps:spPr bwMode="auto">
                            <a:xfrm>
                              <a:off x="723014" y="0"/>
                              <a:ext cx="926403" cy="414290"/>
                            </a:xfrm>
                            <a:prstGeom prst="rect">
                              <a:avLst/>
                            </a:prstGeom>
                            <a:solidFill>
                              <a:schemeClr val="accent1">
                                <a:lumMod val="20000"/>
                                <a:lumOff val="80000"/>
                              </a:schemeClr>
                            </a:solidFill>
                            <a:ln w="12700">
                              <a:solidFill>
                                <a:schemeClr val="tx2"/>
                              </a:solidFill>
                              <a:miter lim="800000"/>
                              <a:headEnd/>
                              <a:tailEnd/>
                            </a:ln>
                          </wps:spPr>
                          <wps:txbx>
                            <w:txbxContent>
                              <w:p w14:paraId="0356A70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 xml:space="preserve">RT-PCR / </w:t>
                                </w:r>
                                <w:r w:rsidRPr="00265828">
                                  <w:rPr>
                                    <w:rFonts w:ascii="Calibri" w:eastAsia="Calibri" w:hAnsi="Calibri"/>
                                    <w:b/>
                                    <w:color w:val="0000FF"/>
                                    <w:kern w:val="24"/>
                                    <w:sz w:val="20"/>
                                    <w:szCs w:val="20"/>
                                  </w:rPr>
                                  <w:t>NS1</w:t>
                                </w:r>
                              </w:p>
                              <w:p w14:paraId="2E52A03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dengue</w:t>
                                </w:r>
                              </w:p>
                            </w:txbxContent>
                          </wps:txbx>
                          <wps:bodyPr rot="0" spcFirstLastPara="0" vert="horz" wrap="square" lIns="18288" tIns="45720" rIns="18288" bIns="45720" numCol="1" spcCol="0" rtlCol="0" fromWordArt="0" anchor="t" anchorCtr="0" forceAA="0" compatLnSpc="1">
                            <a:prstTxWarp prst="textNoShape">
                              <a:avLst/>
                            </a:prstTxWarp>
                            <a:spAutoFit/>
                          </wps:bodyPr>
                        </wps:wsp>
                        <wps:wsp>
                          <wps:cNvPr id="49" name="Text Box 18"/>
                          <wps:cNvSpPr txBox="1"/>
                          <wps:spPr bwMode="auto">
                            <a:xfrm>
                              <a:off x="0" y="805584"/>
                              <a:ext cx="1008970" cy="522946"/>
                            </a:xfrm>
                            <a:prstGeom prst="rect">
                              <a:avLst/>
                            </a:prstGeom>
                            <a:solidFill>
                              <a:schemeClr val="accent1">
                                <a:lumMod val="20000"/>
                                <a:lumOff val="80000"/>
                              </a:schemeClr>
                            </a:solidFill>
                            <a:ln w="12700">
                              <a:solidFill>
                                <a:schemeClr val="tx2"/>
                              </a:solidFill>
                              <a:miter lim="800000"/>
                              <a:headEnd/>
                              <a:tailEnd/>
                            </a:ln>
                          </wps:spPr>
                          <wps:txbx>
                            <w:txbxContent>
                              <w:p w14:paraId="5691F32B"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Positive</w:t>
                                </w:r>
                                <w:r>
                                  <w:rPr>
                                    <w:rFonts w:ascii="Calibri" w:eastAsia="Calibri" w:hAnsi="Calibri"/>
                                    <w:color w:val="000000"/>
                                    <w:kern w:val="24"/>
                                    <w:sz w:val="18"/>
                                    <w:szCs w:val="18"/>
                                  </w:rPr>
                                  <w:t xml:space="preserve">: </w:t>
                                </w:r>
                              </w:p>
                              <w:p w14:paraId="382AAAAA"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dengue</w:t>
                                </w:r>
                              </w:p>
                              <w:p w14:paraId="57E200C4"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virus confirmed</w:t>
                                </w:r>
                              </w:p>
                            </w:txbxContent>
                          </wps:txbx>
                          <wps:bodyPr rot="0" spcFirstLastPara="0" vert="horz" wrap="square" lIns="18288" tIns="45720" rIns="18288" bIns="45720" numCol="1" spcCol="0" rtlCol="0" fromWordArt="0" anchor="t" anchorCtr="0" forceAA="0" compatLnSpc="1">
                            <a:prstTxWarp prst="textNoShape">
                              <a:avLst/>
                            </a:prstTxWarp>
                            <a:spAutoFit/>
                          </wps:bodyPr>
                        </wps:wsp>
                        <wps:wsp>
                          <wps:cNvPr id="50" name="Text Box 19"/>
                          <wps:cNvSpPr txBox="1"/>
                          <wps:spPr bwMode="auto">
                            <a:xfrm>
                              <a:off x="1392833" y="816213"/>
                              <a:ext cx="1180328" cy="522946"/>
                            </a:xfrm>
                            <a:prstGeom prst="rect">
                              <a:avLst/>
                            </a:prstGeom>
                            <a:solidFill>
                              <a:schemeClr val="accent1">
                                <a:lumMod val="20000"/>
                                <a:lumOff val="80000"/>
                              </a:schemeClr>
                            </a:solidFill>
                            <a:ln w="12700">
                              <a:solidFill>
                                <a:schemeClr val="tx2"/>
                              </a:solidFill>
                              <a:miter lim="800000"/>
                              <a:headEnd/>
                              <a:tailEnd/>
                            </a:ln>
                          </wps:spPr>
                          <wps:txbx>
                            <w:txbxContent>
                              <w:p w14:paraId="19F97967"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Negative</w:t>
                                </w:r>
                                <w:r>
                                  <w:rPr>
                                    <w:rFonts w:ascii="Calibri" w:eastAsia="Calibri" w:hAnsi="Calibri"/>
                                    <w:color w:val="000000"/>
                                    <w:kern w:val="24"/>
                                    <w:sz w:val="18"/>
                                    <w:szCs w:val="18"/>
                                  </w:rPr>
                                  <w:t xml:space="preserve">: </w:t>
                                </w:r>
                              </w:p>
                              <w:p w14:paraId="12B31739"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Perform antibody</w:t>
                                </w:r>
                              </w:p>
                              <w:p w14:paraId="7B8E9F06"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testing</w:t>
                                </w:r>
                              </w:p>
                            </w:txbxContent>
                          </wps:txbx>
                          <wps:bodyPr rot="0" spcFirstLastPara="0" vert="horz" wrap="square" lIns="27432" tIns="45720" rIns="27432" bIns="45720" numCol="1" spcCol="0" rtlCol="0" fromWordArt="0" anchor="t" anchorCtr="0" forceAA="0" compatLnSpc="1">
                            <a:prstTxWarp prst="textNoShape">
                              <a:avLst/>
                            </a:prstTxWarp>
                            <a:spAutoFit/>
                          </wps:bodyPr>
                        </wps:wsp>
                        <wps:wsp>
                          <wps:cNvPr id="51" name="Straight Arrow Connector 50"/>
                          <wps:cNvCnPr/>
                          <wps:spPr>
                            <a:xfrm flipH="1">
                              <a:off x="947403" y="414669"/>
                              <a:ext cx="264160" cy="38735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4"/>
                          <wps:cNvCnPr/>
                          <wps:spPr>
                            <a:xfrm>
                              <a:off x="1211006" y="414669"/>
                              <a:ext cx="264160" cy="38735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 name="Rectangle 2"/>
                        <wps:cNvSpPr/>
                        <wps:spPr>
                          <a:xfrm>
                            <a:off x="0" y="0"/>
                            <a:ext cx="2876550" cy="15621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C320EE" id="Group 3" o:spid="_x0000_s1026" alt="Title: RT-PCR/NS1 dengue: positive: dengue virus confirmed; negative: perform antibody testing" style="position:absolute;margin-left:279.75pt;margin-top:7.6pt;width:226.5pt;height:123pt;z-index:251640832" coordsize="2876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">
                <v:group id="Group 1" o:spid="_x0000_s1027" style="position:absolute;left:1619;top:1143;width:25726;height:13382" coordsize="25731,1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16" o:spid="_x0000_s1028" type="#_x0000_t202" style="position:absolute;left:7230;width:9264;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wdsMA&#10;AADbAAAADwAAAGRycy9kb3ducmV2LnhtbESPQWvCQBSE7wX/w/IEb3WjiEp0FYkUCl4aFb0+ss8k&#10;mH0bdtcY++u7hUKPw8x8w6y3vWlER87XlhVMxgkI4sLqmksF59PH+xKED8gaG8uk4EUetpvB2xpT&#10;bZ+cU3cMpYgQ9ikqqEJoUyl9UZFBP7YtcfRu1hkMUbpSaofPCDeNnCbJXBqsOS5U2FJWUXE/PoyC&#10;Q9FdFjK/5tnt/thnTn5/+fleqdGw361ABOrDf/iv/akVzB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3wdsMAAADbAAAADwAAAAAAAAAAAAAAAACYAgAAZHJzL2Rv&#10;d25yZXYueG1sUEsFBgAAAAAEAAQA9QAAAIgDAAAAAA==&#10;" fillcolor="#dbe5f1 [660]" strokecolor="#1f497d [3215]" strokeweight="1pt">
                    <v:textbox style="mso-fit-shape-to-text:t" inset="1.44pt,,1.44pt">
                      <w:txbxContent>
                        <w:p w14:paraId="0356A70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 xml:space="preserve">RT-PCR / </w:t>
                          </w:r>
                          <w:r w:rsidRPr="00265828">
                            <w:rPr>
                              <w:rFonts w:ascii="Calibri" w:eastAsia="Calibri" w:hAnsi="Calibri"/>
                              <w:b/>
                              <w:color w:val="0000FF"/>
                              <w:kern w:val="24"/>
                              <w:sz w:val="20"/>
                              <w:szCs w:val="20"/>
                            </w:rPr>
                            <w:t>NS1</w:t>
                          </w:r>
                        </w:p>
                        <w:p w14:paraId="2E52A03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dengue</w:t>
                          </w:r>
                        </w:p>
                      </w:txbxContent>
                    </v:textbox>
                  </v:shape>
                  <v:shape id="Text Box 18" o:spid="_x0000_s1029" type="#_x0000_t202" style="position:absolute;top:8055;width:10089;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Bn8QA&#10;AADbAAAADwAAAGRycy9kb3ducmV2LnhtbESPQWvCQBSE74X+h+UVeqsbpViNriKRQsGL0VKvj+wz&#10;CWbfht01Rn+9KxQ8DjPzDTNf9qYRHTlfW1YwHCQgiAuray4V/O6/PyYgfEDW2FgmBVfysFy8vswx&#10;1fbCOXW7UIoIYZ+igiqENpXSFxUZ9APbEkfvaJ3BEKUrpXZ4iXDTyFGSjKXBmuNChS1lFRWn3dko&#10;2BTd35fMD3l2PJ3XmZO3rR+vlXp/61czEIH68Az/t3+0gs8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wZ/EAAAA2wAAAA8AAAAAAAAAAAAAAAAAmAIAAGRycy9k&#10;b3ducmV2LnhtbFBLBQYAAAAABAAEAPUAAACJAwAAAAA=&#10;" fillcolor="#dbe5f1 [660]" strokecolor="#1f497d [3215]" strokeweight="1pt">
                    <v:textbox style="mso-fit-shape-to-text:t" inset="1.44pt,,1.44pt">
                      <w:txbxContent>
                        <w:p w14:paraId="5691F32B"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Positive</w:t>
                          </w:r>
                          <w:r>
                            <w:rPr>
                              <w:rFonts w:ascii="Calibri" w:eastAsia="Calibri" w:hAnsi="Calibri"/>
                              <w:color w:val="000000"/>
                              <w:kern w:val="24"/>
                              <w:sz w:val="18"/>
                              <w:szCs w:val="18"/>
                            </w:rPr>
                            <w:t xml:space="preserve">: </w:t>
                          </w:r>
                        </w:p>
                        <w:p w14:paraId="382AAAAA"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dengue</w:t>
                          </w:r>
                        </w:p>
                        <w:p w14:paraId="57E200C4"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virus confirmed</w:t>
                          </w:r>
                        </w:p>
                      </w:txbxContent>
                    </v:textbox>
                  </v:shape>
                  <v:shape id="Text Box 19" o:spid="_x0000_s1030" type="#_x0000_t202" style="position:absolute;left:13928;top:8162;width:11803;height:5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NH8EA&#10;AADbAAAADwAAAGRycy9kb3ducmV2LnhtbERPz2vCMBS+D/wfwhN2m6nbLFKNRQaFsV2qm+Dx0Tyb&#10;YvNSkmi7/345DHb8+H5vy8n24k4+dI4VLBcZCOLG6Y5bBd9f1dMaRIjIGnvHpOCHApS72cMWC+1G&#10;PtD9GFuRQjgUqMDEOBRShsaQxbBwA3HiLs5bjAn6VmqPYwq3vXzOslxa7Dg1GBzozVBzPd6sguy1&#10;On2aj/o2XH1+eTnn5GskpR7n034DItIU/8V/7netYJX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2zR/BAAAA2wAAAA8AAAAAAAAAAAAAAAAAmAIAAGRycy9kb3du&#10;cmV2LnhtbFBLBQYAAAAABAAEAPUAAACGAwAAAAA=&#10;" fillcolor="#dbe5f1 [660]" strokecolor="#1f497d [3215]" strokeweight="1pt">
                    <v:textbox style="mso-fit-shape-to-text:t" inset="2.16pt,,2.16pt">
                      <w:txbxContent>
                        <w:p w14:paraId="19F97967"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Negative</w:t>
                          </w:r>
                          <w:r>
                            <w:rPr>
                              <w:rFonts w:ascii="Calibri" w:eastAsia="Calibri" w:hAnsi="Calibri"/>
                              <w:color w:val="000000"/>
                              <w:kern w:val="24"/>
                              <w:sz w:val="18"/>
                              <w:szCs w:val="18"/>
                            </w:rPr>
                            <w:t xml:space="preserve">: </w:t>
                          </w:r>
                        </w:p>
                        <w:p w14:paraId="12B31739"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Perform antibody</w:t>
                          </w:r>
                        </w:p>
                        <w:p w14:paraId="7B8E9F06"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testing</w:t>
                          </w:r>
                        </w:p>
                      </w:txbxContent>
                    </v:textbox>
                  </v:shape>
                  <v:shapetype id="_x0000_t32" coordsize="21600,21600" o:spt="32" o:oned="t" path="m,l21600,21600e" filled="f">
                    <v:path arrowok="t" fillok="f" o:connecttype="none"/>
                    <o:lock v:ext="edit" shapetype="t"/>
                  </v:shapetype>
                  <v:shape id="Straight Arrow Connector 50" o:spid="_x0000_s1031" type="#_x0000_t32" style="position:absolute;left:9474;top:4146;width:2641;height:38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5Ka8MAAADbAAAADwAAAGRycy9kb3ducmV2LnhtbESPQYvCMBSE7wv+h/AEb2uqrKLVKEVc&#10;8CDCdgXx9myebbV5KU3U+u/NgrDHYWa+YebL1lTiTo0rLSsY9CMQxJnVJecK9r/fnxMQziNrrCyT&#10;gic5WC46H3OMtX3wD91Tn4sAYRejgsL7OpbSZQUZdH1bEwfvbBuDPsgml7rBR4CbSg6jaCwNlhwW&#10;CqxpVVB2TW9GgUyvh9XayWS31ttp9eXz4+mSKNXrtskMhKfW/4ff7Y1WMBrA3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SmvDAAAA2wAAAA8AAAAAAAAAAAAA&#10;AAAAoQIAAGRycy9kb3ducmV2LnhtbFBLBQYAAAAABAAEAPkAAACRAwAAAAA=&#10;" strokecolor="#1f497d [3215]" strokeweight="1.5pt">
                    <v:stroke endarrow="open"/>
                  </v:shape>
                  <v:shape id="Straight Arrow Connector 64" o:spid="_x0000_s1032" type="#_x0000_t32" style="position:absolute;left:12110;top:4146;width:2641;height:3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1cYAAADbAAAADwAAAGRycy9kb3ducmV2LnhtbESPQWsCMRSE7wX/Q3iCl1KzCmpZjVJE&#10;aZUeqraCt8fmubt187Ikqa799UYo9DjMzDfMZNaYSpzJ+dKygl43AUGcWV1yruBzt3x6BuEDssbK&#10;Mim4kofZtPUwwVTbC2/ovA25iBD2KSooQqhTKX1WkEHftTVx9I7WGQxRulxqh5cIN5XsJ8lQGiw5&#10;LhRY07yg7LT9MQpW2frx+33X3x9ejfnSH4vRL5NTqtNuXsYgAjXhP/zXftMKhgO4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Wm9XGAAAA2wAAAA8AAAAAAAAA&#10;AAAAAAAAoQIAAGRycy9kb3ducmV2LnhtbFBLBQYAAAAABAAEAPkAAACUAwAAAAA=&#10;" strokecolor="#1f497d [3215]" strokeweight="1.5pt">
                    <v:stroke endarrow="open"/>
                  </v:shape>
                </v:group>
                <v:rect id="Rectangle 2" o:spid="_x0000_s1033" style="position:absolute;width:28765;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jcIA&#10;AADaAAAADwAAAGRycy9kb3ducmV2LnhtbESPT2sCMRTE70K/Q3gFb5qtB5HtRmkLpYoH8U/vr8lz&#10;d+nmZUni7vrtjSB4HGbmN0yxGmwjOvKhdqzgbZqBINbO1FwqOB2/JwsQISIbbByTgisFWC1fRgXm&#10;xvW8p+4QS5EgHHJUUMXY5lIGXZHFMHUtcfLOzluMSfpSGo99gttGzrJsLi3WnBYqbOmrIv1/uFgF&#10;v+782Vv9x5vuuqsvP1uv9WKr1Ph1+HgHEWmIz/CjvTYKZnC/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JWNwgAAANoAAAAPAAAAAAAAAAAAAAAAAJgCAABkcnMvZG93&#10;bnJldi54bWxQSwUGAAAAAAQABAD1AAAAhwMAAAAA&#10;" filled="f" stroked="f" strokeweight="1pt"/>
                <w10:wrap type="square"/>
              </v:group>
            </w:pict>
          </mc:Fallback>
        </mc:AlternateContent>
      </w:r>
      <w:r w:rsidR="004D2816" w:rsidRPr="0028320C">
        <w:rPr>
          <w:b/>
          <w:sz w:val="20"/>
          <w:szCs w:val="20"/>
        </w:rPr>
        <w:t>A:</w:t>
      </w:r>
      <w:r w:rsidR="0028320C">
        <w:rPr>
          <w:sz w:val="20"/>
          <w:szCs w:val="20"/>
        </w:rPr>
        <w:t xml:space="preserve"> </w:t>
      </w:r>
      <w:r w:rsidR="00B875B8" w:rsidRPr="00265828">
        <w:rPr>
          <w:sz w:val="20"/>
          <w:szCs w:val="20"/>
        </w:rPr>
        <w:t xml:space="preserve">NS1 stands for </w:t>
      </w:r>
      <w:r w:rsidR="003A2DA8" w:rsidRPr="00265828">
        <w:rPr>
          <w:sz w:val="20"/>
          <w:szCs w:val="20"/>
        </w:rPr>
        <w:t>non-structural protein 1</w:t>
      </w:r>
      <w:r w:rsidR="00D06769">
        <w:rPr>
          <w:sz w:val="20"/>
          <w:szCs w:val="20"/>
        </w:rPr>
        <w:t>, which</w:t>
      </w:r>
      <w:r w:rsidR="003A2DA8" w:rsidRPr="00265828">
        <w:rPr>
          <w:sz w:val="20"/>
          <w:szCs w:val="20"/>
        </w:rPr>
        <w:t xml:space="preserve"> refers to a test for </w:t>
      </w:r>
      <w:r w:rsidR="00D06769">
        <w:rPr>
          <w:sz w:val="20"/>
          <w:szCs w:val="20"/>
        </w:rPr>
        <w:t>d</w:t>
      </w:r>
      <w:r w:rsidR="003A2DA8" w:rsidRPr="00265828">
        <w:rPr>
          <w:sz w:val="20"/>
          <w:szCs w:val="20"/>
        </w:rPr>
        <w:t xml:space="preserve">engue virus NS1 antigen. </w:t>
      </w:r>
      <w:r w:rsidR="00DA08D5" w:rsidRPr="00265828">
        <w:rPr>
          <w:sz w:val="20"/>
          <w:szCs w:val="20"/>
        </w:rPr>
        <w:t xml:space="preserve">Like </w:t>
      </w:r>
      <w:r w:rsidR="00CA7384" w:rsidRPr="00265828">
        <w:rPr>
          <w:sz w:val="20"/>
          <w:szCs w:val="20"/>
        </w:rPr>
        <w:t>PCR</w:t>
      </w:r>
      <w:r w:rsidR="00615C06">
        <w:rPr>
          <w:sz w:val="20"/>
          <w:szCs w:val="20"/>
        </w:rPr>
        <w:t>s</w:t>
      </w:r>
      <w:r w:rsidR="00CA7384" w:rsidRPr="00265828">
        <w:rPr>
          <w:sz w:val="20"/>
          <w:szCs w:val="20"/>
        </w:rPr>
        <w:t xml:space="preserve"> for </w:t>
      </w:r>
      <w:r w:rsidR="00DA08D5" w:rsidRPr="00265828">
        <w:rPr>
          <w:sz w:val="20"/>
          <w:szCs w:val="20"/>
        </w:rPr>
        <w:t>d</w:t>
      </w:r>
      <w:r w:rsidR="00CA7384" w:rsidRPr="00265828">
        <w:rPr>
          <w:sz w:val="20"/>
          <w:szCs w:val="20"/>
        </w:rPr>
        <w:t>engue</w:t>
      </w:r>
      <w:r w:rsidR="00DA08D5" w:rsidRPr="00265828">
        <w:rPr>
          <w:sz w:val="20"/>
          <w:szCs w:val="20"/>
        </w:rPr>
        <w:t xml:space="preserve">, </w:t>
      </w:r>
      <w:r w:rsidR="00D06769">
        <w:rPr>
          <w:sz w:val="20"/>
          <w:szCs w:val="20"/>
        </w:rPr>
        <w:t>NS1</w:t>
      </w:r>
      <w:r w:rsidR="00DA08D5" w:rsidRPr="00265828">
        <w:rPr>
          <w:sz w:val="20"/>
          <w:szCs w:val="20"/>
        </w:rPr>
        <w:t xml:space="preserve"> is for use</w:t>
      </w:r>
      <w:r w:rsidR="003A2DA8" w:rsidRPr="00265828">
        <w:rPr>
          <w:sz w:val="20"/>
          <w:szCs w:val="20"/>
        </w:rPr>
        <w:t xml:space="preserve"> during the first </w:t>
      </w:r>
      <w:r w:rsidR="004A5F77" w:rsidRPr="00265828">
        <w:rPr>
          <w:sz w:val="20"/>
          <w:szCs w:val="20"/>
        </w:rPr>
        <w:t>week</w:t>
      </w:r>
      <w:r w:rsidR="00D06769">
        <w:rPr>
          <w:sz w:val="20"/>
          <w:szCs w:val="20"/>
        </w:rPr>
        <w:t xml:space="preserve"> after symptom onset. </w:t>
      </w:r>
      <w:r w:rsidR="00DA08D5" w:rsidRPr="00265828">
        <w:rPr>
          <w:sz w:val="20"/>
          <w:szCs w:val="20"/>
        </w:rPr>
        <w:t xml:space="preserve">There are no </w:t>
      </w:r>
      <w:r w:rsidR="00D06769">
        <w:rPr>
          <w:sz w:val="20"/>
          <w:szCs w:val="20"/>
        </w:rPr>
        <w:t>U.S. Food and Drug Administration-</w:t>
      </w:r>
      <w:r w:rsidR="00DA08D5" w:rsidRPr="00265828">
        <w:rPr>
          <w:sz w:val="20"/>
          <w:szCs w:val="20"/>
        </w:rPr>
        <w:t xml:space="preserve">approved </w:t>
      </w:r>
      <w:r w:rsidR="007E278D" w:rsidRPr="00265828">
        <w:rPr>
          <w:sz w:val="20"/>
          <w:szCs w:val="20"/>
        </w:rPr>
        <w:t xml:space="preserve">commercial </w:t>
      </w:r>
      <w:r w:rsidR="00DA08D5" w:rsidRPr="00265828">
        <w:rPr>
          <w:sz w:val="20"/>
          <w:szCs w:val="20"/>
        </w:rPr>
        <w:t>kits for dengue virus NS1 antigen, but some lab</w:t>
      </w:r>
      <w:r w:rsidR="00D35C26">
        <w:rPr>
          <w:sz w:val="20"/>
          <w:szCs w:val="20"/>
        </w:rPr>
        <w:t>oratorie</w:t>
      </w:r>
      <w:r w:rsidR="00DA08D5" w:rsidRPr="00265828">
        <w:rPr>
          <w:sz w:val="20"/>
          <w:szCs w:val="20"/>
        </w:rPr>
        <w:t xml:space="preserve">s have developed and validated their own assays for it. </w:t>
      </w:r>
      <w:r w:rsidR="006555AC" w:rsidRPr="00265828">
        <w:rPr>
          <w:sz w:val="20"/>
          <w:szCs w:val="20"/>
        </w:rPr>
        <w:t xml:space="preserve">Most NS1 antigen assays do not distinguish between the four dengue virus serotypes, although some </w:t>
      </w:r>
      <w:proofErr w:type="gramStart"/>
      <w:r w:rsidR="006555AC" w:rsidRPr="00265828">
        <w:rPr>
          <w:sz w:val="20"/>
          <w:szCs w:val="20"/>
        </w:rPr>
        <w:t>serotype</w:t>
      </w:r>
      <w:r w:rsidR="00D06769">
        <w:rPr>
          <w:sz w:val="20"/>
          <w:szCs w:val="20"/>
        </w:rPr>
        <w:t>-</w:t>
      </w:r>
      <w:r w:rsidR="006555AC" w:rsidRPr="00265828">
        <w:rPr>
          <w:sz w:val="20"/>
          <w:szCs w:val="20"/>
        </w:rPr>
        <w:t>specific</w:t>
      </w:r>
      <w:proofErr w:type="gramEnd"/>
      <w:r w:rsidR="006555AC" w:rsidRPr="00265828">
        <w:rPr>
          <w:sz w:val="20"/>
          <w:szCs w:val="20"/>
        </w:rPr>
        <w:t xml:space="preserve"> NS1 assays have been developed</w:t>
      </w:r>
      <w:r w:rsidR="000050A5">
        <w:rPr>
          <w:sz w:val="20"/>
          <w:szCs w:val="20"/>
        </w:rPr>
        <w:t xml:space="preserve"> in the past several years</w:t>
      </w:r>
      <w:r w:rsidR="006555AC" w:rsidRPr="00265828">
        <w:rPr>
          <w:sz w:val="20"/>
          <w:szCs w:val="20"/>
        </w:rPr>
        <w:t>.</w:t>
      </w:r>
    </w:p>
    <w:p w14:paraId="48D8D3A6" w14:textId="77777777" w:rsidR="009D5EE1" w:rsidRPr="00265828" w:rsidRDefault="00DA08D5" w:rsidP="00846B5E">
      <w:pPr>
        <w:pStyle w:val="PlainText"/>
        <w:spacing w:before="120" w:after="120"/>
        <w:rPr>
          <w:b/>
          <w:sz w:val="20"/>
          <w:szCs w:val="20"/>
        </w:rPr>
      </w:pPr>
      <w:r w:rsidRPr="00265828">
        <w:rPr>
          <w:sz w:val="20"/>
          <w:szCs w:val="20"/>
        </w:rPr>
        <w:t xml:space="preserve">There is one LOINC for dengue NS1 antigen, with a method of </w:t>
      </w:r>
      <w:proofErr w:type="spellStart"/>
      <w:r w:rsidR="005C3D6E" w:rsidRPr="00265828">
        <w:rPr>
          <w:sz w:val="20"/>
          <w:szCs w:val="20"/>
        </w:rPr>
        <w:t>EIA.rapid</w:t>
      </w:r>
      <w:proofErr w:type="spellEnd"/>
      <w:r w:rsidR="005C3D6E" w:rsidRPr="00265828">
        <w:rPr>
          <w:sz w:val="20"/>
          <w:szCs w:val="20"/>
        </w:rPr>
        <w:t xml:space="preserve">, which is for a rapid diagnostic test (RDT). </w:t>
      </w:r>
      <w:r w:rsidR="006555AC" w:rsidRPr="00265828">
        <w:rPr>
          <w:sz w:val="20"/>
          <w:szCs w:val="20"/>
        </w:rPr>
        <w:t>Dengue RDTs are used in endemic areas</w:t>
      </w:r>
      <w:r w:rsidR="00940EE3">
        <w:rPr>
          <w:sz w:val="20"/>
          <w:szCs w:val="20"/>
        </w:rPr>
        <w:t>,</w:t>
      </w:r>
      <w:r w:rsidR="006555AC" w:rsidRPr="00265828">
        <w:rPr>
          <w:sz w:val="20"/>
          <w:szCs w:val="20"/>
        </w:rPr>
        <w:t xml:space="preserve"> but i</w:t>
      </w:r>
      <w:r w:rsidR="005C3D6E" w:rsidRPr="00265828">
        <w:rPr>
          <w:sz w:val="20"/>
          <w:szCs w:val="20"/>
        </w:rPr>
        <w:t xml:space="preserve">t is unlikely that any </w:t>
      </w:r>
      <w:r w:rsidR="005B419B">
        <w:rPr>
          <w:sz w:val="20"/>
          <w:szCs w:val="20"/>
        </w:rPr>
        <w:t>U</w:t>
      </w:r>
      <w:r w:rsidR="00D06769">
        <w:rPr>
          <w:sz w:val="20"/>
          <w:szCs w:val="20"/>
        </w:rPr>
        <w:t>.</w:t>
      </w:r>
      <w:r w:rsidR="005B419B">
        <w:rPr>
          <w:sz w:val="20"/>
          <w:szCs w:val="20"/>
        </w:rPr>
        <w:t>S</w:t>
      </w:r>
      <w:r w:rsidR="00D06769">
        <w:rPr>
          <w:sz w:val="20"/>
          <w:szCs w:val="20"/>
        </w:rPr>
        <w:t>.</w:t>
      </w:r>
      <w:r w:rsidR="005B419B">
        <w:rPr>
          <w:sz w:val="20"/>
          <w:szCs w:val="20"/>
        </w:rPr>
        <w:t xml:space="preserve"> </w:t>
      </w:r>
      <w:r w:rsidR="005C3D6E" w:rsidRPr="00265828">
        <w:rPr>
          <w:sz w:val="20"/>
          <w:szCs w:val="20"/>
        </w:rPr>
        <w:t>lab</w:t>
      </w:r>
      <w:r w:rsidR="00D06769">
        <w:rPr>
          <w:sz w:val="20"/>
          <w:szCs w:val="20"/>
        </w:rPr>
        <w:t>oratorie</w:t>
      </w:r>
      <w:r w:rsidR="005B419B">
        <w:rPr>
          <w:sz w:val="20"/>
          <w:szCs w:val="20"/>
        </w:rPr>
        <w:t>s</w:t>
      </w:r>
      <w:r w:rsidR="005C3D6E" w:rsidRPr="00265828">
        <w:rPr>
          <w:sz w:val="20"/>
          <w:szCs w:val="20"/>
        </w:rPr>
        <w:t xml:space="preserve"> ha</w:t>
      </w:r>
      <w:r w:rsidR="005B419B">
        <w:rPr>
          <w:sz w:val="20"/>
          <w:szCs w:val="20"/>
        </w:rPr>
        <w:t>ve</w:t>
      </w:r>
      <w:r w:rsidR="005C3D6E" w:rsidRPr="00265828">
        <w:rPr>
          <w:sz w:val="20"/>
          <w:szCs w:val="20"/>
        </w:rPr>
        <w:t xml:space="preserve"> developed </w:t>
      </w:r>
      <w:r w:rsidR="005B419B">
        <w:rPr>
          <w:sz w:val="20"/>
          <w:szCs w:val="20"/>
        </w:rPr>
        <w:t>their own</w:t>
      </w:r>
      <w:r w:rsidR="006555AC" w:rsidRPr="00265828">
        <w:rPr>
          <w:sz w:val="20"/>
          <w:szCs w:val="20"/>
        </w:rPr>
        <w:t xml:space="preserve"> </w:t>
      </w:r>
      <w:r w:rsidR="005B419B">
        <w:rPr>
          <w:sz w:val="20"/>
          <w:szCs w:val="20"/>
        </w:rPr>
        <w:t xml:space="preserve">RDTs for </w:t>
      </w:r>
      <w:r w:rsidR="006555AC" w:rsidRPr="00265828">
        <w:rPr>
          <w:sz w:val="20"/>
          <w:szCs w:val="20"/>
        </w:rPr>
        <w:t>dengue NS1.</w:t>
      </w:r>
      <w:r w:rsidR="005C3D6E" w:rsidRPr="00265828">
        <w:rPr>
          <w:sz w:val="20"/>
          <w:szCs w:val="20"/>
        </w:rPr>
        <w:t xml:space="preserve"> </w:t>
      </w:r>
      <w:r w:rsidR="00D06769">
        <w:rPr>
          <w:sz w:val="20"/>
          <w:szCs w:val="20"/>
        </w:rPr>
        <w:t>I</w:t>
      </w:r>
      <w:r w:rsidR="005C3D6E" w:rsidRPr="00265828">
        <w:rPr>
          <w:sz w:val="20"/>
          <w:szCs w:val="20"/>
        </w:rPr>
        <w:t>f your lab</w:t>
      </w:r>
      <w:r w:rsidR="00D06769">
        <w:rPr>
          <w:sz w:val="20"/>
          <w:szCs w:val="20"/>
        </w:rPr>
        <w:t>oratory</w:t>
      </w:r>
      <w:r w:rsidR="005C3D6E" w:rsidRPr="00265828">
        <w:rPr>
          <w:sz w:val="20"/>
          <w:szCs w:val="20"/>
        </w:rPr>
        <w:t xml:space="preserve"> is doing </w:t>
      </w:r>
      <w:r w:rsidR="00CA7384" w:rsidRPr="00265828">
        <w:rPr>
          <w:sz w:val="20"/>
          <w:szCs w:val="20"/>
        </w:rPr>
        <w:t xml:space="preserve">a non-RDT dengue </w:t>
      </w:r>
      <w:r w:rsidR="005C3D6E" w:rsidRPr="00265828">
        <w:rPr>
          <w:sz w:val="20"/>
          <w:szCs w:val="20"/>
        </w:rPr>
        <w:t xml:space="preserve">NS1 </w:t>
      </w:r>
      <w:r w:rsidR="00CA7384" w:rsidRPr="00265828">
        <w:rPr>
          <w:sz w:val="20"/>
          <w:szCs w:val="20"/>
        </w:rPr>
        <w:t>assay</w:t>
      </w:r>
      <w:r w:rsidR="005C3D6E" w:rsidRPr="00265828">
        <w:rPr>
          <w:sz w:val="20"/>
          <w:szCs w:val="20"/>
        </w:rPr>
        <w:t xml:space="preserve"> on clinical specimens, please let </w:t>
      </w:r>
      <w:r w:rsidR="00D06769">
        <w:rPr>
          <w:sz w:val="20"/>
          <w:szCs w:val="20"/>
        </w:rPr>
        <w:t>CDC</w:t>
      </w:r>
      <w:r w:rsidR="005C3D6E" w:rsidRPr="00265828">
        <w:rPr>
          <w:sz w:val="20"/>
          <w:szCs w:val="20"/>
        </w:rPr>
        <w:t xml:space="preserve"> know and we will request a new LOINC </w:t>
      </w:r>
      <w:r w:rsidR="00D06769">
        <w:rPr>
          <w:sz w:val="20"/>
          <w:szCs w:val="20"/>
        </w:rPr>
        <w:t xml:space="preserve">code </w:t>
      </w:r>
      <w:r w:rsidR="005C3D6E" w:rsidRPr="00265828">
        <w:rPr>
          <w:sz w:val="20"/>
          <w:szCs w:val="20"/>
        </w:rPr>
        <w:t xml:space="preserve">for </w:t>
      </w:r>
      <w:r w:rsidR="00CA7384" w:rsidRPr="00265828">
        <w:rPr>
          <w:sz w:val="20"/>
          <w:szCs w:val="20"/>
        </w:rPr>
        <w:t>it</w:t>
      </w:r>
      <w:r w:rsidR="005C3D6E" w:rsidRPr="00265828">
        <w:rPr>
          <w:sz w:val="20"/>
          <w:szCs w:val="20"/>
        </w:rPr>
        <w:t>.</w:t>
      </w:r>
    </w:p>
    <w:tbl>
      <w:tblPr>
        <w:tblW w:w="10005" w:type="dxa"/>
        <w:tblInd w:w="93" w:type="dxa"/>
        <w:tblLook w:val="04A0" w:firstRow="1" w:lastRow="0" w:firstColumn="1" w:lastColumn="0" w:noHBand="0" w:noVBand="1"/>
      </w:tblPr>
      <w:tblGrid>
        <w:gridCol w:w="910"/>
        <w:gridCol w:w="3515"/>
        <w:gridCol w:w="5580"/>
      </w:tblGrid>
      <w:tr w:rsidR="005C3D6E" w:rsidRPr="00265828" w14:paraId="2D7572A7" w14:textId="77777777" w:rsidTr="003B2B92">
        <w:trPr>
          <w:trHeight w:val="300"/>
        </w:trPr>
        <w:tc>
          <w:tcPr>
            <w:tcW w:w="910"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413C6497"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Code</w:t>
            </w:r>
          </w:p>
        </w:tc>
        <w:tc>
          <w:tcPr>
            <w:tcW w:w="3515" w:type="dxa"/>
            <w:tcBorders>
              <w:top w:val="single" w:sz="4" w:space="0" w:color="808080"/>
              <w:left w:val="nil"/>
              <w:bottom w:val="single" w:sz="4" w:space="0" w:color="808080"/>
              <w:right w:val="single" w:sz="4" w:space="0" w:color="808080"/>
            </w:tcBorders>
            <w:shd w:val="clear" w:color="000000" w:fill="DCE6F1"/>
            <w:noWrap/>
            <w:vAlign w:val="center"/>
            <w:hideMark/>
          </w:tcPr>
          <w:p w14:paraId="44EBD42A"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Concept Name</w:t>
            </w:r>
          </w:p>
        </w:tc>
        <w:tc>
          <w:tcPr>
            <w:tcW w:w="5580" w:type="dxa"/>
            <w:tcBorders>
              <w:top w:val="single" w:sz="4" w:space="0" w:color="808080"/>
              <w:left w:val="nil"/>
              <w:bottom w:val="single" w:sz="4" w:space="0" w:color="808080"/>
              <w:right w:val="single" w:sz="4" w:space="0" w:color="808080"/>
            </w:tcBorders>
            <w:shd w:val="clear" w:color="000000" w:fill="DCE6F1"/>
            <w:noWrap/>
            <w:vAlign w:val="center"/>
            <w:hideMark/>
          </w:tcPr>
          <w:p w14:paraId="26372AE6"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Preferred Name</w:t>
            </w:r>
          </w:p>
        </w:tc>
      </w:tr>
      <w:tr w:rsidR="005C3D6E" w:rsidRPr="00265828" w14:paraId="522FA2E7" w14:textId="77777777" w:rsidTr="003B2B92">
        <w:trPr>
          <w:trHeight w:val="300"/>
        </w:trPr>
        <w:tc>
          <w:tcPr>
            <w:tcW w:w="910" w:type="dxa"/>
            <w:tcBorders>
              <w:top w:val="nil"/>
              <w:left w:val="single" w:sz="4" w:space="0" w:color="808080"/>
              <w:bottom w:val="single" w:sz="4" w:space="0" w:color="808080"/>
              <w:right w:val="nil"/>
            </w:tcBorders>
            <w:shd w:val="clear" w:color="auto" w:fill="auto"/>
            <w:noWrap/>
            <w:vAlign w:val="center"/>
            <w:hideMark/>
          </w:tcPr>
          <w:p w14:paraId="0DBC33E2" w14:textId="77777777" w:rsidR="005C3D6E" w:rsidRPr="00265828" w:rsidRDefault="005C3D6E" w:rsidP="005C3D6E">
            <w:pPr>
              <w:rPr>
                <w:rFonts w:eastAsia="Times New Roman" w:cs="Calibri"/>
                <w:sz w:val="20"/>
                <w:szCs w:val="20"/>
              </w:rPr>
            </w:pPr>
            <w:r w:rsidRPr="00265828">
              <w:rPr>
                <w:rFonts w:eastAsia="Times New Roman" w:cs="Calibri"/>
                <w:sz w:val="20"/>
                <w:szCs w:val="20"/>
              </w:rPr>
              <w:t>75377-2</w:t>
            </w:r>
          </w:p>
        </w:tc>
        <w:tc>
          <w:tcPr>
            <w:tcW w:w="3515" w:type="dxa"/>
            <w:tcBorders>
              <w:top w:val="nil"/>
              <w:left w:val="nil"/>
              <w:bottom w:val="single" w:sz="4" w:space="0" w:color="808080"/>
              <w:right w:val="nil"/>
            </w:tcBorders>
            <w:shd w:val="clear" w:color="auto" w:fill="auto"/>
            <w:noWrap/>
            <w:vAlign w:val="center"/>
            <w:hideMark/>
          </w:tcPr>
          <w:p w14:paraId="081F15F5" w14:textId="77777777" w:rsidR="005C3D6E" w:rsidRPr="00265828" w:rsidRDefault="005C3D6E" w:rsidP="005C3D6E">
            <w:pPr>
              <w:rPr>
                <w:rFonts w:eastAsia="Times New Roman" w:cs="Calibri"/>
                <w:sz w:val="20"/>
                <w:szCs w:val="20"/>
              </w:rPr>
            </w:pPr>
            <w:r w:rsidRPr="00265828">
              <w:rPr>
                <w:rFonts w:eastAsia="Times New Roman" w:cs="Calibri"/>
                <w:sz w:val="20"/>
                <w:szCs w:val="20"/>
              </w:rPr>
              <w:t xml:space="preserve">DENV NS1 Ag </w:t>
            </w:r>
            <w:proofErr w:type="spellStart"/>
            <w:r w:rsidRPr="00265828">
              <w:rPr>
                <w:rFonts w:eastAsia="Times New Roman" w:cs="Calibri"/>
                <w:sz w:val="20"/>
                <w:szCs w:val="20"/>
              </w:rPr>
              <w:t>SerPlBld</w:t>
            </w:r>
            <w:proofErr w:type="spellEnd"/>
            <w:r w:rsidRPr="00265828">
              <w:rPr>
                <w:rFonts w:eastAsia="Times New Roman" w:cs="Calibri"/>
                <w:sz w:val="20"/>
                <w:szCs w:val="20"/>
              </w:rPr>
              <w:t xml:space="preserve"> </w:t>
            </w:r>
            <w:proofErr w:type="spellStart"/>
            <w:r w:rsidRPr="00265828">
              <w:rPr>
                <w:rFonts w:eastAsia="Times New Roman" w:cs="Calibri"/>
                <w:sz w:val="20"/>
                <w:szCs w:val="20"/>
              </w:rPr>
              <w:t>Ql</w:t>
            </w:r>
            <w:proofErr w:type="spellEnd"/>
            <w:r w:rsidRPr="00265828">
              <w:rPr>
                <w:rFonts w:eastAsia="Times New Roman" w:cs="Calibri"/>
                <w:sz w:val="20"/>
                <w:szCs w:val="20"/>
              </w:rPr>
              <w:t xml:space="preserve"> </w:t>
            </w:r>
            <w:proofErr w:type="spellStart"/>
            <w:r w:rsidRPr="00265828">
              <w:rPr>
                <w:rFonts w:eastAsia="Times New Roman" w:cs="Calibri"/>
                <w:sz w:val="20"/>
                <w:szCs w:val="20"/>
              </w:rPr>
              <w:t>EIA.rapid</w:t>
            </w:r>
            <w:proofErr w:type="spellEnd"/>
          </w:p>
        </w:tc>
        <w:tc>
          <w:tcPr>
            <w:tcW w:w="5580" w:type="dxa"/>
            <w:tcBorders>
              <w:top w:val="nil"/>
              <w:left w:val="nil"/>
              <w:bottom w:val="single" w:sz="4" w:space="0" w:color="808080"/>
              <w:right w:val="single" w:sz="4" w:space="0" w:color="808080"/>
            </w:tcBorders>
            <w:shd w:val="clear" w:color="auto" w:fill="auto"/>
            <w:noWrap/>
            <w:vAlign w:val="center"/>
            <w:hideMark/>
          </w:tcPr>
          <w:p w14:paraId="2B9A1BF7" w14:textId="77777777" w:rsidR="005C3D6E" w:rsidRPr="00265828" w:rsidRDefault="005C3D6E" w:rsidP="005C3D6E">
            <w:pPr>
              <w:rPr>
                <w:rFonts w:eastAsia="Times New Roman" w:cs="Calibri"/>
                <w:sz w:val="20"/>
                <w:szCs w:val="20"/>
              </w:rPr>
            </w:pPr>
            <w:r w:rsidRPr="00265828">
              <w:rPr>
                <w:rFonts w:eastAsia="Times New Roman" w:cs="Calibri"/>
                <w:sz w:val="20"/>
                <w:szCs w:val="20"/>
              </w:rPr>
              <w:t>Dengue virus NS1 Ag [Presence] in Serum, Plasma or Blood by Rapid immunoassay</w:t>
            </w:r>
          </w:p>
        </w:tc>
      </w:tr>
    </w:tbl>
    <w:p w14:paraId="08895F66" w14:textId="77777777" w:rsidR="00B875B8" w:rsidRPr="00265828" w:rsidRDefault="00B875B8" w:rsidP="00305D02">
      <w:pPr>
        <w:pStyle w:val="PlainText"/>
        <w:rPr>
          <w:b/>
          <w:sz w:val="20"/>
          <w:szCs w:val="20"/>
        </w:rPr>
      </w:pPr>
    </w:p>
    <w:p w14:paraId="191D799D" w14:textId="77777777" w:rsidR="009D5EE1" w:rsidRPr="00265828" w:rsidRDefault="009D5EE1" w:rsidP="00305D02">
      <w:pPr>
        <w:pStyle w:val="PlainText"/>
        <w:rPr>
          <w:b/>
          <w:sz w:val="20"/>
          <w:szCs w:val="20"/>
        </w:rPr>
      </w:pPr>
    </w:p>
    <w:p w14:paraId="1ACF404C" w14:textId="77777777" w:rsidR="00305D02" w:rsidRPr="00305D02" w:rsidRDefault="008E019D" w:rsidP="00305D02">
      <w:pPr>
        <w:pStyle w:val="PlainText"/>
        <w:rPr>
          <w:b/>
        </w:rPr>
      </w:pPr>
      <w:r>
        <w:rPr>
          <w:b/>
        </w:rPr>
        <w:t>5.</w:t>
      </w:r>
      <w:r w:rsidRPr="00305D02">
        <w:rPr>
          <w:b/>
        </w:rPr>
        <w:t xml:space="preserve"> Q</w:t>
      </w:r>
      <w:r w:rsidR="00305D02" w:rsidRPr="00305D02">
        <w:rPr>
          <w:b/>
        </w:rPr>
        <w:t xml:space="preserve">: Will the requested LOINC codes be </w:t>
      </w:r>
      <w:r w:rsidR="002A59C9">
        <w:rPr>
          <w:b/>
        </w:rPr>
        <w:t>assigned</w:t>
      </w:r>
      <w:r w:rsidR="00305D02" w:rsidRPr="00305D02">
        <w:rPr>
          <w:b/>
        </w:rPr>
        <w:t xml:space="preserve"> within the next 2 weeks?</w:t>
      </w:r>
    </w:p>
    <w:p w14:paraId="1BE2694C" w14:textId="77777777" w:rsidR="009D5EE1" w:rsidRPr="00366C18" w:rsidRDefault="00C63B39" w:rsidP="00C63B39">
      <w:pPr>
        <w:pStyle w:val="PlainText"/>
        <w:spacing w:before="120" w:after="120"/>
        <w:rPr>
          <w:b/>
          <w:sz w:val="20"/>
          <w:szCs w:val="20"/>
        </w:rPr>
      </w:pPr>
      <w:r w:rsidRPr="00C63B39">
        <w:rPr>
          <w:b/>
          <w:sz w:val="20"/>
          <w:szCs w:val="20"/>
        </w:rPr>
        <w:t>A:</w:t>
      </w:r>
      <w:r>
        <w:rPr>
          <w:sz w:val="20"/>
          <w:szCs w:val="20"/>
        </w:rPr>
        <w:t xml:space="preserve"> CDC has </w:t>
      </w:r>
      <w:r w:rsidR="007E278D" w:rsidRPr="00366C18">
        <w:rPr>
          <w:sz w:val="20"/>
          <w:szCs w:val="20"/>
        </w:rPr>
        <w:t>received new Ordinal LOINC</w:t>
      </w:r>
      <w:r>
        <w:rPr>
          <w:sz w:val="20"/>
          <w:szCs w:val="20"/>
        </w:rPr>
        <w:t xml:space="preserve"> code</w:t>
      </w:r>
      <w:r w:rsidR="007E278D" w:rsidRPr="00366C18">
        <w:rPr>
          <w:sz w:val="20"/>
          <w:szCs w:val="20"/>
        </w:rPr>
        <w:t xml:space="preserve">s for Zika virus IgM and Zika virus neutralizing antibodies. </w:t>
      </w:r>
      <w:r w:rsidR="002A4896">
        <w:rPr>
          <w:sz w:val="20"/>
          <w:szCs w:val="20"/>
        </w:rPr>
        <w:t xml:space="preserve">CDC should </w:t>
      </w:r>
      <w:r>
        <w:rPr>
          <w:sz w:val="20"/>
          <w:szCs w:val="20"/>
        </w:rPr>
        <w:t>receive</w:t>
      </w:r>
      <w:r w:rsidR="007E278D" w:rsidRPr="00366C18">
        <w:rPr>
          <w:sz w:val="20"/>
          <w:szCs w:val="20"/>
        </w:rPr>
        <w:t xml:space="preserve"> new LOINC</w:t>
      </w:r>
      <w:r w:rsidR="002A4896">
        <w:rPr>
          <w:sz w:val="20"/>
          <w:szCs w:val="20"/>
        </w:rPr>
        <w:t xml:space="preserve"> code</w:t>
      </w:r>
      <w:r w:rsidR="007E278D" w:rsidRPr="00366C18">
        <w:rPr>
          <w:sz w:val="20"/>
          <w:szCs w:val="20"/>
        </w:rPr>
        <w:t xml:space="preserve">s for CDC's </w:t>
      </w:r>
      <w:proofErr w:type="spellStart"/>
      <w:r w:rsidR="007E278D" w:rsidRPr="00366C18">
        <w:rPr>
          <w:sz w:val="20"/>
          <w:szCs w:val="20"/>
        </w:rPr>
        <w:t>Trioplex</w:t>
      </w:r>
      <w:proofErr w:type="spellEnd"/>
      <w:r w:rsidR="007E278D" w:rsidRPr="00366C18">
        <w:rPr>
          <w:sz w:val="20"/>
          <w:szCs w:val="20"/>
        </w:rPr>
        <w:t xml:space="preserve"> </w:t>
      </w:r>
      <w:proofErr w:type="spellStart"/>
      <w:r w:rsidR="00474FDA">
        <w:rPr>
          <w:sz w:val="20"/>
          <w:szCs w:val="20"/>
        </w:rPr>
        <w:t>rRT</w:t>
      </w:r>
      <w:proofErr w:type="spellEnd"/>
      <w:r w:rsidR="00474FDA">
        <w:rPr>
          <w:sz w:val="20"/>
          <w:szCs w:val="20"/>
        </w:rPr>
        <w:t>-</w:t>
      </w:r>
      <w:r w:rsidR="007E278D" w:rsidRPr="00366C18">
        <w:rPr>
          <w:sz w:val="20"/>
          <w:szCs w:val="20"/>
        </w:rPr>
        <w:t xml:space="preserve">PCR </w:t>
      </w:r>
      <w:r w:rsidR="00E05576" w:rsidRPr="00366C18">
        <w:rPr>
          <w:sz w:val="20"/>
          <w:szCs w:val="20"/>
        </w:rPr>
        <w:t xml:space="preserve">soon </w:t>
      </w:r>
      <w:r w:rsidR="007E278D" w:rsidRPr="00366C18">
        <w:rPr>
          <w:sz w:val="20"/>
          <w:szCs w:val="20"/>
        </w:rPr>
        <w:t xml:space="preserve">after </w:t>
      </w:r>
      <w:r w:rsidR="002A4896">
        <w:rPr>
          <w:sz w:val="20"/>
          <w:szCs w:val="20"/>
        </w:rPr>
        <w:t>we</w:t>
      </w:r>
      <w:r w:rsidR="007E278D" w:rsidRPr="00366C18">
        <w:rPr>
          <w:sz w:val="20"/>
          <w:szCs w:val="20"/>
        </w:rPr>
        <w:t xml:space="preserve"> finalize the laboratory </w:t>
      </w:r>
      <w:r>
        <w:rPr>
          <w:sz w:val="20"/>
          <w:szCs w:val="20"/>
        </w:rPr>
        <w:t>standard operating procedure</w:t>
      </w:r>
      <w:r w:rsidR="007E278D" w:rsidRPr="00366C18">
        <w:rPr>
          <w:sz w:val="20"/>
          <w:szCs w:val="20"/>
        </w:rPr>
        <w:t>.</w:t>
      </w:r>
      <w:r w:rsidR="00E05576" w:rsidRPr="00366C18">
        <w:rPr>
          <w:sz w:val="20"/>
          <w:szCs w:val="20"/>
        </w:rPr>
        <w:t xml:space="preserve"> </w:t>
      </w:r>
      <w:r w:rsidRPr="00C63B39">
        <w:rPr>
          <w:sz w:val="20"/>
          <w:szCs w:val="20"/>
        </w:rPr>
        <w:t xml:space="preserve">CDC will send out the LOINC codes for the </w:t>
      </w:r>
      <w:proofErr w:type="spellStart"/>
      <w:r w:rsidRPr="00C63B39">
        <w:rPr>
          <w:sz w:val="20"/>
          <w:szCs w:val="20"/>
        </w:rPr>
        <w:t>Trioplex</w:t>
      </w:r>
      <w:proofErr w:type="spellEnd"/>
      <w:r w:rsidRPr="00C63B39">
        <w:rPr>
          <w:sz w:val="20"/>
          <w:szCs w:val="20"/>
        </w:rPr>
        <w:t xml:space="preserve"> </w:t>
      </w:r>
      <w:proofErr w:type="spellStart"/>
      <w:r w:rsidR="00474FDA">
        <w:rPr>
          <w:sz w:val="20"/>
          <w:szCs w:val="20"/>
        </w:rPr>
        <w:t>rRT</w:t>
      </w:r>
      <w:proofErr w:type="spellEnd"/>
      <w:r w:rsidR="00474FDA">
        <w:rPr>
          <w:sz w:val="20"/>
          <w:szCs w:val="20"/>
        </w:rPr>
        <w:t>-</w:t>
      </w:r>
      <w:r w:rsidRPr="00C63B39">
        <w:rPr>
          <w:sz w:val="20"/>
          <w:szCs w:val="20"/>
        </w:rPr>
        <w:t>PCR as soon as we have them.</w:t>
      </w:r>
    </w:p>
    <w:p w14:paraId="57EE393D" w14:textId="77777777" w:rsidR="00C63B39" w:rsidRDefault="00C63B39" w:rsidP="00305D02">
      <w:pPr>
        <w:pStyle w:val="PlainText"/>
        <w:rPr>
          <w:b/>
        </w:rPr>
      </w:pPr>
    </w:p>
    <w:p w14:paraId="6916AE94" w14:textId="77777777" w:rsidR="00305D02" w:rsidRPr="00305D02" w:rsidRDefault="008E019D" w:rsidP="00305D02">
      <w:pPr>
        <w:pStyle w:val="PlainText"/>
        <w:rPr>
          <w:b/>
        </w:rPr>
      </w:pPr>
      <w:r>
        <w:rPr>
          <w:b/>
        </w:rPr>
        <w:t>6.</w:t>
      </w:r>
      <w:r w:rsidRPr="00305D02">
        <w:rPr>
          <w:b/>
        </w:rPr>
        <w:t xml:space="preserve"> Q</w:t>
      </w:r>
      <w:r w:rsidR="00305D02" w:rsidRPr="00305D02">
        <w:rPr>
          <w:b/>
        </w:rPr>
        <w:t>: Will there be distinct LOINC</w:t>
      </w:r>
      <w:r w:rsidR="007D56DD">
        <w:rPr>
          <w:b/>
        </w:rPr>
        <w:t xml:space="preserve"> code</w:t>
      </w:r>
      <w:r w:rsidR="00305D02" w:rsidRPr="00305D02">
        <w:rPr>
          <w:b/>
        </w:rPr>
        <w:t>s/PLTs for CDC's assays or will we be using the generic ones that have already been established and proposed?</w:t>
      </w:r>
    </w:p>
    <w:p w14:paraId="2634404E" w14:textId="77777777" w:rsidR="00E05576" w:rsidRDefault="00E05576" w:rsidP="00E05576">
      <w:pPr>
        <w:pStyle w:val="PlainText"/>
        <w:spacing w:before="120" w:after="120"/>
        <w:rPr>
          <w:sz w:val="20"/>
          <w:szCs w:val="20"/>
        </w:rPr>
      </w:pPr>
      <w:r w:rsidRPr="002A4896">
        <w:rPr>
          <w:b/>
          <w:sz w:val="20"/>
          <w:szCs w:val="20"/>
        </w:rPr>
        <w:t>A:</w:t>
      </w:r>
      <w:r w:rsidRPr="00366C18">
        <w:rPr>
          <w:sz w:val="20"/>
          <w:szCs w:val="20"/>
        </w:rPr>
        <w:t xml:space="preserve"> </w:t>
      </w:r>
      <w:r w:rsidR="009665A7" w:rsidRPr="00366C18">
        <w:rPr>
          <w:sz w:val="20"/>
          <w:szCs w:val="20"/>
        </w:rPr>
        <w:t xml:space="preserve">New LOINC codes are </w:t>
      </w:r>
      <w:r w:rsidR="004420B7">
        <w:rPr>
          <w:sz w:val="20"/>
          <w:szCs w:val="20"/>
        </w:rPr>
        <w:t xml:space="preserve">created </w:t>
      </w:r>
      <w:proofErr w:type="gramStart"/>
      <w:r w:rsidR="004420B7">
        <w:rPr>
          <w:sz w:val="20"/>
          <w:szCs w:val="20"/>
        </w:rPr>
        <w:t>on the basis of</w:t>
      </w:r>
      <w:proofErr w:type="gramEnd"/>
      <w:r w:rsidR="004420B7">
        <w:rPr>
          <w:sz w:val="20"/>
          <w:szCs w:val="20"/>
        </w:rPr>
        <w:t xml:space="preserve"> </w:t>
      </w:r>
      <w:r w:rsidR="002A4896">
        <w:rPr>
          <w:sz w:val="20"/>
          <w:szCs w:val="20"/>
        </w:rPr>
        <w:t xml:space="preserve">existing lab tests. </w:t>
      </w:r>
      <w:r w:rsidR="009665A7" w:rsidRPr="00366C18">
        <w:rPr>
          <w:sz w:val="20"/>
          <w:szCs w:val="20"/>
        </w:rPr>
        <w:t xml:space="preserve">CDC's assays for Zika virus IgM and Zika virus neutralizing antibodies were used as the basis for </w:t>
      </w:r>
      <w:r w:rsidR="00074679">
        <w:rPr>
          <w:sz w:val="20"/>
          <w:szCs w:val="20"/>
        </w:rPr>
        <w:t xml:space="preserve">assignment of </w:t>
      </w:r>
      <w:r w:rsidR="009665A7" w:rsidRPr="00366C18">
        <w:rPr>
          <w:sz w:val="20"/>
          <w:szCs w:val="20"/>
        </w:rPr>
        <w:t xml:space="preserve">the new </w:t>
      </w:r>
      <w:r w:rsidR="00FD754D">
        <w:rPr>
          <w:sz w:val="20"/>
          <w:szCs w:val="20"/>
        </w:rPr>
        <w:t xml:space="preserve">Zika virus </w:t>
      </w:r>
      <w:r w:rsidR="009665A7" w:rsidRPr="00366C18">
        <w:rPr>
          <w:sz w:val="20"/>
          <w:szCs w:val="20"/>
        </w:rPr>
        <w:t>LOINCs. However, these LOINC</w:t>
      </w:r>
      <w:r w:rsidR="002A4896">
        <w:rPr>
          <w:sz w:val="20"/>
          <w:szCs w:val="20"/>
        </w:rPr>
        <w:t xml:space="preserve"> code</w:t>
      </w:r>
      <w:r w:rsidR="009665A7" w:rsidRPr="00366C18">
        <w:rPr>
          <w:sz w:val="20"/>
          <w:szCs w:val="20"/>
        </w:rPr>
        <w:t>s are not tied to the CDC assays, and they can be used for other similar assays that are developed in the fut</w:t>
      </w:r>
      <w:r w:rsidR="004420B7">
        <w:rPr>
          <w:sz w:val="20"/>
          <w:szCs w:val="20"/>
        </w:rPr>
        <w:t>ure.</w:t>
      </w:r>
      <w:r w:rsidR="006F0A36">
        <w:rPr>
          <w:sz w:val="20"/>
          <w:szCs w:val="20"/>
        </w:rPr>
        <w:t xml:space="preserve"> In that </w:t>
      </w:r>
      <w:r w:rsidR="009C053C">
        <w:rPr>
          <w:sz w:val="20"/>
          <w:szCs w:val="20"/>
        </w:rPr>
        <w:t>respect</w:t>
      </w:r>
      <w:r w:rsidR="006F0A36">
        <w:rPr>
          <w:sz w:val="20"/>
          <w:szCs w:val="20"/>
        </w:rPr>
        <w:t>, LOINC lab</w:t>
      </w:r>
      <w:r w:rsidR="00D35C26">
        <w:rPr>
          <w:sz w:val="20"/>
          <w:szCs w:val="20"/>
        </w:rPr>
        <w:t>oratory</w:t>
      </w:r>
      <w:r w:rsidR="006F0A36">
        <w:rPr>
          <w:sz w:val="20"/>
          <w:szCs w:val="20"/>
        </w:rPr>
        <w:t xml:space="preserve"> test</w:t>
      </w:r>
      <w:r w:rsidR="000E6E17">
        <w:rPr>
          <w:sz w:val="20"/>
          <w:szCs w:val="20"/>
        </w:rPr>
        <w:t xml:space="preserve"> code</w:t>
      </w:r>
      <w:r w:rsidR="006F0A36">
        <w:rPr>
          <w:sz w:val="20"/>
          <w:szCs w:val="20"/>
        </w:rPr>
        <w:t xml:space="preserve">s are generic. </w:t>
      </w:r>
    </w:p>
    <w:p w14:paraId="3D93B053" w14:textId="77777777" w:rsidR="00C63B39" w:rsidRDefault="00C63B39" w:rsidP="00305D02">
      <w:pPr>
        <w:pStyle w:val="PlainText"/>
        <w:rPr>
          <w:b/>
        </w:rPr>
      </w:pPr>
    </w:p>
    <w:p w14:paraId="65E03EA3" w14:textId="77777777" w:rsidR="002712B4" w:rsidRDefault="008E019D" w:rsidP="00305D02">
      <w:pPr>
        <w:pStyle w:val="PlainText"/>
        <w:rPr>
          <w:b/>
        </w:rPr>
      </w:pPr>
      <w:r>
        <w:rPr>
          <w:b/>
        </w:rPr>
        <w:t>7.</w:t>
      </w:r>
      <w:r w:rsidRPr="00305D02">
        <w:rPr>
          <w:b/>
        </w:rPr>
        <w:t xml:space="preserve"> Q</w:t>
      </w:r>
      <w:r w:rsidR="00305D02" w:rsidRPr="00305D02">
        <w:rPr>
          <w:b/>
        </w:rPr>
        <w:t xml:space="preserve">: If you have a single LOINC for a combination PCR result, will you have multiple </w:t>
      </w:r>
      <w:r w:rsidR="00855DBE">
        <w:rPr>
          <w:b/>
        </w:rPr>
        <w:t>SNOMED</w:t>
      </w:r>
      <w:r w:rsidR="002A4896">
        <w:rPr>
          <w:b/>
        </w:rPr>
        <w:t xml:space="preserve"> codes associated with it? </w:t>
      </w:r>
      <w:r w:rsidR="00305D02" w:rsidRPr="00305D02">
        <w:rPr>
          <w:b/>
        </w:rPr>
        <w:t>I'm confused as to what the result codes would be for that comb</w:t>
      </w:r>
      <w:r w:rsidR="00855DBE">
        <w:rPr>
          <w:b/>
        </w:rPr>
        <w:t>in</w:t>
      </w:r>
      <w:r w:rsidR="00305D02" w:rsidRPr="00305D02">
        <w:rPr>
          <w:b/>
        </w:rPr>
        <w:t xml:space="preserve">ation LOINC and how our system </w:t>
      </w:r>
      <w:r w:rsidR="002A4896">
        <w:rPr>
          <w:b/>
        </w:rPr>
        <w:t>would handle it.</w:t>
      </w:r>
      <w:r w:rsidR="00305D02" w:rsidRPr="00305D02">
        <w:rPr>
          <w:b/>
        </w:rPr>
        <w:t xml:space="preserve"> A single result of positive for this combination result would not let us know what event to create</w:t>
      </w:r>
      <w:r w:rsidR="002A4896">
        <w:rPr>
          <w:b/>
        </w:rPr>
        <w:t>: d</w:t>
      </w:r>
      <w:r w:rsidR="002712B4">
        <w:rPr>
          <w:b/>
        </w:rPr>
        <w:t xml:space="preserve">engue, </w:t>
      </w:r>
      <w:r w:rsidR="002A4896">
        <w:rPr>
          <w:b/>
        </w:rPr>
        <w:t>c</w:t>
      </w:r>
      <w:r w:rsidR="002712B4">
        <w:rPr>
          <w:b/>
        </w:rPr>
        <w:t>hikungunya</w:t>
      </w:r>
      <w:r w:rsidR="002A4896">
        <w:rPr>
          <w:b/>
        </w:rPr>
        <w:t>,</w:t>
      </w:r>
      <w:r w:rsidR="002712B4">
        <w:rPr>
          <w:b/>
        </w:rPr>
        <w:t xml:space="preserve"> or Zika</w:t>
      </w:r>
      <w:r w:rsidR="002A4896">
        <w:rPr>
          <w:b/>
        </w:rPr>
        <w:t xml:space="preserve"> virus</w:t>
      </w:r>
      <w:r w:rsidR="002712B4">
        <w:rPr>
          <w:b/>
        </w:rPr>
        <w:t>.</w:t>
      </w:r>
    </w:p>
    <w:p w14:paraId="66CFCEED" w14:textId="77777777" w:rsidR="00305D02" w:rsidRPr="002712B4" w:rsidRDefault="00305D02" w:rsidP="009665A7">
      <w:pPr>
        <w:pStyle w:val="PlainText"/>
        <w:spacing w:before="120" w:after="120"/>
        <w:rPr>
          <w:sz w:val="20"/>
          <w:szCs w:val="20"/>
        </w:rPr>
      </w:pPr>
      <w:r w:rsidRPr="002A4896">
        <w:rPr>
          <w:b/>
          <w:sz w:val="20"/>
          <w:szCs w:val="20"/>
        </w:rPr>
        <w:lastRenderedPageBreak/>
        <w:t>A:</w:t>
      </w:r>
      <w:r w:rsidR="009E6105" w:rsidRPr="002712B4">
        <w:rPr>
          <w:sz w:val="20"/>
          <w:szCs w:val="20"/>
        </w:rPr>
        <w:t xml:space="preserve"> </w:t>
      </w:r>
      <w:r w:rsidR="00150326" w:rsidRPr="002712B4">
        <w:rPr>
          <w:sz w:val="20"/>
          <w:szCs w:val="20"/>
        </w:rPr>
        <w:t>CDC's</w:t>
      </w:r>
      <w:r w:rsidR="00030D1A" w:rsidRPr="002712B4">
        <w:rPr>
          <w:sz w:val="20"/>
          <w:szCs w:val="20"/>
        </w:rPr>
        <w:t xml:space="preserve"> </w:t>
      </w:r>
      <w:proofErr w:type="spellStart"/>
      <w:r w:rsidR="00030D1A" w:rsidRPr="002712B4">
        <w:rPr>
          <w:sz w:val="20"/>
          <w:szCs w:val="20"/>
        </w:rPr>
        <w:t>Trioplex</w:t>
      </w:r>
      <w:proofErr w:type="spellEnd"/>
      <w:r w:rsidR="00030D1A" w:rsidRPr="002712B4">
        <w:rPr>
          <w:sz w:val="20"/>
          <w:szCs w:val="20"/>
        </w:rPr>
        <w:t xml:space="preserve"> </w:t>
      </w:r>
      <w:proofErr w:type="spellStart"/>
      <w:r w:rsidR="00474FDA">
        <w:rPr>
          <w:sz w:val="20"/>
          <w:szCs w:val="20"/>
        </w:rPr>
        <w:t>rRT</w:t>
      </w:r>
      <w:proofErr w:type="spellEnd"/>
      <w:r w:rsidR="00474FDA">
        <w:rPr>
          <w:sz w:val="20"/>
          <w:szCs w:val="20"/>
        </w:rPr>
        <w:t>-</w:t>
      </w:r>
      <w:r w:rsidR="00030D1A" w:rsidRPr="002712B4">
        <w:rPr>
          <w:sz w:val="20"/>
          <w:szCs w:val="20"/>
        </w:rPr>
        <w:t xml:space="preserve">PCR assay is for detection and </w:t>
      </w:r>
      <w:r w:rsidR="00030D1A" w:rsidRPr="002712B4">
        <w:rPr>
          <w:i/>
          <w:sz w:val="20"/>
          <w:szCs w:val="20"/>
        </w:rPr>
        <w:t>differentiation</w:t>
      </w:r>
      <w:r w:rsidR="00030D1A" w:rsidRPr="002712B4">
        <w:rPr>
          <w:sz w:val="20"/>
          <w:szCs w:val="20"/>
        </w:rPr>
        <w:t xml:space="preserve"> of RNA from </w:t>
      </w:r>
      <w:r w:rsidR="002A4896">
        <w:rPr>
          <w:sz w:val="20"/>
          <w:szCs w:val="20"/>
        </w:rPr>
        <w:t>d</w:t>
      </w:r>
      <w:r w:rsidR="00030D1A" w:rsidRPr="002712B4">
        <w:rPr>
          <w:sz w:val="20"/>
          <w:szCs w:val="20"/>
        </w:rPr>
        <w:t xml:space="preserve">engue virus, </w:t>
      </w:r>
      <w:r w:rsidR="002A4896">
        <w:rPr>
          <w:sz w:val="20"/>
          <w:szCs w:val="20"/>
        </w:rPr>
        <w:t>c</w:t>
      </w:r>
      <w:r w:rsidR="00030D1A" w:rsidRPr="002712B4">
        <w:rPr>
          <w:sz w:val="20"/>
          <w:szCs w:val="20"/>
        </w:rPr>
        <w:t>hikungunya virus</w:t>
      </w:r>
      <w:r w:rsidR="002A4896">
        <w:rPr>
          <w:sz w:val="20"/>
          <w:szCs w:val="20"/>
        </w:rPr>
        <w:t>,</w:t>
      </w:r>
      <w:r w:rsidR="00030D1A" w:rsidRPr="002712B4">
        <w:rPr>
          <w:sz w:val="20"/>
          <w:szCs w:val="20"/>
        </w:rPr>
        <w:t xml:space="preserve"> and Zika virus</w:t>
      </w:r>
      <w:r w:rsidR="00EB1773" w:rsidRPr="002712B4">
        <w:rPr>
          <w:sz w:val="20"/>
          <w:szCs w:val="20"/>
        </w:rPr>
        <w:t>.  That</w:t>
      </w:r>
      <w:r w:rsidR="00150326" w:rsidRPr="002712B4">
        <w:rPr>
          <w:sz w:val="20"/>
          <w:szCs w:val="20"/>
        </w:rPr>
        <w:t xml:space="preserve"> means results will indicate </w:t>
      </w:r>
      <w:r w:rsidR="00A175DD" w:rsidRPr="002712B4">
        <w:rPr>
          <w:sz w:val="20"/>
          <w:szCs w:val="20"/>
        </w:rPr>
        <w:t xml:space="preserve">which </w:t>
      </w:r>
      <w:r w:rsidR="00150326" w:rsidRPr="002712B4">
        <w:rPr>
          <w:sz w:val="20"/>
          <w:szCs w:val="20"/>
        </w:rPr>
        <w:t xml:space="preserve">virus is detected. </w:t>
      </w:r>
      <w:r w:rsidRPr="002712B4">
        <w:rPr>
          <w:sz w:val="20"/>
          <w:szCs w:val="20"/>
        </w:rPr>
        <w:t>LOINC will probably create a panel for Dengue-Zika-Chikungunya PCR. There will be a LOINC for Zik</w:t>
      </w:r>
      <w:r w:rsidR="00AF6380">
        <w:rPr>
          <w:sz w:val="20"/>
          <w:szCs w:val="20"/>
        </w:rPr>
        <w:t>a (Ser/</w:t>
      </w:r>
      <w:proofErr w:type="spellStart"/>
      <w:r w:rsidR="00AF6380">
        <w:rPr>
          <w:sz w:val="20"/>
          <w:szCs w:val="20"/>
        </w:rPr>
        <w:t>Plas</w:t>
      </w:r>
      <w:proofErr w:type="spellEnd"/>
      <w:r w:rsidR="00AF6380">
        <w:rPr>
          <w:sz w:val="20"/>
          <w:szCs w:val="20"/>
        </w:rPr>
        <w:t xml:space="preserve">), Zika (CSF), etc. </w:t>
      </w:r>
      <w:r w:rsidRPr="002712B4">
        <w:rPr>
          <w:sz w:val="20"/>
          <w:szCs w:val="20"/>
        </w:rPr>
        <w:t>These will probably be Ordinal LOINC</w:t>
      </w:r>
      <w:r w:rsidR="00AF6380">
        <w:rPr>
          <w:sz w:val="20"/>
          <w:szCs w:val="20"/>
        </w:rPr>
        <w:t xml:space="preserve"> code</w:t>
      </w:r>
      <w:r w:rsidRPr="002712B4">
        <w:rPr>
          <w:sz w:val="20"/>
          <w:szCs w:val="20"/>
        </w:rPr>
        <w:t>s.</w:t>
      </w:r>
      <w:r w:rsidR="009665A7" w:rsidRPr="002712B4">
        <w:rPr>
          <w:sz w:val="20"/>
          <w:szCs w:val="20"/>
        </w:rPr>
        <w:t xml:space="preserve"> See the answer to question 3 (above) for more information.</w:t>
      </w:r>
    </w:p>
    <w:p w14:paraId="4D424086" w14:textId="77777777" w:rsidR="00E005BC" w:rsidRPr="002712B4" w:rsidRDefault="00E005BC" w:rsidP="00305D02">
      <w:pPr>
        <w:pStyle w:val="PlainText"/>
        <w:rPr>
          <w:sz w:val="20"/>
          <w:szCs w:val="20"/>
        </w:rPr>
      </w:pPr>
    </w:p>
    <w:p w14:paraId="01B23A23" w14:textId="77777777" w:rsidR="009E6105" w:rsidRDefault="008E019D">
      <w:pPr>
        <w:rPr>
          <w:b/>
        </w:rPr>
      </w:pPr>
      <w:r>
        <w:rPr>
          <w:b/>
        </w:rPr>
        <w:t>8. Q</w:t>
      </w:r>
      <w:r w:rsidR="009E6105">
        <w:rPr>
          <w:b/>
        </w:rPr>
        <w:t>: If I have question</w:t>
      </w:r>
      <w:r w:rsidR="00AF6380">
        <w:rPr>
          <w:b/>
        </w:rPr>
        <w:t>s</w:t>
      </w:r>
      <w:r w:rsidR="009E6105">
        <w:rPr>
          <w:b/>
        </w:rPr>
        <w:t xml:space="preserve"> specific to Zika Lab</w:t>
      </w:r>
      <w:r w:rsidR="00AF6380">
        <w:rPr>
          <w:b/>
        </w:rPr>
        <w:t>,</w:t>
      </w:r>
      <w:r w:rsidR="009E6105">
        <w:rPr>
          <w:b/>
        </w:rPr>
        <w:t xml:space="preserve"> who should I contact?</w:t>
      </w:r>
    </w:p>
    <w:p w14:paraId="2D6D01F2" w14:textId="77777777" w:rsidR="009E6105" w:rsidRDefault="009E6105" w:rsidP="00613315">
      <w:pPr>
        <w:spacing w:before="120" w:after="120"/>
        <w:rPr>
          <w:sz w:val="20"/>
          <w:szCs w:val="20"/>
        </w:rPr>
      </w:pPr>
      <w:r w:rsidRPr="00AF6380">
        <w:rPr>
          <w:b/>
          <w:sz w:val="20"/>
          <w:szCs w:val="20"/>
        </w:rPr>
        <w:t>A:</w:t>
      </w:r>
      <w:r w:rsidRPr="00613315">
        <w:rPr>
          <w:sz w:val="20"/>
          <w:szCs w:val="20"/>
        </w:rPr>
        <w:t xml:space="preserve"> Send an email to </w:t>
      </w:r>
      <w:hyperlink r:id="rId8" w:history="1">
        <w:r w:rsidR="00AF6380" w:rsidRPr="00217B6A">
          <w:rPr>
            <w:rStyle w:val="Hyperlink"/>
            <w:sz w:val="20"/>
            <w:szCs w:val="20"/>
          </w:rPr>
          <w:t>eocevent278@cdc.gov</w:t>
        </w:r>
      </w:hyperlink>
      <w:r w:rsidR="002A59C9">
        <w:rPr>
          <w:sz w:val="20"/>
          <w:szCs w:val="20"/>
        </w:rPr>
        <w:t>.</w:t>
      </w:r>
    </w:p>
    <w:p w14:paraId="49F0615B" w14:textId="77777777" w:rsidR="00E005BC" w:rsidRDefault="00E005BC">
      <w:pPr>
        <w:rPr>
          <w:sz w:val="20"/>
          <w:szCs w:val="20"/>
        </w:rPr>
      </w:pPr>
    </w:p>
    <w:p w14:paraId="25D3B2A2" w14:textId="77777777" w:rsidR="00DC57CC" w:rsidRPr="00D44256" w:rsidRDefault="008E019D">
      <w:pPr>
        <w:rPr>
          <w:i/>
        </w:rPr>
      </w:pPr>
      <w:r>
        <w:rPr>
          <w:b/>
        </w:rPr>
        <w:t>9.</w:t>
      </w:r>
      <w:r w:rsidRPr="00394CD6">
        <w:rPr>
          <w:b/>
        </w:rPr>
        <w:t xml:space="preserve"> Q</w:t>
      </w:r>
      <w:r w:rsidR="00305D02" w:rsidRPr="00394CD6">
        <w:rPr>
          <w:b/>
        </w:rPr>
        <w:t xml:space="preserve">: For Zika </w:t>
      </w:r>
      <w:r w:rsidR="0096166F" w:rsidRPr="00394CD6">
        <w:rPr>
          <w:b/>
        </w:rPr>
        <w:t xml:space="preserve">testing in asymptomatic </w:t>
      </w:r>
      <w:r w:rsidR="00305D02" w:rsidRPr="00394CD6">
        <w:rPr>
          <w:b/>
        </w:rPr>
        <w:t>pregnan</w:t>
      </w:r>
      <w:r w:rsidR="0096166F" w:rsidRPr="00394CD6">
        <w:rPr>
          <w:b/>
        </w:rPr>
        <w:t xml:space="preserve">t women, a positive </w:t>
      </w:r>
      <w:r w:rsidR="00474FDA">
        <w:rPr>
          <w:b/>
        </w:rPr>
        <w:t>Zika MAC-ELISA result</w:t>
      </w:r>
      <w:r w:rsidR="00852DEC" w:rsidRPr="00394CD6">
        <w:rPr>
          <w:b/>
        </w:rPr>
        <w:t xml:space="preserve"> </w:t>
      </w:r>
      <w:r w:rsidR="0096166F" w:rsidRPr="00394CD6">
        <w:rPr>
          <w:b/>
        </w:rPr>
        <w:t>is only presum</w:t>
      </w:r>
      <w:r w:rsidR="00852DEC" w:rsidRPr="00394CD6">
        <w:rPr>
          <w:b/>
        </w:rPr>
        <w:t>ptive.</w:t>
      </w:r>
      <w:r w:rsidR="0096166F" w:rsidRPr="00394CD6">
        <w:rPr>
          <w:b/>
        </w:rPr>
        <w:t xml:space="preserve"> </w:t>
      </w:r>
      <w:r w:rsidR="003728E4">
        <w:rPr>
          <w:b/>
        </w:rPr>
        <w:t>Is there additional testing that would confirm the presumptive positive?</w:t>
      </w:r>
    </w:p>
    <w:p w14:paraId="4578AAC5" w14:textId="77777777" w:rsidR="009D5EE1" w:rsidRPr="00855B61" w:rsidRDefault="00B64B66" w:rsidP="00855B61">
      <w:pPr>
        <w:pStyle w:val="PlainText"/>
        <w:spacing w:before="120"/>
        <w:rPr>
          <w:rStyle w:val="Hyperlink"/>
          <w:color w:val="auto"/>
          <w:sz w:val="20"/>
          <w:szCs w:val="20"/>
          <w:u w:val="none"/>
        </w:rPr>
      </w:pPr>
      <w:r w:rsidRPr="00AF6380">
        <w:rPr>
          <w:b/>
          <w:noProof/>
          <w:sz w:val="20"/>
          <w:szCs w:val="20"/>
        </w:rPr>
        <mc:AlternateContent>
          <mc:Choice Requires="wpg">
            <w:drawing>
              <wp:anchor distT="0" distB="0" distL="114300" distR="114300" simplePos="0" relativeHeight="251683840" behindDoc="0" locked="0" layoutInCell="1" allowOverlap="1" wp14:anchorId="2BD95BFD" wp14:editId="19570828">
                <wp:simplePos x="0" y="0"/>
                <wp:positionH relativeFrom="column">
                  <wp:posOffset>3779520</wp:posOffset>
                </wp:positionH>
                <wp:positionV relativeFrom="paragraph">
                  <wp:posOffset>56515</wp:posOffset>
                </wp:positionV>
                <wp:extent cx="3139440" cy="6793865"/>
                <wp:effectExtent l="0" t="0" r="3810" b="6985"/>
                <wp:wrapSquare wrapText="bothSides"/>
                <wp:docPr id="9" name="Group 9" title="Zika Testing in Asymptomatic Pregnant Women"/>
                <wp:cNvGraphicFramePr/>
                <a:graphic xmlns:a="http://schemas.openxmlformats.org/drawingml/2006/main">
                  <a:graphicData uri="http://schemas.microsoft.com/office/word/2010/wordprocessingGroup">
                    <wpg:wgp>
                      <wpg:cNvGrpSpPr/>
                      <wpg:grpSpPr>
                        <a:xfrm>
                          <a:off x="0" y="0"/>
                          <a:ext cx="3139440" cy="6793865"/>
                          <a:chOff x="38100" y="0"/>
                          <a:chExt cx="3856228" cy="5610798"/>
                        </a:xfrm>
                      </wpg:grpSpPr>
                      <wps:wsp>
                        <wps:cNvPr id="17" name="Text Box 8"/>
                        <wps:cNvSpPr txBox="1"/>
                        <wps:spPr bwMode="auto">
                          <a:xfrm>
                            <a:off x="85720" y="0"/>
                            <a:ext cx="3676015" cy="465669"/>
                          </a:xfrm>
                          <a:prstGeom prst="rect">
                            <a:avLst/>
                          </a:prstGeom>
                          <a:solidFill>
                            <a:srgbClr val="FFFFFF">
                              <a:lumMod val="95000"/>
                            </a:srgbClr>
                          </a:solidFill>
                          <a:ln w="6350">
                            <a:solidFill>
                              <a:schemeClr val="bg1">
                                <a:lumMod val="75000"/>
                              </a:schemeClr>
                            </a:solidFill>
                            <a:miter lim="800000"/>
                            <a:headEnd/>
                            <a:tailEnd/>
                          </a:ln>
                        </wps:spPr>
                        <wps:txbx>
                          <w:txbxContent>
                            <w:p w14:paraId="6E67C93F" w14:textId="77777777" w:rsidR="00EB02A3" w:rsidRPr="00517A1E" w:rsidRDefault="00EB02A3" w:rsidP="00772E59">
                              <w:pPr>
                                <w:pStyle w:val="NormalWeb"/>
                                <w:spacing w:before="0" w:beforeAutospacing="0" w:after="0" w:afterAutospacing="0"/>
                                <w:jc w:val="center"/>
                                <w:rPr>
                                  <w:rFonts w:asciiTheme="minorHAnsi" w:hAnsiTheme="minorHAnsi" w:cstheme="minorHAnsi"/>
                                  <w:b/>
                                  <w:sz w:val="20"/>
                                  <w:szCs w:val="20"/>
                                </w:rPr>
                              </w:pPr>
                              <w:r w:rsidRPr="00517A1E">
                                <w:rPr>
                                  <w:rFonts w:asciiTheme="minorHAnsi" w:hAnsiTheme="minorHAnsi" w:cstheme="minorHAnsi"/>
                                  <w:b/>
                                  <w:sz w:val="20"/>
                                  <w:szCs w:val="20"/>
                                </w:rPr>
                                <w:t>Zika Testing in Asymptomatic Pregnant Women</w:t>
                              </w:r>
                            </w:p>
                            <w:p w14:paraId="1EA06156" w14:textId="77777777" w:rsidR="00EB02A3" w:rsidRPr="00517A1E" w:rsidRDefault="00EB02A3" w:rsidP="00772E59">
                              <w:pPr>
                                <w:pStyle w:val="NormalWeb"/>
                                <w:spacing w:before="0" w:beforeAutospacing="0" w:after="0" w:afterAutospacing="0"/>
                                <w:jc w:val="center"/>
                                <w:rPr>
                                  <w:rFonts w:asciiTheme="minorHAnsi" w:hAnsiTheme="minorHAnsi" w:cstheme="minorHAnsi"/>
                                  <w:sz w:val="20"/>
                                  <w:szCs w:val="20"/>
                                </w:rPr>
                              </w:pPr>
                              <w:r w:rsidRPr="00517A1E">
                                <w:rPr>
                                  <w:rFonts w:asciiTheme="minorHAnsi" w:eastAsia="Calibri" w:hAnsiTheme="minorHAnsi" w:cstheme="minorHAnsi"/>
                                  <w:bCs/>
                                  <w:color w:val="000000"/>
                                  <w:kern w:val="24"/>
                                  <w:sz w:val="20"/>
                                  <w:szCs w:val="20"/>
                                </w:rPr>
                                <w:t>Antibody testing</w:t>
                              </w:r>
                              <w:r w:rsidRPr="00517A1E">
                                <w:rPr>
                                  <w:rFonts w:asciiTheme="minorHAnsi" w:eastAsia="Calibri" w:hAnsiTheme="minorHAnsi" w:cstheme="minorHAnsi"/>
                                  <w:color w:val="000000"/>
                                  <w:kern w:val="24"/>
                                  <w:position w:val="7"/>
                                  <w:sz w:val="20"/>
                                  <w:szCs w:val="20"/>
                                  <w:vertAlign w:val="superscript"/>
                                </w:rPr>
                                <w:t>1</w:t>
                              </w:r>
                              <w:r w:rsidRPr="00517A1E">
                                <w:rPr>
                                  <w:rFonts w:asciiTheme="minorHAnsi" w:eastAsia="Calibri" w:hAnsiTheme="minorHAnsi" w:cstheme="minorHAnsi"/>
                                  <w:color w:val="000000"/>
                                  <w:kern w:val="24"/>
                                  <w:position w:val="7"/>
                                  <w:sz w:val="20"/>
                                  <w:szCs w:val="20"/>
                                </w:rPr>
                                <w:t xml:space="preserve"> </w:t>
                              </w:r>
                              <w:r w:rsidRPr="00517A1E">
                                <w:rPr>
                                  <w:rFonts w:asciiTheme="minorHAnsi" w:eastAsia="Calibri" w:hAnsiTheme="minorHAnsi" w:cstheme="minorHAnsi"/>
                                  <w:color w:val="000000"/>
                                  <w:kern w:val="24"/>
                                  <w:sz w:val="20"/>
                                  <w:szCs w:val="20"/>
                                </w:rPr>
                                <w:t>(Serum collected 2–12 weeks post travel)</w:t>
                              </w:r>
                            </w:p>
                          </w:txbxContent>
                        </wps:txbx>
                        <wps:bodyPr rot="0" spcFirstLastPara="0" vert="horz" wrap="square" lIns="45720" tIns="18288" rIns="45720" bIns="18288" numCol="1" spcCol="0" rtlCol="0" fromWordArt="0" anchor="t" anchorCtr="0" forceAA="0" compatLnSpc="1">
                          <a:prstTxWarp prst="textNoShape">
                            <a:avLst/>
                          </a:prstTxWarp>
                          <a:noAutofit/>
                        </wps:bodyPr>
                      </wps:wsp>
                      <wpg:grpSp>
                        <wpg:cNvPr id="41" name="Group 41"/>
                        <wpg:cNvGrpSpPr/>
                        <wpg:grpSpPr>
                          <a:xfrm>
                            <a:off x="123814" y="533686"/>
                            <a:ext cx="3608556" cy="2666960"/>
                            <a:chOff x="-11" y="-47351"/>
                            <a:chExt cx="3609318" cy="2667640"/>
                          </a:xfrm>
                        </wpg:grpSpPr>
                        <wpg:grpSp>
                          <wpg:cNvPr id="39" name="Group 39"/>
                          <wpg:cNvGrpSpPr/>
                          <wpg:grpSpPr>
                            <a:xfrm>
                              <a:off x="-11" y="-47351"/>
                              <a:ext cx="3609318" cy="2667640"/>
                              <a:chOff x="-11" y="-47351"/>
                              <a:chExt cx="3609318" cy="2667640"/>
                            </a:xfrm>
                          </wpg:grpSpPr>
                          <wps:wsp>
                            <wps:cNvPr id="5" name="Text Box 8"/>
                            <wps:cNvSpPr txBox="1"/>
                            <wps:spPr bwMode="auto">
                              <a:xfrm>
                                <a:off x="1437797" y="-47351"/>
                                <a:ext cx="1171060" cy="227784"/>
                              </a:xfrm>
                              <a:prstGeom prst="rect">
                                <a:avLst/>
                              </a:prstGeom>
                              <a:solidFill>
                                <a:srgbClr val="FFFFFF"/>
                              </a:solidFill>
                              <a:ln w="12700">
                                <a:solidFill>
                                  <a:schemeClr val="tx2"/>
                                </a:solidFill>
                                <a:miter lim="800000"/>
                                <a:headEnd/>
                                <a:tailEnd/>
                              </a:ln>
                            </wps:spPr>
                            <wps:txbx>
                              <w:txbxContent>
                                <w:p w14:paraId="14FE6BF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Zika virus IgM</w:t>
                                  </w:r>
                                </w:p>
                              </w:txbxContent>
                            </wps:txbx>
                            <wps:bodyPr rot="0" spcFirstLastPara="0" vert="horz" wrap="square" lIns="9144" tIns="18288" rIns="9144" bIns="18288" numCol="1" spcCol="0" rtlCol="0" fromWordArt="0" anchor="t" anchorCtr="0" forceAA="0" compatLnSpc="1">
                              <a:prstTxWarp prst="textNoShape">
                                <a:avLst/>
                              </a:prstTxWarp>
                              <a:noAutofit/>
                            </wps:bodyPr>
                          </wps:wsp>
                          <wps:wsp>
                            <wps:cNvPr id="6" name="Text Box 10"/>
                            <wps:cNvSpPr txBox="1"/>
                            <wps:spPr bwMode="auto">
                              <a:xfrm>
                                <a:off x="657127" y="469997"/>
                                <a:ext cx="1215773" cy="446904"/>
                              </a:xfrm>
                              <a:prstGeom prst="rect">
                                <a:avLst/>
                              </a:prstGeom>
                              <a:noFill/>
                              <a:ln w="12700">
                                <a:solidFill>
                                  <a:schemeClr val="tx2"/>
                                </a:solidFill>
                                <a:miter lim="800000"/>
                                <a:headEnd/>
                                <a:tailEnd/>
                              </a:ln>
                            </wps:spPr>
                            <wps:txbx>
                              <w:txbxContent>
                                <w:p w14:paraId="01C78FAC"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5FDF75F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Perform dengue IgM</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7" name="Text Box 12"/>
                            <wps:cNvSpPr txBox="1"/>
                            <wps:spPr bwMode="auto">
                              <a:xfrm>
                                <a:off x="2085975" y="461047"/>
                                <a:ext cx="923924" cy="445416"/>
                              </a:xfrm>
                              <a:prstGeom prst="rect">
                                <a:avLst/>
                              </a:prstGeom>
                              <a:solidFill>
                                <a:srgbClr val="FFFFFF"/>
                              </a:solidFill>
                              <a:ln w="12700">
                                <a:solidFill>
                                  <a:schemeClr val="tx2"/>
                                </a:solidFill>
                                <a:miter lim="800000"/>
                                <a:headEnd/>
                                <a:tailEnd/>
                              </a:ln>
                            </wps:spPr>
                            <wps:txbx>
                              <w:txbxContent>
                                <w:p w14:paraId="5A3E71E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p>
                              </w:txbxContent>
                            </wps:txbx>
                            <wps:bodyPr rot="0" spcFirstLastPara="0" vert="horz" wrap="square" lIns="9144" tIns="91440" rIns="18288" bIns="18288" numCol="1" spcCol="0" rtlCol="0" fromWordArt="0" anchor="t" anchorCtr="0" forceAA="0" compatLnSpc="1">
                              <a:prstTxWarp prst="textNoShape">
                                <a:avLst/>
                              </a:prstTxWarp>
                              <a:noAutofit/>
                            </wps:bodyPr>
                          </wps:wsp>
                          <wps:wsp>
                            <wps:cNvPr id="8" name="Text Box 14"/>
                            <wps:cNvSpPr txBox="1"/>
                            <wps:spPr bwMode="auto">
                              <a:xfrm>
                                <a:off x="-11" y="2038261"/>
                                <a:ext cx="1095733" cy="582028"/>
                              </a:xfrm>
                              <a:prstGeom prst="rect">
                                <a:avLst/>
                              </a:prstGeom>
                              <a:noFill/>
                              <a:ln w="12700">
                                <a:solidFill>
                                  <a:schemeClr val="tx2"/>
                                </a:solidFill>
                                <a:miter lim="800000"/>
                                <a:headEnd/>
                                <a:tailEnd/>
                              </a:ln>
                            </wps:spPr>
                            <wps:txbx>
                              <w:txbxContent>
                                <w:p w14:paraId="4E292E3F" w14:textId="77777777" w:rsidR="00EB02A3" w:rsidRDefault="00EB02A3" w:rsidP="00772E59">
                                  <w:pPr>
                                    <w:pStyle w:val="NormalWeb"/>
                                    <w:spacing w:before="0" w:beforeAutospacing="0" w:after="0" w:afterAutospacing="0" w:line="276" w:lineRule="auto"/>
                                    <w:jc w:val="center"/>
                                    <w:rPr>
                                      <w:rFonts w:ascii="Calibri" w:eastAsia="Calibri" w:hAnsi="Calibri"/>
                                      <w:color w:val="000000"/>
                                      <w:kern w:val="24"/>
                                      <w:sz w:val="20"/>
                                      <w:szCs w:val="20"/>
                                    </w:rPr>
                                  </w:pPr>
                                  <w:r w:rsidRPr="00772E59">
                                    <w:rPr>
                                      <w:rFonts w:ascii="Calibri" w:eastAsia="Calibri" w:hAnsi="Calibri"/>
                                      <w:color w:val="000000"/>
                                      <w:kern w:val="24"/>
                                      <w:sz w:val="20"/>
                                      <w:szCs w:val="20"/>
                                    </w:rPr>
                                    <w:t xml:space="preserve">PRNT </w:t>
                                  </w:r>
                                </w:p>
                                <w:p w14:paraId="1CE007C5"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(neutralizing Ab)</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2,3</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4" name="Text Box 10"/>
                            <wps:cNvSpPr txBox="1"/>
                            <wps:spPr bwMode="auto">
                              <a:xfrm>
                                <a:off x="-11" y="1181040"/>
                                <a:ext cx="1095733" cy="584133"/>
                              </a:xfrm>
                              <a:prstGeom prst="rect">
                                <a:avLst/>
                              </a:prstGeom>
                              <a:noFill/>
                              <a:ln w="12700">
                                <a:solidFill>
                                  <a:schemeClr val="tx2"/>
                                </a:solidFill>
                                <a:miter lim="800000"/>
                                <a:headEnd/>
                                <a:tailEnd/>
                              </a:ln>
                            </wps:spPr>
                            <wps:txbx>
                              <w:txbxContent>
                                <w:p w14:paraId="0CDF52A4"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6E72024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Unspecified flavivirus infection</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5" name="Text Box 12"/>
                            <wps:cNvSpPr txBox="1"/>
                            <wps:spPr bwMode="auto">
                              <a:xfrm>
                                <a:off x="2657114" y="1185803"/>
                                <a:ext cx="952193" cy="406276"/>
                              </a:xfrm>
                              <a:prstGeom prst="rect">
                                <a:avLst/>
                              </a:prstGeom>
                              <a:solidFill>
                                <a:srgbClr val="FFFFFF"/>
                              </a:solidFill>
                              <a:ln w="12700">
                                <a:solidFill>
                                  <a:schemeClr val="tx2"/>
                                </a:solidFill>
                                <a:miter lim="800000"/>
                                <a:headEnd/>
                                <a:tailEnd/>
                              </a:ln>
                            </wps:spPr>
                            <wps:txbx>
                              <w:txbxContent>
                                <w:p w14:paraId="673DCA7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No further</w:t>
                                  </w:r>
                                </w:p>
                                <w:p w14:paraId="488DA8CD"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follow up</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8" name="Text Box 12"/>
                            <wps:cNvSpPr txBox="1"/>
                            <wps:spPr bwMode="auto">
                              <a:xfrm>
                                <a:off x="1314451" y="1185863"/>
                                <a:ext cx="1038226" cy="579437"/>
                              </a:xfrm>
                              <a:prstGeom prst="rect">
                                <a:avLst/>
                              </a:prstGeom>
                              <a:solidFill>
                                <a:srgbClr val="FFFF99"/>
                              </a:solidFill>
                              <a:ln w="19050">
                                <a:solidFill>
                                  <a:schemeClr val="tx2"/>
                                </a:solidFill>
                                <a:miter lim="800000"/>
                                <a:headEnd/>
                                <a:tailEnd/>
                              </a:ln>
                            </wps:spPr>
                            <wps:txbx>
                              <w:txbxContent>
                                <w:p w14:paraId="539ADA99"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r w:rsidRPr="00772E59">
                                    <w:rPr>
                                      <w:rFonts w:ascii="Calibri" w:eastAsia="Calibri" w:hAnsi="Calibri"/>
                                      <w:color w:val="000000"/>
                                      <w:kern w:val="24"/>
                                      <w:sz w:val="20"/>
                                      <w:szCs w:val="20"/>
                                    </w:rPr>
                                    <w:t>:</w:t>
                                  </w:r>
                                </w:p>
                                <w:p w14:paraId="76C10BB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Probable ZIKV</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3</w:t>
                                  </w:r>
                                </w:p>
                              </w:txbxContent>
                            </wps:txbx>
                            <wps:bodyPr rot="0" spcFirstLastPara="0" vert="horz" wrap="square" lIns="9144" tIns="91440" rIns="18288" bIns="18288" numCol="1" spcCol="0" rtlCol="0" fromWordArt="0" anchor="t" anchorCtr="0" forceAA="0" compatLnSpc="1">
                              <a:prstTxWarp prst="textNoShape">
                                <a:avLst/>
                              </a:prstTxWarp>
                              <a:noAutofit/>
                            </wps:bodyPr>
                          </wps:wsp>
                        </wpg:grpSp>
                        <wpg:grpSp>
                          <wpg:cNvPr id="40" name="Group 40"/>
                          <wpg:cNvGrpSpPr/>
                          <wpg:grpSpPr>
                            <a:xfrm>
                              <a:off x="542925" y="186727"/>
                              <a:ext cx="2350770" cy="1854481"/>
                              <a:chOff x="0" y="-41873"/>
                              <a:chExt cx="2350770" cy="1854481"/>
                            </a:xfrm>
                          </wpg:grpSpPr>
                          <wpg:grpSp>
                            <wpg:cNvPr id="38" name="Group 38"/>
                            <wpg:cNvGrpSpPr/>
                            <wpg:grpSpPr>
                              <a:xfrm>
                                <a:off x="442913" y="681038"/>
                                <a:ext cx="550545" cy="274320"/>
                                <a:chOff x="0" y="0"/>
                                <a:chExt cx="550545" cy="274320"/>
                              </a:xfrm>
                            </wpg:grpSpPr>
                            <wps:wsp>
                              <wps:cNvPr id="24" name="Straight Arrow Connector 24"/>
                              <wps:cNvCnPr/>
                              <wps:spPr>
                                <a:xfrm flipH="1">
                                  <a:off x="0" y="0"/>
                                  <a:ext cx="274320" cy="274320"/>
                                </a:xfrm>
                                <a:prstGeom prst="straightConnector1">
                                  <a:avLst/>
                                </a:prstGeom>
                                <a:noFill/>
                                <a:ln w="19050" cap="flat" cmpd="sng" algn="ctr">
                                  <a:solidFill>
                                    <a:schemeClr val="tx2"/>
                                  </a:solidFill>
                                  <a:prstDash val="solid"/>
                                  <a:tailEnd type="arrow"/>
                                </a:ln>
                                <a:effectLst/>
                              </wps:spPr>
                              <wps:bodyPr/>
                            </wps:wsp>
                            <wps:wsp>
                              <wps:cNvPr id="31" name="Straight Arrow Connector 31"/>
                              <wps:cNvCnPr/>
                              <wps:spPr>
                                <a:xfrm>
                                  <a:off x="276225" y="0"/>
                                  <a:ext cx="274320" cy="274320"/>
                                </a:xfrm>
                                <a:prstGeom prst="straightConnector1">
                                  <a:avLst/>
                                </a:prstGeom>
                                <a:noFill/>
                                <a:ln w="19050" cap="flat" cmpd="sng" algn="ctr">
                                  <a:solidFill>
                                    <a:schemeClr val="tx2"/>
                                  </a:solidFill>
                                  <a:prstDash val="solid"/>
                                  <a:tailEnd type="arrow"/>
                                </a:ln>
                                <a:effectLst/>
                              </wps:spPr>
                              <wps:bodyPr/>
                            </wps:wsp>
                          </wpg:grpSp>
                          <wpg:grpSp>
                            <wpg:cNvPr id="37" name="Group 37"/>
                            <wpg:cNvGrpSpPr/>
                            <wpg:grpSpPr>
                              <a:xfrm>
                                <a:off x="1211158" y="-41873"/>
                                <a:ext cx="548640" cy="274320"/>
                                <a:chOff x="30058" y="-41873"/>
                                <a:chExt cx="548640" cy="274320"/>
                              </a:xfrm>
                            </wpg:grpSpPr>
                            <wps:wsp>
                              <wps:cNvPr id="32" name="Straight Arrow Connector 32"/>
                              <wps:cNvCnPr/>
                              <wps:spPr>
                                <a:xfrm flipH="1">
                                  <a:off x="30058" y="-41873"/>
                                  <a:ext cx="274320" cy="274320"/>
                                </a:xfrm>
                                <a:prstGeom prst="straightConnector1">
                                  <a:avLst/>
                                </a:prstGeom>
                                <a:noFill/>
                                <a:ln w="19050" cap="flat" cmpd="sng" algn="ctr">
                                  <a:solidFill>
                                    <a:schemeClr val="tx2"/>
                                  </a:solidFill>
                                  <a:prstDash val="solid"/>
                                  <a:tailEnd type="arrow"/>
                                </a:ln>
                                <a:effectLst/>
                              </wps:spPr>
                              <wps:bodyPr/>
                            </wps:wsp>
                            <wps:wsp>
                              <wps:cNvPr id="33" name="Straight Arrow Connector 33"/>
                              <wps:cNvCnPr/>
                              <wps:spPr>
                                <a:xfrm>
                                  <a:off x="304378" y="-41873"/>
                                  <a:ext cx="274320" cy="274320"/>
                                </a:xfrm>
                                <a:prstGeom prst="straightConnector1">
                                  <a:avLst/>
                                </a:prstGeom>
                                <a:noFill/>
                                <a:ln w="19050" cap="flat" cmpd="sng" algn="ctr">
                                  <a:solidFill>
                                    <a:schemeClr val="tx2"/>
                                  </a:solidFill>
                                  <a:prstDash val="solid"/>
                                  <a:tailEnd type="arrow"/>
                                </a:ln>
                                <a:effectLst/>
                              </wps:spPr>
                              <wps:bodyPr/>
                            </wps:wsp>
                          </wpg:grpSp>
                          <wps:wsp>
                            <wps:cNvPr id="35" name="Straight Arrow Connector 35"/>
                            <wps:cNvCnPr/>
                            <wps:spPr>
                              <a:xfrm>
                                <a:off x="2076450" y="681038"/>
                                <a:ext cx="274320" cy="274320"/>
                              </a:xfrm>
                              <a:prstGeom prst="straightConnector1">
                                <a:avLst/>
                              </a:prstGeom>
                              <a:noFill/>
                              <a:ln w="19050" cap="flat" cmpd="sng" algn="ctr">
                                <a:solidFill>
                                  <a:schemeClr val="tx2"/>
                                </a:solidFill>
                                <a:prstDash val="solid"/>
                                <a:tailEnd type="arrow"/>
                              </a:ln>
                              <a:effectLst/>
                            </wps:spPr>
                            <wps:bodyPr/>
                          </wps:wsp>
                          <wps:wsp>
                            <wps:cNvPr id="36" name="Straight Arrow Connector 36"/>
                            <wps:cNvCnPr/>
                            <wps:spPr>
                              <a:xfrm>
                                <a:off x="0" y="1538288"/>
                                <a:ext cx="0" cy="274320"/>
                              </a:xfrm>
                              <a:prstGeom prst="straightConnector1">
                                <a:avLst/>
                              </a:prstGeom>
                              <a:noFill/>
                              <a:ln w="19050" cap="flat" cmpd="sng" algn="ctr">
                                <a:solidFill>
                                  <a:schemeClr val="tx2"/>
                                </a:solidFill>
                                <a:prstDash val="solid"/>
                                <a:tailEnd type="arrow"/>
                              </a:ln>
                              <a:effectLst/>
                            </wps:spPr>
                            <wps:bodyPr/>
                          </wps:wsp>
                        </wpg:grpSp>
                      </wpg:grpSp>
                      <wps:wsp>
                        <wps:cNvPr id="46" name="Text Box 12"/>
                        <wps:cNvSpPr txBox="1"/>
                        <wps:spPr bwMode="auto">
                          <a:xfrm>
                            <a:off x="38100" y="3200437"/>
                            <a:ext cx="3856228" cy="2410361"/>
                          </a:xfrm>
                          <a:prstGeom prst="rect">
                            <a:avLst/>
                          </a:prstGeom>
                          <a:noFill/>
                          <a:ln w="12700">
                            <a:noFill/>
                            <a:prstDash val="solid"/>
                            <a:miter lim="800000"/>
                            <a:headEnd/>
                            <a:tailEnd/>
                          </a:ln>
                        </wps:spPr>
                        <wps:txbx>
                          <w:txbxContent>
                            <w:p w14:paraId="5A2E0C24"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1</w:t>
                              </w:r>
                              <w:r w:rsidRPr="00783242">
                                <w:rPr>
                                  <w:rFonts w:ascii="Calibri" w:eastAsia="Calibri" w:hAnsi="Calibri" w:cs="Calibri"/>
                                  <w:color w:val="000000"/>
                                  <w:kern w:val="24"/>
                                  <w:sz w:val="20"/>
                                  <w:szCs w:val="20"/>
                                </w:rPr>
                                <w:t xml:space="preserve"> For women living in</w:t>
                              </w:r>
                              <w:r w:rsidRPr="00D0104B">
                                <w:rPr>
                                  <w:rFonts w:ascii="Calibri" w:eastAsia="Calibri" w:hAnsi="Calibri" w:cs="Calibri"/>
                                  <w:color w:val="000000"/>
                                  <w:kern w:val="24"/>
                                  <w:sz w:val="20"/>
                                  <w:szCs w:val="20"/>
                                </w:rPr>
                                <w:t xml:space="preserve"> areas with ongoing transmission, refer to </w:t>
                              </w:r>
                              <w:r w:rsidR="005879A7" w:rsidRPr="00222B6F">
                                <w:rPr>
                                  <w:rFonts w:ascii="Calibri" w:eastAsia="Calibri" w:hAnsi="Calibri" w:cs="Calibri"/>
                                  <w:color w:val="000000"/>
                                  <w:kern w:val="24"/>
                                  <w:sz w:val="20"/>
                                  <w:szCs w:val="20"/>
                                </w:rPr>
                                <w:t xml:space="preserve">Update: </w:t>
                              </w:r>
                              <w:hyperlink r:id="rId9"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color w:val="000000"/>
                                  <w:kern w:val="24"/>
                                  <w:sz w:val="20"/>
                                  <w:szCs w:val="20"/>
                                </w:rPr>
                                <w:t xml:space="preserve"> for Health Care Providers Caring for Women of Reproductive Age with Possible Zika Virus Exposure — United States, 2016</w:t>
                              </w:r>
                              <w:r w:rsidRPr="00783242">
                                <w:rPr>
                                  <w:rFonts w:ascii="Calibri" w:eastAsia="Calibri" w:hAnsi="Calibri" w:cs="Calibri"/>
                                  <w:color w:val="000000"/>
                                  <w:kern w:val="24"/>
                                  <w:sz w:val="20"/>
                                  <w:szCs w:val="20"/>
                                </w:rPr>
                                <w:t xml:space="preserve"> for timing of sample collection.</w:t>
                              </w:r>
                            </w:p>
                            <w:p w14:paraId="3394ABED"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2</w:t>
                              </w:r>
                              <w:r w:rsidRPr="00783242">
                                <w:rPr>
                                  <w:rFonts w:ascii="Calibri" w:eastAsia="Calibri" w:hAnsi="Calibri" w:cs="Calibri"/>
                                  <w:color w:val="000000"/>
                                  <w:kern w:val="24"/>
                                  <w:sz w:val="20"/>
                                  <w:szCs w:val="20"/>
                                </w:rPr>
                                <w:t xml:space="preserve"> Extensive cross-reactivity would be expected in samples fro</w:t>
                              </w:r>
                              <w:r>
                                <w:rPr>
                                  <w:rFonts w:ascii="Calibri" w:eastAsia="Calibri" w:hAnsi="Calibri" w:cs="Calibri"/>
                                  <w:color w:val="000000"/>
                                  <w:kern w:val="24"/>
                                  <w:sz w:val="20"/>
                                  <w:szCs w:val="20"/>
                                </w:rPr>
                                <w:t xml:space="preserve">m DENV/ZIKV circulation areas. </w:t>
                              </w:r>
                              <w:r w:rsidRPr="00783242">
                                <w:rPr>
                                  <w:rFonts w:ascii="Calibri" w:eastAsia="Calibri" w:hAnsi="Calibri" w:cs="Calibri"/>
                                  <w:color w:val="000000"/>
                                  <w:kern w:val="24"/>
                                  <w:sz w:val="20"/>
                                  <w:szCs w:val="20"/>
                                </w:rPr>
                                <w:t xml:space="preserve">A positive IgM assay with both antigens should be followed up by using PRNT against both ZIKV and DENV as well as any other flavivirus (e.g., SLEV, ZIKV, WNV, etc.) that might be found in that geographic </w:t>
                              </w:r>
                              <w:r>
                                <w:rPr>
                                  <w:rFonts w:ascii="Calibri" w:eastAsia="Calibri" w:hAnsi="Calibri" w:cs="Calibri"/>
                                  <w:color w:val="000000"/>
                                  <w:kern w:val="24"/>
                                  <w:sz w:val="20"/>
                                  <w:szCs w:val="20"/>
                                </w:rPr>
                                <w:t xml:space="preserve">area (including travel areas). </w:t>
                              </w:r>
                              <w:r w:rsidRPr="00783242">
                                <w:rPr>
                                  <w:rFonts w:ascii="Calibri" w:eastAsia="Calibri" w:hAnsi="Calibri" w:cs="Calibri"/>
                                  <w:color w:val="000000"/>
                                  <w:kern w:val="24"/>
                                  <w:sz w:val="20"/>
                                  <w:szCs w:val="20"/>
                                </w:rPr>
                                <w:t>Depending on previous flavivirus exposure, resolution of infecting flavivirus may not be possible.</w:t>
                              </w:r>
                            </w:p>
                            <w:p w14:paraId="69947DAF" w14:textId="77777777" w:rsidR="00EB02A3" w:rsidRPr="00D0104B"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3</w:t>
                              </w:r>
                              <w:r w:rsidRPr="00783242">
                                <w:rPr>
                                  <w:rFonts w:ascii="Calibri" w:eastAsia="Calibri" w:hAnsi="Calibri" w:cs="Calibri"/>
                                  <w:color w:val="000000"/>
                                  <w:kern w:val="24"/>
                                  <w:sz w:val="20"/>
                                  <w:szCs w:val="20"/>
                                </w:rPr>
                                <w:t xml:space="preserve"> Fol</w:t>
                              </w:r>
                              <w:r w:rsidRPr="00D0104B">
                                <w:rPr>
                                  <w:rFonts w:ascii="Calibri" w:eastAsia="Calibri" w:hAnsi="Calibri" w:cs="Calibri"/>
                                  <w:color w:val="000000"/>
                                  <w:kern w:val="24"/>
                                  <w:sz w:val="20"/>
                                  <w:szCs w:val="20"/>
                                </w:rPr>
                                <w:t xml:space="preserve">low-up care should be undertaken as specified in the </w:t>
                              </w:r>
                              <w:hyperlink r:id="rId10"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kern w:val="24"/>
                                  <w:sz w:val="20"/>
                                  <w:szCs w:val="20"/>
                                </w:rPr>
                                <w:t xml:space="preserve"> for Health Care Providers Caring for Women of Reproductive Age with Possible Zika Virus Exposure — United States, 2016</w:t>
                              </w:r>
                              <w:r w:rsidRPr="00D0104B">
                                <w:rPr>
                                  <w:rFonts w:ascii="Calibri" w:eastAsia="Calibri" w:hAnsi="Calibri" w:cs="Calibri"/>
                                  <w:color w:val="000000"/>
                                  <w:kern w:val="24"/>
                                  <w:sz w:val="20"/>
                                  <w:szCs w:val="20"/>
                                </w:rPr>
                                <w:t>.</w:t>
                              </w:r>
                            </w:p>
                          </w:txbxContent>
                        </wps:txbx>
                        <wps:bodyPr rot="0" spcFirstLastPara="0" vert="horz" wrap="square" lIns="45720" tIns="18288" rIns="18288" bIns="18288"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95BFD" id="Group 9" o:spid="_x0000_s1034" alt="Title: Zika Testing in Asymptomatic Pregnant Women" style="position:absolute;margin-left:297.6pt;margin-top:4.45pt;width:247.2pt;height:534.95pt;z-index:251683840;mso-width-relative:margin;mso-height-relative:margin" coordorigin="381" coordsize="38562,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">
                <v:shape id="Text Box 8" o:spid="_x0000_s1035" type="#_x0000_t202" style="position:absolute;left:857;width:3676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Fj8QA&#10;AADbAAAADwAAAGRycy9kb3ducmV2LnhtbERPTWvCQBC9C/0PyxS8iG6s2JaYjUiLVPEgjS30OGbH&#10;JDQ7G7Jbjf56Vyh4m8f7nGTemVocqXWVZQXjUQSCOLe64kLB1245fAXhPLLG2jIpOJODefrQSzDW&#10;9sSfdMx8IUIIuxgVlN43sZQuL8mgG9mGOHAH2xr0AbaF1C2eQrip5VMUPUuDFYeGEht6Kyn/zf6M&#10;As/T/WKzb8Yf3/L9sl4Ptj8T3irVf+wWMxCeOn8X/7tXOsx/gdsv4Q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BY/EAAAA2wAAAA8AAAAAAAAAAAAAAAAAmAIAAGRycy9k&#10;b3ducmV2LnhtbFBLBQYAAAAABAAEAPUAAACJAwAAAAA=&#10;" fillcolor="#f2f2f2" strokecolor="#bfbfbf [2412]" strokeweight=".5pt">
                  <v:textbox inset="3.6pt,1.44pt,3.6pt,1.44pt">
                    <w:txbxContent>
                      <w:p w14:paraId="6E67C93F" w14:textId="77777777" w:rsidR="00EB02A3" w:rsidRPr="00517A1E" w:rsidRDefault="00EB02A3" w:rsidP="00772E59">
                        <w:pPr>
                          <w:pStyle w:val="NormalWeb"/>
                          <w:spacing w:before="0" w:beforeAutospacing="0" w:after="0" w:afterAutospacing="0"/>
                          <w:jc w:val="center"/>
                          <w:rPr>
                            <w:rFonts w:asciiTheme="minorHAnsi" w:hAnsiTheme="minorHAnsi" w:cstheme="minorHAnsi"/>
                            <w:b/>
                            <w:sz w:val="20"/>
                            <w:szCs w:val="20"/>
                          </w:rPr>
                        </w:pPr>
                        <w:r w:rsidRPr="00517A1E">
                          <w:rPr>
                            <w:rFonts w:asciiTheme="minorHAnsi" w:hAnsiTheme="minorHAnsi" w:cstheme="minorHAnsi"/>
                            <w:b/>
                            <w:sz w:val="20"/>
                            <w:szCs w:val="20"/>
                          </w:rPr>
                          <w:t>Zika Testing in Asymptomatic Pregnant Women</w:t>
                        </w:r>
                      </w:p>
                      <w:p w14:paraId="1EA06156" w14:textId="77777777" w:rsidR="00EB02A3" w:rsidRPr="00517A1E" w:rsidRDefault="00EB02A3" w:rsidP="00772E59">
                        <w:pPr>
                          <w:pStyle w:val="NormalWeb"/>
                          <w:spacing w:before="0" w:beforeAutospacing="0" w:after="0" w:afterAutospacing="0"/>
                          <w:jc w:val="center"/>
                          <w:rPr>
                            <w:rFonts w:asciiTheme="minorHAnsi" w:hAnsiTheme="minorHAnsi" w:cstheme="minorHAnsi"/>
                            <w:sz w:val="20"/>
                            <w:szCs w:val="20"/>
                          </w:rPr>
                        </w:pPr>
                        <w:r w:rsidRPr="00517A1E">
                          <w:rPr>
                            <w:rFonts w:asciiTheme="minorHAnsi" w:eastAsia="Calibri" w:hAnsiTheme="minorHAnsi" w:cstheme="minorHAnsi"/>
                            <w:bCs/>
                            <w:color w:val="000000"/>
                            <w:kern w:val="24"/>
                            <w:sz w:val="20"/>
                            <w:szCs w:val="20"/>
                          </w:rPr>
                          <w:t>Antibody testing</w:t>
                        </w:r>
                        <w:r w:rsidRPr="00517A1E">
                          <w:rPr>
                            <w:rFonts w:asciiTheme="minorHAnsi" w:eastAsia="Calibri" w:hAnsiTheme="minorHAnsi" w:cstheme="minorHAnsi"/>
                            <w:color w:val="000000"/>
                            <w:kern w:val="24"/>
                            <w:position w:val="7"/>
                            <w:sz w:val="20"/>
                            <w:szCs w:val="20"/>
                            <w:vertAlign w:val="superscript"/>
                          </w:rPr>
                          <w:t>1</w:t>
                        </w:r>
                        <w:r w:rsidRPr="00517A1E">
                          <w:rPr>
                            <w:rFonts w:asciiTheme="minorHAnsi" w:eastAsia="Calibri" w:hAnsiTheme="minorHAnsi" w:cstheme="minorHAnsi"/>
                            <w:color w:val="000000"/>
                            <w:kern w:val="24"/>
                            <w:position w:val="7"/>
                            <w:sz w:val="20"/>
                            <w:szCs w:val="20"/>
                          </w:rPr>
                          <w:t xml:space="preserve"> </w:t>
                        </w:r>
                        <w:r w:rsidRPr="00517A1E">
                          <w:rPr>
                            <w:rFonts w:asciiTheme="minorHAnsi" w:eastAsia="Calibri" w:hAnsiTheme="minorHAnsi" w:cstheme="minorHAnsi"/>
                            <w:color w:val="000000"/>
                            <w:kern w:val="24"/>
                            <w:sz w:val="20"/>
                            <w:szCs w:val="20"/>
                          </w:rPr>
                          <w:t>(Serum collected 2–12 weeks post travel)</w:t>
                        </w:r>
                      </w:p>
                    </w:txbxContent>
                  </v:textbox>
                </v:shape>
                <v:group id="Group 41" o:spid="_x0000_s1036" style="position:absolute;left:1238;top:5336;width:36085;height:26670" coordorigin=",-473" coordsize="36093,2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37" style="position:absolute;top:-473;width:36093;height:26675" coordorigin=",-473" coordsize="36093,2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8" o:spid="_x0000_s1038" type="#_x0000_t202" style="position:absolute;left:14377;top:-473;width:11711;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538MA&#10;AADaAAAADwAAAGRycy9kb3ducmV2LnhtbESPQWvCQBSE74X+h+UJvdWNhVqJriKC0EsLtYrXR/aZ&#10;LGbfptlnEv31XaHQ4zAz3zCL1eBr1VEbXWADk3EGirgI1nFpYP+9fZ6BioJssQ5MBq4UYbV8fFhg&#10;bkPPX9TtpFQJwjFHA5VIk2sdi4o8xnFoiJN3Cq1HSbIttW2xT3Bf65csm2qPjtNChQ1tKirOu4s3&#10;0Bx/vFzPt5Pcuv6TPw7ucHlzxjyNhvUclNAg/+G/9rs18Ar3K+kG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Q538MAAADaAAAADwAAAAAAAAAAAAAAAACYAgAAZHJzL2Rv&#10;d25yZXYueG1sUEsFBgAAAAAEAAQA9QAAAIgDAAAAAA==&#10;" strokecolor="#1f497d [3215]" strokeweight="1pt">
                      <v:textbox inset=".72pt,1.44pt,.72pt,1.44pt">
                        <w:txbxContent>
                          <w:p w14:paraId="14FE6BF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Zika virus IgM</w:t>
                            </w:r>
                          </w:p>
                        </w:txbxContent>
                      </v:textbox>
                    </v:shape>
                    <v:shape id="Text Box 10" o:spid="_x0000_s1039" type="#_x0000_t202" style="position:absolute;left:6571;top:4699;width:12158;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eP8AA&#10;AADaAAAADwAAAGRycy9kb3ducmV2LnhtbESPT4vCMBTE74LfITzBm6buoUjXKLuC4tV/iLdH8zYp&#10;Ni+1ydb67Y2wsMdhZn7DLFa9q0VHbag8K5hNMxDEpdcVGwWn42YyBxEissbaMyl4UoDVcjhYYKH9&#10;g/fUHaIRCcKhQAU2xqaQMpSWHIapb4iT9+NbhzHJ1kjd4iPBXS0/siyXDitOCxYbWlsqb4dfp8Do&#10;3Fy2drN7zvubrLvz/nqnb6XGo/7rE0SkPv6H/9o7rSCH95V0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OeP8AAAADaAAAADwAAAAAAAAAAAAAAAACYAgAAZHJzL2Rvd25y&#10;ZXYueG1sUEsFBgAAAAAEAAQA9QAAAIUDAAAAAA==&#10;" filled="f" strokecolor="#1f497d [3215]" strokeweight="1pt">
                      <v:textbox inset=".72pt,1.44pt,1.44pt,1.44pt">
                        <w:txbxContent>
                          <w:p w14:paraId="01C78FAC"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5FDF75F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Perform dengue IgM</w:t>
                            </w:r>
                          </w:p>
                        </w:txbxContent>
                      </v:textbox>
                    </v:shape>
                    <v:shape id="Text Box 12" o:spid="_x0000_s1040" type="#_x0000_t202" style="position:absolute;left:20859;top:4610;width:9239;height: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Gb8IA&#10;AADaAAAADwAAAGRycy9kb3ducmV2LnhtbESPQYvCMBSE78L+h/AWvGm6HlapRpGFBZH1YFXw+Gie&#10;bbB56Taprf/eCILHYWa+YRar3lbiRo03jhV8jRMQxLnThgsFx8PvaAbCB2SNlWNScCcPq+XHYIGp&#10;dh3v6ZaFQkQI+xQVlCHUqZQ+L8miH7uaOHoX11gMUTaF1A12EW4rOUmSb2nRcFwosaafkvJr1loF&#10;O2pdnl3+zibbm//j1m9ObXdWavjZr+cgAvXhHX61N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AZvwgAAANoAAAAPAAAAAAAAAAAAAAAAAJgCAABkcnMvZG93&#10;bnJldi54bWxQSwUGAAAAAAQABAD1AAAAhwMAAAAA&#10;" strokecolor="#1f497d [3215]" strokeweight="1pt">
                      <v:textbox inset=".72pt,7.2pt,1.44pt,1.44pt">
                        <w:txbxContent>
                          <w:p w14:paraId="5A3E71E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p>
                        </w:txbxContent>
                      </v:textbox>
                    </v:shape>
                    <v:shape id="Text Box 14" o:spid="_x0000_s1041" type="#_x0000_t202" style="position:absolute;top:20382;width:10957;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v1rwA&#10;AADaAAAADwAAAGRycy9kb3ducmV2LnhtbERPTYvCMBC9C/6HMII3TfUgUo2iguJVdxfxNjRjUmwm&#10;tYm1/ntzEPb4eN/Ldecq0VITSs8KJuMMBHHhdclGwe/PfjQHESKyxsozKXhTgPWq31tirv2LT9Se&#10;oxEphEOOCmyMdS5lKCw5DGNfEyfu5huHMcHGSN3gK4W7Sk6zbCYdlpwaLNa0s1Tcz0+nwOiZuRzs&#10;/vied3dZtX+n64O2Sg0H3WYBIlIX/8Vf91ErSFvTlX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kK/WvAAAANoAAAAPAAAAAAAAAAAAAAAAAJgCAABkcnMvZG93bnJldi54&#10;bWxQSwUGAAAAAAQABAD1AAAAgQMAAAAA&#10;" filled="f" strokecolor="#1f497d [3215]" strokeweight="1pt">
                      <v:textbox inset=".72pt,1.44pt,1.44pt,1.44pt">
                        <w:txbxContent>
                          <w:p w14:paraId="4E292E3F" w14:textId="77777777" w:rsidR="00EB02A3" w:rsidRDefault="00EB02A3" w:rsidP="00772E59">
                            <w:pPr>
                              <w:pStyle w:val="NormalWeb"/>
                              <w:spacing w:before="0" w:beforeAutospacing="0" w:after="0" w:afterAutospacing="0" w:line="276" w:lineRule="auto"/>
                              <w:jc w:val="center"/>
                              <w:rPr>
                                <w:rFonts w:ascii="Calibri" w:eastAsia="Calibri" w:hAnsi="Calibri"/>
                                <w:color w:val="000000"/>
                                <w:kern w:val="24"/>
                                <w:sz w:val="20"/>
                                <w:szCs w:val="20"/>
                              </w:rPr>
                            </w:pPr>
                            <w:r w:rsidRPr="00772E59">
                              <w:rPr>
                                <w:rFonts w:ascii="Calibri" w:eastAsia="Calibri" w:hAnsi="Calibri"/>
                                <w:color w:val="000000"/>
                                <w:kern w:val="24"/>
                                <w:sz w:val="20"/>
                                <w:szCs w:val="20"/>
                              </w:rPr>
                              <w:t xml:space="preserve">PRNT </w:t>
                            </w:r>
                          </w:p>
                          <w:p w14:paraId="1CE007C5"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(neutralizing Ab)</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2,3</w:t>
                            </w:r>
                          </w:p>
                        </w:txbxContent>
                      </v:textbox>
                    </v:shape>
                    <v:shape id="Text Box 10" o:spid="_x0000_s1042" type="#_x0000_t202" style="position:absolute;top:11810;width:10957;height:5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TsEA&#10;AADbAAAADwAAAGRycy9kb3ducmV2LnhtbERP32vCMBB+H/g/hBP2NlPHKNIZZRsofW03Ed+O5pYU&#10;m0ttYq3//TIY7O0+vp+33k6uEyMNofWsYLnIQBA3XrdsFHx97p5WIEJE1th5JgV3CrDdzB7WWGh/&#10;44rGOhqRQjgUqMDG2BdShsaSw7DwPXHivv3gMCY4GKkHvKVw18nnLMulw5ZTg8WePiw15/rqFBid&#10;m+Pe7sr7ajrLbjxUpwu9K/U4n95eQUSa4r/4z13qNP8F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wzE7BAAAA2wAAAA8AAAAAAAAAAAAAAAAAmAIAAGRycy9kb3du&#10;cmV2LnhtbFBLBQYAAAAABAAEAPUAAACGAwAAAAA=&#10;" filled="f" strokecolor="#1f497d [3215]" strokeweight="1pt">
                      <v:textbox inset=".72pt,1.44pt,1.44pt,1.44pt">
                        <w:txbxContent>
                          <w:p w14:paraId="0CDF52A4"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6E72024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Unspecified flavivirus infection</w:t>
                            </w:r>
                          </w:p>
                        </w:txbxContent>
                      </v:textbox>
                    </v:shape>
                    <v:shape id="Text Box 12" o:spid="_x0000_s1043" type="#_x0000_t202" style="position:absolute;left:26571;top:11858;width:9522;height:4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di8AA&#10;AADbAAAADwAAAGRycy9kb3ducmV2LnhtbERPTYvCMBC9L/gfwgje1tQFF6lGEUFYxINVEbwNzdgU&#10;m0lpUm3/vVkQvM3jfc5i1dlKPKjxpWMFk3ECgjh3uuRCwfm0/Z6B8AFZY+WYFPTkYbUcfC0w1e7J&#10;GT2OoRAxhH2KCkwIdSqlzw1Z9GNXE0fu5hqLIcKmkLrBZwy3lfxJkl9pseTYYLCmjaH8fmytgkvf&#10;9pdid8+SzOwndLi2pTu3So2G3XoOIlAXPuK3+0/H+VP4/yU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cdi8AAAADbAAAADwAAAAAAAAAAAAAAAACYAgAAZHJzL2Rvd25y&#10;ZXYueG1sUEsFBgAAAAAEAAQA9QAAAIUDAAAAAA==&#10;" strokecolor="#1f497d [3215]" strokeweight="1pt">
                      <v:textbox inset=".72pt,1.44pt,1.44pt,1.44pt">
                        <w:txbxContent>
                          <w:p w14:paraId="673DCA7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No further</w:t>
                            </w:r>
                          </w:p>
                          <w:p w14:paraId="488DA8CD"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follow up</w:t>
                            </w:r>
                          </w:p>
                        </w:txbxContent>
                      </v:textbox>
                    </v:shape>
                    <v:shape id="Text Box 12" o:spid="_x0000_s1044" type="#_x0000_t202" style="position:absolute;left:13144;top:11858;width:10382;height:5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KMQA&#10;AADbAAAADwAAAGRycy9kb3ducmV2LnhtbESPzW7CQAyE75V4h5WReisbKAUUWBBCIHFokfh5ACtr&#10;koisN2QXSN6+PlTqzdaMZz4vVq2r1JOaUHo2MBwkoIgzb0vODVzOu48ZqBCRLVaeyUBHAVbL3tsC&#10;U+tffKTnKeZKQjikaKCIsU61DllBDsPA18SiXX3jMMra5No2+JJwV+lRkky0w5KlocCaNgVlt9PD&#10;Gfg+DO/dz3i3v43xEvHz69pNt9qY9367noOK1MZ/89/13gq+wMo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2bijEAAAA2wAAAA8AAAAAAAAAAAAAAAAAmAIAAGRycy9k&#10;b3ducmV2LnhtbFBLBQYAAAAABAAEAPUAAACJAwAAAAA=&#10;" fillcolor="#ff9" strokecolor="#1f497d [3215]" strokeweight="1.5pt">
                      <v:textbox inset=".72pt,7.2pt,1.44pt,1.44pt">
                        <w:txbxContent>
                          <w:p w14:paraId="539ADA99"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r w:rsidRPr="00772E59">
                              <w:rPr>
                                <w:rFonts w:ascii="Calibri" w:eastAsia="Calibri" w:hAnsi="Calibri"/>
                                <w:color w:val="000000"/>
                                <w:kern w:val="24"/>
                                <w:sz w:val="20"/>
                                <w:szCs w:val="20"/>
                              </w:rPr>
                              <w:t>:</w:t>
                            </w:r>
                          </w:p>
                          <w:p w14:paraId="76C10BB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Probable ZIKV</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3</w:t>
                            </w:r>
                          </w:p>
                        </w:txbxContent>
                      </v:textbox>
                    </v:shape>
                  </v:group>
                  <v:group id="Group 40" o:spid="_x0000_s1045" style="position:absolute;left:5429;top:1867;width:23507;height:18545" coordorigin=",-418" coordsize="23507,18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8" o:spid="_x0000_s1046" style="position:absolute;left:4429;top:6810;width:5505;height:2743" coordsize="5505,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Straight Arrow Connector 24" o:spid="_x0000_s1047" type="#_x0000_t32" style="position:absolute;width:2743;height:2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jsMAAADbAAAADwAAAGRycy9kb3ducmV2LnhtbESPQYvCMBSE74L/ITxhb5oqsmg1ShGF&#10;PciC3QXx9myebbV5KU3U+u+NIHgcZuYbZr5sTSVu1LjSsoLhIAJBnFldcq7g/2/Tn4BwHlljZZkU&#10;PMjBctHtzDHW9s47uqU+FwHCLkYFhfd1LKXLCjLoBrYmDt7JNgZ9kE0udYP3ADeVHEXRtzRYclgo&#10;sKZVQdklvRoFMr3sV2snk9+13k6rsc8Px3Oi1FevTWYgPLX+E363f7SC0R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Pmo7DAAAA2wAAAA8AAAAAAAAAAAAA&#10;AAAAoQIAAGRycy9kb3ducmV2LnhtbFBLBQYAAAAABAAEAPkAAACRAwAAAAA=&#10;" strokecolor="#1f497d [3215]" strokeweight="1.5pt">
                        <v:stroke endarrow="open"/>
                      </v:shape>
                      <v:shape id="Straight Arrow Connector 31" o:spid="_x0000_s1048" type="#_x0000_t32" style="position:absolute;left:2762;width:2743;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6yy8YAAADbAAAADwAAAGRycy9kb3ducmV2LnhtbESPT2sCMRTE74LfITyhF6lZFWpZjVJK&#10;S6t48E8reHtsnrvbbl6WJNXVT28KgsdhZn7DTGaNqcSRnC8tK+j3EhDEmdUl5wq+tu+PzyB8QNZY&#10;WSYFZ/Iwm7ZbE0y1PfGajpuQiwhhn6KCIoQ6ldJnBRn0PVsTR+9gncEQpculdniKcFPJQZI8SYMl&#10;x4UCa3otKPvd/BkF82zR/VluB7v9hzHfevU2ujA5pR46zcsYRKAm3MO39qdWMOzD/5f4A+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essvGAAAA2wAAAA8AAAAAAAAA&#10;AAAAAAAAoQIAAGRycy9kb3ducmV2LnhtbFBLBQYAAAAABAAEAPkAAACUAwAAAAA=&#10;" strokecolor="#1f497d [3215]" strokeweight="1.5pt">
                        <v:stroke endarrow="open"/>
                      </v:shape>
                    </v:group>
                    <v:group id="Group 37" o:spid="_x0000_s1049" style="position:absolute;left:12111;top:-418;width:5486;height:2742" coordorigin="300,-418" coordsize="5486,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Straight Arrow Connector 32" o:spid="_x0000_s1050" type="#_x0000_t32" style="position:absolute;left:300;top:-418;width:2743;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xvMUAAADbAAAADwAAAGRycy9kb3ducmV2LnhtbESPQWvCQBSE7wX/w/IEb3XTWKRNXSVI&#10;hB5KwVgo3p7Z1yQ1+zZk1yT9911B8DjMzDfMajOaRvTUudqygqd5BIK4sLrmUsHXYff4AsJ5ZI2N&#10;ZVLwRw4268nDChNtB95Tn/tSBAi7BBVU3reJlK6oyKCb25Y4eD+2M+iD7EqpOxwC3DQyjqKlNFhz&#10;WKiwpW1FxTm/GAUyP39vMyfTz0x/vDbPvjyeflOlZtMxfQPhafT38K39rhUsYrh+CT9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MxvMUAAADbAAAADwAAAAAAAAAA&#10;AAAAAAChAgAAZHJzL2Rvd25yZXYueG1sUEsFBgAAAAAEAAQA+QAAAJMDAAAAAA==&#10;" strokecolor="#1f497d [3215]" strokeweight="1.5pt">
                        <v:stroke endarrow="open"/>
                      </v:shape>
                      <v:shape id="Straight Arrow Connector 33" o:spid="_x0000_s1051" type="#_x0000_t32" style="position:absolute;left:3043;top:-418;width:2743;height:27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CJJ8YAAADbAAAADwAAAGRycy9kb3ducmV2LnhtbESPT2sCMRTE7wW/Q3iCl1KzKtSyGqWI&#10;0ioe/NMK3h6b5+7WzcuSpLr205tCocdhZn7DjKeNqcSFnC8tK+h1ExDEmdUl5wo+9ounFxA+IGus&#10;LJOCG3mYTloPY0y1vfKWLruQiwhhn6KCIoQ6ldJnBRn0XVsTR+9kncEQpculdniNcFPJfpI8S4Ml&#10;x4UCa5oVlJ1330bBMls9fq33/cPxzZhPvZkPf5icUp128zoCEagJ/+G/9rtWMBjA75f4A+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AiSfGAAAA2wAAAA8AAAAAAAAA&#10;AAAAAAAAoQIAAGRycy9kb3ducmV2LnhtbFBLBQYAAAAABAAEAPkAAACUAwAAAAA=&#10;" strokecolor="#1f497d [3215]" strokeweight="1.5pt">
                        <v:stroke endarrow="open"/>
                      </v:shape>
                    </v:group>
                    <v:shape id="Straight Arrow Connector 35" o:spid="_x0000_s1052" type="#_x0000_t32" style="position:absolute;left:20764;top:6810;width:2743;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0yMcAAADbAAAADwAAAGRycy9kb3ducmV2LnhtbESPT2sCMRTE7wW/Q3hCL1KzWmrLahQR&#10;S7X0YP0H3h6b5+7q5mVJUt320zcFocdhZn7DjCaNqcSFnC8tK+h1ExDEmdUl5wq2m9eHFxA+IGus&#10;LJOCb/IwGbfuRphqe+VPuqxDLiKEfYoKihDqVEqfFWTQd21NHL2jdQZDlC6X2uE1wk0l+0kykAZL&#10;jgsF1jQrKDuvv4yCZfbeOX1s+vvDmzE7vZo//zA5pe7bzXQIIlAT/sO39kIreHyCvy/xB8j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pbTIxwAAANsAAAAPAAAAAAAA&#10;AAAAAAAAAKECAABkcnMvZG93bnJldi54bWxQSwUGAAAAAAQABAD5AAAAlQMAAAAA&#10;" strokecolor="#1f497d [3215]" strokeweight="1.5pt">
                      <v:stroke endarrow="open"/>
                    </v:shape>
                    <v:shape id="Straight Arrow Connector 36" o:spid="_x0000_s1053" type="#_x0000_t32" style="position:absolute;top:15382;width:0;height:2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qv8YAAADbAAAADwAAAGRycy9kb3ducmV2LnhtbESPQWsCMRSE7wX/Q3iCl1KzKmhZjVJE&#10;aZUeqraCt8fmubt187Ikqa799UYo9DjMzDfMZNaYSpzJ+dKygl43AUGcWV1yruBzt3x6BuEDssbK&#10;Mim4kofZtPUwwVTbC2/ovA25iBD2KSooQqhTKX1WkEHftTVx9I7WGQxRulxqh5cIN5XsJ8lQGiw5&#10;LhRY07yg7LT9MQpW2frx+33X3x9ejfnSH4vRL5NTqtNuXsYgAjXhP/zXftMKBkO4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3Kr/GAAAA2wAAAA8AAAAAAAAA&#10;AAAAAAAAoQIAAGRycy9kb3ducmV2LnhtbFBLBQYAAAAABAAEAPkAAACUAwAAAAA=&#10;" strokecolor="#1f497d [3215]" strokeweight="1.5pt">
                      <v:stroke endarrow="open"/>
                    </v:shape>
                  </v:group>
                </v:group>
                <v:shape id="Text Box 12" o:spid="_x0000_s1054" type="#_x0000_t202" style="position:absolute;left:381;top:32004;width:38562;height:24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6hOsQA&#10;AADbAAAADwAAAGRycy9kb3ducmV2LnhtbESPQWvCQBSE7wX/w/KEXopuWiSU6Coitgh6qVrPj91n&#10;Es2+TbNrjP/eFQoeh5n5hpnMOluJlhpfOlbwPkxAEGtnSs4V7Hdfg08QPiAbrByTght5mE17LxPM&#10;jLvyD7XbkIsIYZ+hgiKEOpPS64Is+qGriaN3dI3FEGWTS9PgNcJtJT+SJJUWS44LBda0KEiftxer&#10;wLz9LW/zX92td9/rQ3rab2TVaqVe+918DCJQF57h//bKKBil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TrEAAAA2wAAAA8AAAAAAAAAAAAAAAAAmAIAAGRycy9k&#10;b3ducmV2LnhtbFBLBQYAAAAABAAEAPUAAACJAwAAAAA=&#10;" filled="f" stroked="f" strokeweight="1pt">
                  <v:textbox inset="3.6pt,1.44pt,1.44pt,1.44pt">
                    <w:txbxContent>
                      <w:p w14:paraId="5A2E0C24"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1</w:t>
                        </w:r>
                        <w:r w:rsidRPr="00783242">
                          <w:rPr>
                            <w:rFonts w:ascii="Calibri" w:eastAsia="Calibri" w:hAnsi="Calibri" w:cs="Calibri"/>
                            <w:color w:val="000000"/>
                            <w:kern w:val="24"/>
                            <w:sz w:val="20"/>
                            <w:szCs w:val="20"/>
                          </w:rPr>
                          <w:t xml:space="preserve"> For women living in</w:t>
                        </w:r>
                        <w:r w:rsidRPr="00D0104B">
                          <w:rPr>
                            <w:rFonts w:ascii="Calibri" w:eastAsia="Calibri" w:hAnsi="Calibri" w:cs="Calibri"/>
                            <w:color w:val="000000"/>
                            <w:kern w:val="24"/>
                            <w:sz w:val="20"/>
                            <w:szCs w:val="20"/>
                          </w:rPr>
                          <w:t xml:space="preserve"> areas with ongoing transmission, refer to </w:t>
                        </w:r>
                        <w:r w:rsidR="005879A7" w:rsidRPr="00222B6F">
                          <w:rPr>
                            <w:rFonts w:ascii="Calibri" w:eastAsia="Calibri" w:hAnsi="Calibri" w:cs="Calibri"/>
                            <w:color w:val="000000"/>
                            <w:kern w:val="24"/>
                            <w:sz w:val="20"/>
                            <w:szCs w:val="20"/>
                          </w:rPr>
                          <w:t xml:space="preserve">Update: </w:t>
                        </w:r>
                        <w:hyperlink r:id="rId11"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color w:val="000000"/>
                            <w:kern w:val="24"/>
                            <w:sz w:val="20"/>
                            <w:szCs w:val="20"/>
                          </w:rPr>
                          <w:t xml:space="preserve"> for Health Care Providers Caring for Women of Reproductive Age with Possible Zika Virus Exposure — United States, 2016</w:t>
                        </w:r>
                        <w:r w:rsidRPr="00783242">
                          <w:rPr>
                            <w:rFonts w:ascii="Calibri" w:eastAsia="Calibri" w:hAnsi="Calibri" w:cs="Calibri"/>
                            <w:color w:val="000000"/>
                            <w:kern w:val="24"/>
                            <w:sz w:val="20"/>
                            <w:szCs w:val="20"/>
                          </w:rPr>
                          <w:t xml:space="preserve"> for timing of sample collection.</w:t>
                        </w:r>
                      </w:p>
                      <w:p w14:paraId="3394ABED"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2</w:t>
                        </w:r>
                        <w:r w:rsidRPr="00783242">
                          <w:rPr>
                            <w:rFonts w:ascii="Calibri" w:eastAsia="Calibri" w:hAnsi="Calibri" w:cs="Calibri"/>
                            <w:color w:val="000000"/>
                            <w:kern w:val="24"/>
                            <w:sz w:val="20"/>
                            <w:szCs w:val="20"/>
                          </w:rPr>
                          <w:t xml:space="preserve"> Extensive cross-reactivity would be expected in samples fro</w:t>
                        </w:r>
                        <w:r>
                          <w:rPr>
                            <w:rFonts w:ascii="Calibri" w:eastAsia="Calibri" w:hAnsi="Calibri" w:cs="Calibri"/>
                            <w:color w:val="000000"/>
                            <w:kern w:val="24"/>
                            <w:sz w:val="20"/>
                            <w:szCs w:val="20"/>
                          </w:rPr>
                          <w:t xml:space="preserve">m DENV/ZIKV circulation areas. </w:t>
                        </w:r>
                        <w:r w:rsidRPr="00783242">
                          <w:rPr>
                            <w:rFonts w:ascii="Calibri" w:eastAsia="Calibri" w:hAnsi="Calibri" w:cs="Calibri"/>
                            <w:color w:val="000000"/>
                            <w:kern w:val="24"/>
                            <w:sz w:val="20"/>
                            <w:szCs w:val="20"/>
                          </w:rPr>
                          <w:t xml:space="preserve">A positive IgM assay with both antigens should be followed up by using PRNT against both ZIKV and DENV as well as any other flavivirus (e.g., SLEV, ZIKV, WNV, etc.) that might be found in that geographic </w:t>
                        </w:r>
                        <w:r>
                          <w:rPr>
                            <w:rFonts w:ascii="Calibri" w:eastAsia="Calibri" w:hAnsi="Calibri" w:cs="Calibri"/>
                            <w:color w:val="000000"/>
                            <w:kern w:val="24"/>
                            <w:sz w:val="20"/>
                            <w:szCs w:val="20"/>
                          </w:rPr>
                          <w:t xml:space="preserve">area (including travel areas). </w:t>
                        </w:r>
                        <w:r w:rsidRPr="00783242">
                          <w:rPr>
                            <w:rFonts w:ascii="Calibri" w:eastAsia="Calibri" w:hAnsi="Calibri" w:cs="Calibri"/>
                            <w:color w:val="000000"/>
                            <w:kern w:val="24"/>
                            <w:sz w:val="20"/>
                            <w:szCs w:val="20"/>
                          </w:rPr>
                          <w:t>Depending on previous flavivirus exposure, resolution of infecting flavivirus may not be possible.</w:t>
                        </w:r>
                      </w:p>
                      <w:p w14:paraId="69947DAF" w14:textId="77777777" w:rsidR="00EB02A3" w:rsidRPr="00D0104B"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3</w:t>
                        </w:r>
                        <w:r w:rsidRPr="00783242">
                          <w:rPr>
                            <w:rFonts w:ascii="Calibri" w:eastAsia="Calibri" w:hAnsi="Calibri" w:cs="Calibri"/>
                            <w:color w:val="000000"/>
                            <w:kern w:val="24"/>
                            <w:sz w:val="20"/>
                            <w:szCs w:val="20"/>
                          </w:rPr>
                          <w:t xml:space="preserve"> Fol</w:t>
                        </w:r>
                        <w:r w:rsidRPr="00D0104B">
                          <w:rPr>
                            <w:rFonts w:ascii="Calibri" w:eastAsia="Calibri" w:hAnsi="Calibri" w:cs="Calibri"/>
                            <w:color w:val="000000"/>
                            <w:kern w:val="24"/>
                            <w:sz w:val="20"/>
                            <w:szCs w:val="20"/>
                          </w:rPr>
                          <w:t xml:space="preserve">low-up care should be undertaken as specified in the </w:t>
                        </w:r>
                        <w:hyperlink r:id="rId12"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kern w:val="24"/>
                            <w:sz w:val="20"/>
                            <w:szCs w:val="20"/>
                          </w:rPr>
                          <w:t xml:space="preserve"> for Health Care Providers Caring for Women of Reproductive Age with Possible Zika Virus Exposure — United States, 2016</w:t>
                        </w:r>
                        <w:r w:rsidRPr="00D0104B">
                          <w:rPr>
                            <w:rFonts w:ascii="Calibri" w:eastAsia="Calibri" w:hAnsi="Calibri" w:cs="Calibri"/>
                            <w:color w:val="000000"/>
                            <w:kern w:val="24"/>
                            <w:sz w:val="20"/>
                            <w:szCs w:val="20"/>
                          </w:rPr>
                          <w:t>.</w:t>
                        </w:r>
                      </w:p>
                    </w:txbxContent>
                  </v:textbox>
                </v:shape>
                <w10:wrap type="square"/>
              </v:group>
            </w:pict>
          </mc:Fallback>
        </mc:AlternateContent>
      </w:r>
      <w:r w:rsidR="00105E37" w:rsidRPr="00AF6380">
        <w:rPr>
          <w:b/>
          <w:sz w:val="20"/>
          <w:szCs w:val="20"/>
        </w:rPr>
        <w:t>A:</w:t>
      </w:r>
      <w:r w:rsidR="00105E37" w:rsidRPr="00655B1B">
        <w:rPr>
          <w:sz w:val="20"/>
          <w:szCs w:val="20"/>
        </w:rPr>
        <w:t xml:space="preserve"> This question refers to </w:t>
      </w:r>
      <w:r w:rsidR="00655B1B">
        <w:rPr>
          <w:sz w:val="20"/>
          <w:szCs w:val="20"/>
        </w:rPr>
        <w:t>CDC's</w:t>
      </w:r>
      <w:r w:rsidR="00105E37" w:rsidRPr="00655B1B">
        <w:rPr>
          <w:sz w:val="20"/>
          <w:szCs w:val="20"/>
        </w:rPr>
        <w:t xml:space="preserve"> algorithm for</w:t>
      </w:r>
      <w:r>
        <w:rPr>
          <w:sz w:val="20"/>
          <w:szCs w:val="20"/>
        </w:rPr>
        <w:t xml:space="preserve"> </w:t>
      </w:r>
      <w:r w:rsidR="003D6E68">
        <w:rPr>
          <w:sz w:val="20"/>
          <w:szCs w:val="20"/>
        </w:rPr>
        <w:t xml:space="preserve">Zika virus </w:t>
      </w:r>
      <w:r w:rsidR="00105E37" w:rsidRPr="00655B1B">
        <w:rPr>
          <w:sz w:val="20"/>
          <w:szCs w:val="20"/>
        </w:rPr>
        <w:t xml:space="preserve">testing </w:t>
      </w:r>
      <w:r w:rsidR="003D6E68">
        <w:rPr>
          <w:sz w:val="20"/>
          <w:szCs w:val="20"/>
        </w:rPr>
        <w:t xml:space="preserve">in </w:t>
      </w:r>
      <w:r w:rsidR="00105E37" w:rsidRPr="00655B1B">
        <w:rPr>
          <w:sz w:val="20"/>
          <w:szCs w:val="20"/>
        </w:rPr>
        <w:t>asymptomatic pregnant women</w:t>
      </w:r>
      <w:r w:rsidR="00655B1B">
        <w:rPr>
          <w:sz w:val="20"/>
          <w:szCs w:val="20"/>
        </w:rPr>
        <w:t>.</w:t>
      </w:r>
      <w:r w:rsidR="00A055F6" w:rsidRPr="00655B1B">
        <w:rPr>
          <w:sz w:val="20"/>
          <w:szCs w:val="20"/>
        </w:rPr>
        <w:t xml:space="preserve"> </w:t>
      </w:r>
      <w:r w:rsidR="007458B8">
        <w:rPr>
          <w:sz w:val="20"/>
          <w:szCs w:val="20"/>
        </w:rPr>
        <w:t>The</w:t>
      </w:r>
      <w:r w:rsidR="00655B1B">
        <w:rPr>
          <w:sz w:val="20"/>
          <w:szCs w:val="20"/>
        </w:rPr>
        <w:t xml:space="preserve"> algorithm can be found on the </w:t>
      </w:r>
      <w:r w:rsidR="00855DBE" w:rsidRPr="00655B1B">
        <w:rPr>
          <w:sz w:val="20"/>
          <w:szCs w:val="20"/>
        </w:rPr>
        <w:t xml:space="preserve">last page </w:t>
      </w:r>
      <w:r w:rsidR="00480C0B">
        <w:rPr>
          <w:sz w:val="20"/>
          <w:szCs w:val="20"/>
        </w:rPr>
        <w:t xml:space="preserve">of the </w:t>
      </w:r>
      <w:hyperlink r:id="rId13" w:history="1">
        <w:r w:rsidR="00480C0B" w:rsidRPr="002E642D">
          <w:rPr>
            <w:rStyle w:val="Hyperlink"/>
            <w:sz w:val="20"/>
            <w:szCs w:val="20"/>
          </w:rPr>
          <w:t>Revised diagnostic testing for Zika, chikungunya, and dengue viruses in U</w:t>
        </w:r>
        <w:r w:rsidR="00281A1A" w:rsidRPr="002E642D">
          <w:rPr>
            <w:rStyle w:val="Hyperlink"/>
            <w:sz w:val="20"/>
            <w:szCs w:val="20"/>
          </w:rPr>
          <w:t>.</w:t>
        </w:r>
        <w:r w:rsidR="00480C0B" w:rsidRPr="002E642D">
          <w:rPr>
            <w:rStyle w:val="Hyperlink"/>
            <w:sz w:val="20"/>
            <w:szCs w:val="20"/>
          </w:rPr>
          <w:t>S</w:t>
        </w:r>
        <w:r w:rsidR="00281A1A" w:rsidRPr="002E642D">
          <w:rPr>
            <w:rStyle w:val="Hyperlink"/>
            <w:sz w:val="20"/>
            <w:szCs w:val="20"/>
          </w:rPr>
          <w:t>.</w:t>
        </w:r>
        <w:r w:rsidR="00480C0B" w:rsidRPr="002E642D">
          <w:rPr>
            <w:rStyle w:val="Hyperlink"/>
            <w:sz w:val="20"/>
            <w:szCs w:val="20"/>
          </w:rPr>
          <w:t xml:space="preserve"> Public Health Laboratories</w:t>
        </w:r>
      </w:hyperlink>
      <w:r w:rsidR="00855B61">
        <w:rPr>
          <w:sz w:val="20"/>
          <w:szCs w:val="20"/>
        </w:rPr>
        <w:t>.</w:t>
      </w:r>
    </w:p>
    <w:p w14:paraId="413C3111" w14:textId="77777777" w:rsidR="00B04338" w:rsidRDefault="00B04338" w:rsidP="00B04338">
      <w:pPr>
        <w:rPr>
          <w:sz w:val="20"/>
          <w:szCs w:val="20"/>
        </w:rPr>
      </w:pPr>
    </w:p>
    <w:p w14:paraId="3D33296D" w14:textId="77777777" w:rsidR="009D5EE1" w:rsidRPr="00655B1B" w:rsidRDefault="00855DBE" w:rsidP="00B04338">
      <w:pPr>
        <w:rPr>
          <w:sz w:val="20"/>
          <w:szCs w:val="20"/>
        </w:rPr>
      </w:pPr>
      <w:r w:rsidRPr="00655B1B">
        <w:rPr>
          <w:sz w:val="20"/>
          <w:szCs w:val="20"/>
        </w:rPr>
        <w:t xml:space="preserve">The yellow box </w:t>
      </w:r>
      <w:r w:rsidR="00D83764">
        <w:rPr>
          <w:sz w:val="20"/>
          <w:szCs w:val="20"/>
        </w:rPr>
        <w:t>represents pregnant women who have tested positive for Zika virus IgM and negative for dengue virus IgM.  These patients have probably had Zika virus infections</w:t>
      </w:r>
      <w:r w:rsidR="00AF6380">
        <w:rPr>
          <w:sz w:val="20"/>
          <w:szCs w:val="20"/>
        </w:rPr>
        <w:t xml:space="preserve"> recent</w:t>
      </w:r>
      <w:r w:rsidR="002C752C">
        <w:rPr>
          <w:sz w:val="20"/>
          <w:szCs w:val="20"/>
        </w:rPr>
        <w:t>ly</w:t>
      </w:r>
      <w:r w:rsidR="00AF6380">
        <w:rPr>
          <w:sz w:val="20"/>
          <w:szCs w:val="20"/>
        </w:rPr>
        <w:t xml:space="preserve">. </w:t>
      </w:r>
      <w:r w:rsidR="002C752C">
        <w:rPr>
          <w:sz w:val="20"/>
          <w:szCs w:val="20"/>
        </w:rPr>
        <w:t>S</w:t>
      </w:r>
      <w:r w:rsidR="005F715C">
        <w:rPr>
          <w:sz w:val="20"/>
          <w:szCs w:val="20"/>
        </w:rPr>
        <w:t xml:space="preserve">ome </w:t>
      </w:r>
      <w:r w:rsidR="00F357A3">
        <w:rPr>
          <w:sz w:val="20"/>
          <w:szCs w:val="20"/>
        </w:rPr>
        <w:t xml:space="preserve">patients </w:t>
      </w:r>
      <w:r w:rsidR="005F715C">
        <w:rPr>
          <w:sz w:val="20"/>
          <w:szCs w:val="20"/>
        </w:rPr>
        <w:t xml:space="preserve">and </w:t>
      </w:r>
      <w:r w:rsidR="0002364A">
        <w:rPr>
          <w:sz w:val="20"/>
          <w:szCs w:val="20"/>
        </w:rPr>
        <w:t>clinicians</w:t>
      </w:r>
      <w:r w:rsidR="005F715C">
        <w:rPr>
          <w:sz w:val="20"/>
          <w:szCs w:val="20"/>
        </w:rPr>
        <w:t xml:space="preserve"> </w:t>
      </w:r>
      <w:r w:rsidR="00F357A3">
        <w:rPr>
          <w:sz w:val="20"/>
          <w:szCs w:val="20"/>
        </w:rPr>
        <w:t xml:space="preserve">might </w:t>
      </w:r>
      <w:r w:rsidR="005F715C">
        <w:rPr>
          <w:sz w:val="20"/>
          <w:szCs w:val="20"/>
        </w:rPr>
        <w:t xml:space="preserve">want </w:t>
      </w:r>
      <w:r w:rsidR="000677E3">
        <w:rPr>
          <w:sz w:val="20"/>
          <w:szCs w:val="20"/>
        </w:rPr>
        <w:t>more certainty than</w:t>
      </w:r>
      <w:r w:rsidR="005F715C">
        <w:rPr>
          <w:sz w:val="20"/>
          <w:szCs w:val="20"/>
        </w:rPr>
        <w:t xml:space="preserve"> "probable Zika virus infection." </w:t>
      </w:r>
      <w:r w:rsidR="0002364A">
        <w:rPr>
          <w:sz w:val="20"/>
          <w:szCs w:val="20"/>
        </w:rPr>
        <w:t>These patients can be tested for neutralizing antibodies to Zika virus for confirmation.</w:t>
      </w:r>
    </w:p>
    <w:p w14:paraId="6EC902AD" w14:textId="77777777" w:rsidR="008E3E2B" w:rsidRDefault="008E3E2B" w:rsidP="006E27A0">
      <w:pPr>
        <w:rPr>
          <w:sz w:val="20"/>
          <w:szCs w:val="20"/>
        </w:rPr>
      </w:pPr>
    </w:p>
    <w:p w14:paraId="30789D03" w14:textId="77777777" w:rsidR="009740B8" w:rsidRDefault="009740B8" w:rsidP="00222B6F">
      <w:pPr>
        <w:rPr>
          <w:sz w:val="20"/>
          <w:szCs w:val="20"/>
        </w:rPr>
      </w:pPr>
      <w:r>
        <w:rPr>
          <w:sz w:val="20"/>
          <w:szCs w:val="20"/>
        </w:rPr>
        <w:t>M</w:t>
      </w:r>
      <w:r w:rsidR="0002364A">
        <w:rPr>
          <w:sz w:val="20"/>
          <w:szCs w:val="20"/>
        </w:rPr>
        <w:t xml:space="preserve">ore information on Zika virus testing in </w:t>
      </w:r>
      <w:r>
        <w:rPr>
          <w:sz w:val="20"/>
          <w:szCs w:val="20"/>
        </w:rPr>
        <w:t xml:space="preserve">pregnant women is available </w:t>
      </w:r>
      <w:r w:rsidR="00424C69">
        <w:rPr>
          <w:sz w:val="20"/>
          <w:szCs w:val="20"/>
        </w:rPr>
        <w:t>from CDC</w:t>
      </w:r>
      <w:r w:rsidR="000E7ABC">
        <w:rPr>
          <w:sz w:val="20"/>
          <w:szCs w:val="20"/>
        </w:rPr>
        <w:t>:</w:t>
      </w:r>
      <w:r w:rsidR="00AF6380">
        <w:rPr>
          <w:sz w:val="20"/>
          <w:szCs w:val="20"/>
        </w:rPr>
        <w:t xml:space="preserve"> </w:t>
      </w:r>
      <w:r w:rsidR="00EC101D" w:rsidRPr="00222B6F">
        <w:rPr>
          <w:sz w:val="20"/>
          <w:szCs w:val="20"/>
        </w:rPr>
        <w:t>Update: Interim Guidance for Health Care Providers Caring for Women of Reproductive Age with Possible Zika Virus Exposure — United States, 2016</w:t>
      </w:r>
      <w:r w:rsidR="00222B6F">
        <w:rPr>
          <w:sz w:val="20"/>
          <w:szCs w:val="20"/>
        </w:rPr>
        <w:t>:</w:t>
      </w:r>
    </w:p>
    <w:p w14:paraId="1E2C40CD" w14:textId="77777777" w:rsidR="00222B6F" w:rsidRPr="00222B6F" w:rsidRDefault="00316D85" w:rsidP="00222B6F">
      <w:pPr>
        <w:pStyle w:val="ListParagraph"/>
        <w:numPr>
          <w:ilvl w:val="0"/>
          <w:numId w:val="7"/>
        </w:numPr>
        <w:rPr>
          <w:sz w:val="20"/>
          <w:szCs w:val="20"/>
        </w:rPr>
      </w:pPr>
      <w:hyperlink r:id="rId14" w:history="1">
        <w:r w:rsidR="00222B6F" w:rsidRPr="00222B6F">
          <w:rPr>
            <w:rStyle w:val="Hyperlink"/>
            <w:sz w:val="20"/>
            <w:szCs w:val="20"/>
          </w:rPr>
          <w:t>http://www.cdc.gov/mmwr/volumes/65/wr/mm6512e2er.htm</w:t>
        </w:r>
      </w:hyperlink>
    </w:p>
    <w:p w14:paraId="22BEC19B" w14:textId="77777777" w:rsidR="00283707" w:rsidRDefault="00283707" w:rsidP="00283707">
      <w:pPr>
        <w:rPr>
          <w:sz w:val="20"/>
          <w:szCs w:val="20"/>
        </w:rPr>
      </w:pPr>
    </w:p>
    <w:p w14:paraId="0B161594" w14:textId="77777777" w:rsidR="00783242" w:rsidRPr="00DA5FA2" w:rsidRDefault="008E3E2B" w:rsidP="00283707">
      <w:pPr>
        <w:rPr>
          <w:rStyle w:val="Hyperlink"/>
          <w:u w:val="none"/>
        </w:rPr>
      </w:pPr>
      <w:r w:rsidRPr="008E3E2B">
        <w:rPr>
          <w:sz w:val="20"/>
          <w:szCs w:val="20"/>
        </w:rPr>
        <w:t xml:space="preserve">These </w:t>
      </w:r>
      <w:r w:rsidR="00AF6380">
        <w:rPr>
          <w:sz w:val="20"/>
          <w:szCs w:val="20"/>
        </w:rPr>
        <w:t>g</w:t>
      </w:r>
      <w:r>
        <w:rPr>
          <w:sz w:val="20"/>
          <w:szCs w:val="20"/>
        </w:rPr>
        <w:t xml:space="preserve">uidelines are dated </w:t>
      </w:r>
      <w:r w:rsidR="00EC101D">
        <w:rPr>
          <w:sz w:val="20"/>
          <w:szCs w:val="20"/>
        </w:rPr>
        <w:t>March 25</w:t>
      </w:r>
      <w:r>
        <w:rPr>
          <w:sz w:val="20"/>
          <w:szCs w:val="20"/>
        </w:rPr>
        <w:t xml:space="preserve">, 2016. Any </w:t>
      </w:r>
      <w:r w:rsidR="00DA5FA2">
        <w:rPr>
          <w:sz w:val="20"/>
          <w:szCs w:val="20"/>
        </w:rPr>
        <w:t>subsequent</w:t>
      </w:r>
      <w:r>
        <w:rPr>
          <w:sz w:val="20"/>
          <w:szCs w:val="20"/>
        </w:rPr>
        <w:t xml:space="preserve"> updates to the </w:t>
      </w:r>
      <w:r w:rsidR="00AF6380">
        <w:rPr>
          <w:sz w:val="20"/>
          <w:szCs w:val="20"/>
        </w:rPr>
        <w:t>g</w:t>
      </w:r>
      <w:r>
        <w:rPr>
          <w:sz w:val="20"/>
          <w:szCs w:val="20"/>
        </w:rPr>
        <w:t xml:space="preserve">uidelines can be found on the </w:t>
      </w:r>
      <w:r w:rsidR="00AF6380" w:rsidRPr="00AF6380">
        <w:rPr>
          <w:i/>
          <w:sz w:val="20"/>
          <w:szCs w:val="20"/>
        </w:rPr>
        <w:t>Morbidity and Mortality Weekly Report</w:t>
      </w:r>
      <w:r w:rsidR="00AF6380">
        <w:rPr>
          <w:sz w:val="20"/>
          <w:szCs w:val="20"/>
        </w:rPr>
        <w:t xml:space="preserve"> (</w:t>
      </w:r>
      <w:r w:rsidRPr="00AF6380">
        <w:rPr>
          <w:i/>
          <w:sz w:val="20"/>
          <w:szCs w:val="20"/>
        </w:rPr>
        <w:t>MMWR</w:t>
      </w:r>
      <w:r w:rsidR="00AF6380">
        <w:rPr>
          <w:sz w:val="20"/>
          <w:szCs w:val="20"/>
        </w:rPr>
        <w:t>)</w:t>
      </w:r>
      <w:r>
        <w:rPr>
          <w:sz w:val="20"/>
          <w:szCs w:val="20"/>
        </w:rPr>
        <w:t xml:space="preserve"> home page:</w:t>
      </w:r>
      <w:r w:rsidR="00AF6380">
        <w:rPr>
          <w:sz w:val="20"/>
          <w:szCs w:val="20"/>
        </w:rPr>
        <w:t xml:space="preserve"> </w:t>
      </w:r>
      <w:hyperlink r:id="rId15" w:history="1">
        <w:r w:rsidR="00DA5FA2" w:rsidRPr="00DA5FA2">
          <w:rPr>
            <w:rStyle w:val="Hyperlink"/>
            <w:sz w:val="20"/>
            <w:szCs w:val="20"/>
            <w:u w:val="none"/>
          </w:rPr>
          <w:t>http://www.cdc.gov/mmwr/index.html</w:t>
        </w:r>
      </w:hyperlink>
      <w:r w:rsidR="00AF6380">
        <w:rPr>
          <w:rStyle w:val="Hyperlink"/>
          <w:sz w:val="20"/>
          <w:szCs w:val="20"/>
          <w:u w:val="none"/>
        </w:rPr>
        <w:t>.</w:t>
      </w:r>
      <w:r w:rsidR="00DA5FA2" w:rsidRPr="00DA5FA2">
        <w:rPr>
          <w:rStyle w:val="Hyperlink"/>
          <w:u w:val="none"/>
        </w:rPr>
        <w:t xml:space="preserve"> </w:t>
      </w:r>
    </w:p>
    <w:p w14:paraId="69468011" w14:textId="77777777" w:rsidR="00783242" w:rsidRPr="00207E6D" w:rsidRDefault="00783242" w:rsidP="005879A7">
      <w:pPr>
        <w:rPr>
          <w:rFonts w:cs="Calibri"/>
          <w:sz w:val="20"/>
          <w:szCs w:val="20"/>
        </w:rPr>
      </w:pPr>
    </w:p>
    <w:p w14:paraId="50ABF9F2" w14:textId="77777777" w:rsidR="00783242" w:rsidRPr="00615FDA" w:rsidRDefault="00615FDA" w:rsidP="005879A7">
      <w:pPr>
        <w:rPr>
          <w:rFonts w:cs="Calibri"/>
          <w:sz w:val="20"/>
          <w:szCs w:val="20"/>
        </w:rPr>
      </w:pPr>
      <w:r>
        <w:rPr>
          <w:rFonts w:cs="Calibri"/>
          <w:sz w:val="20"/>
          <w:szCs w:val="20"/>
        </w:rPr>
        <w:t xml:space="preserve">For updated </w:t>
      </w:r>
      <w:r w:rsidR="00AF6380">
        <w:rPr>
          <w:rFonts w:cs="Calibri"/>
          <w:sz w:val="20"/>
          <w:szCs w:val="20"/>
        </w:rPr>
        <w:t>electronic laboratory reporting (</w:t>
      </w:r>
      <w:r>
        <w:rPr>
          <w:rFonts w:cs="Calibri"/>
          <w:sz w:val="20"/>
          <w:szCs w:val="20"/>
        </w:rPr>
        <w:t>ELR</w:t>
      </w:r>
      <w:r w:rsidR="00AF6380">
        <w:rPr>
          <w:rFonts w:cs="Calibri"/>
          <w:sz w:val="20"/>
          <w:szCs w:val="20"/>
        </w:rPr>
        <w:t>)</w:t>
      </w:r>
      <w:r>
        <w:rPr>
          <w:rFonts w:cs="Calibri"/>
          <w:sz w:val="20"/>
          <w:szCs w:val="20"/>
        </w:rPr>
        <w:t xml:space="preserve"> information on Zika virus, see PHIN VADS </w:t>
      </w:r>
      <w:r w:rsidR="00F7366B">
        <w:rPr>
          <w:rFonts w:cs="Calibri"/>
          <w:sz w:val="20"/>
          <w:szCs w:val="20"/>
        </w:rPr>
        <w:t xml:space="preserve">Hot Topics </w:t>
      </w:r>
      <w:r>
        <w:rPr>
          <w:rFonts w:cs="Calibri"/>
          <w:sz w:val="20"/>
          <w:szCs w:val="20"/>
        </w:rPr>
        <w:t>at</w:t>
      </w:r>
      <w:r w:rsidRPr="00615FDA">
        <w:rPr>
          <w:rFonts w:cs="Calibri"/>
          <w:sz w:val="20"/>
          <w:szCs w:val="20"/>
        </w:rPr>
        <w:t xml:space="preserve"> </w:t>
      </w:r>
      <w:hyperlink r:id="rId16" w:history="1">
        <w:r w:rsidRPr="00615FDA">
          <w:rPr>
            <w:rStyle w:val="Hyperlink"/>
            <w:rFonts w:cs="Calibri"/>
            <w:sz w:val="20"/>
            <w:szCs w:val="20"/>
            <w:u w:val="none"/>
          </w:rPr>
          <w:t>https://phinvads.cdc.gov/vads/</w:t>
        </w:r>
      </w:hyperlink>
      <w:r w:rsidRPr="00615FDA">
        <w:rPr>
          <w:rFonts w:cs="Calibri"/>
          <w:sz w:val="20"/>
          <w:szCs w:val="20"/>
        </w:rPr>
        <w:t>.</w:t>
      </w:r>
    </w:p>
    <w:p w14:paraId="70A096B9" w14:textId="77777777" w:rsidR="006E6BD3" w:rsidRPr="00207E6D" w:rsidRDefault="006E6BD3" w:rsidP="00F7366B">
      <w:pPr>
        <w:rPr>
          <w:rFonts w:cs="Calibri"/>
          <w:sz w:val="20"/>
          <w:szCs w:val="20"/>
        </w:rPr>
      </w:pPr>
    </w:p>
    <w:sectPr w:rsidR="006E6BD3" w:rsidRPr="00207E6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D6717" w14:textId="77777777" w:rsidR="0084525F" w:rsidRDefault="0084525F" w:rsidP="008B5D54">
      <w:r>
        <w:separator/>
      </w:r>
    </w:p>
  </w:endnote>
  <w:endnote w:type="continuationSeparator" w:id="0">
    <w:p w14:paraId="7AA94736" w14:textId="77777777" w:rsidR="0084525F" w:rsidRDefault="0084525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CAEC2" w14:textId="77777777" w:rsidR="0084525F" w:rsidRDefault="0084525F" w:rsidP="008B5D54">
      <w:r>
        <w:separator/>
      </w:r>
    </w:p>
  </w:footnote>
  <w:footnote w:type="continuationSeparator" w:id="0">
    <w:p w14:paraId="2DE66A0E" w14:textId="77777777" w:rsidR="0084525F" w:rsidRDefault="0084525F"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079227B7"/>
    <w:multiLevelType w:val="hybridMultilevel"/>
    <w:tmpl w:val="2D8E00E2"/>
    <w:lvl w:ilvl="0" w:tplc="474A63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5698A"/>
    <w:multiLevelType w:val="hybridMultilevel"/>
    <w:tmpl w:val="42D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A430117"/>
    <w:multiLevelType w:val="hybridMultilevel"/>
    <w:tmpl w:val="FFA0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835B5"/>
    <w:multiLevelType w:val="hybridMultilevel"/>
    <w:tmpl w:val="37B4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7D"/>
    <w:rsid w:val="000050A5"/>
    <w:rsid w:val="000060D6"/>
    <w:rsid w:val="0002364A"/>
    <w:rsid w:val="00030D1A"/>
    <w:rsid w:val="00032EB6"/>
    <w:rsid w:val="0003365C"/>
    <w:rsid w:val="000677E3"/>
    <w:rsid w:val="00074679"/>
    <w:rsid w:val="00080436"/>
    <w:rsid w:val="00082EEF"/>
    <w:rsid w:val="00083C08"/>
    <w:rsid w:val="000B7D2E"/>
    <w:rsid w:val="000C1AA3"/>
    <w:rsid w:val="000E32D3"/>
    <w:rsid w:val="000E45D6"/>
    <w:rsid w:val="000E6E17"/>
    <w:rsid w:val="000E7ABC"/>
    <w:rsid w:val="000E7B37"/>
    <w:rsid w:val="00105E37"/>
    <w:rsid w:val="00130F51"/>
    <w:rsid w:val="00133A57"/>
    <w:rsid w:val="001411A7"/>
    <w:rsid w:val="0014650A"/>
    <w:rsid w:val="00150326"/>
    <w:rsid w:val="00150905"/>
    <w:rsid w:val="001523AF"/>
    <w:rsid w:val="00174F66"/>
    <w:rsid w:val="001762AA"/>
    <w:rsid w:val="00176340"/>
    <w:rsid w:val="001A7928"/>
    <w:rsid w:val="001F7D62"/>
    <w:rsid w:val="00206B75"/>
    <w:rsid w:val="00207E6D"/>
    <w:rsid w:val="00222616"/>
    <w:rsid w:val="00222B6F"/>
    <w:rsid w:val="00225D71"/>
    <w:rsid w:val="002474E7"/>
    <w:rsid w:val="0025064B"/>
    <w:rsid w:val="002510FD"/>
    <w:rsid w:val="00265828"/>
    <w:rsid w:val="0026762D"/>
    <w:rsid w:val="002712B4"/>
    <w:rsid w:val="002760E2"/>
    <w:rsid w:val="00281A1A"/>
    <w:rsid w:val="0028320C"/>
    <w:rsid w:val="00283707"/>
    <w:rsid w:val="00283B41"/>
    <w:rsid w:val="002A4896"/>
    <w:rsid w:val="002A59C9"/>
    <w:rsid w:val="002C752C"/>
    <w:rsid w:val="002D3CE6"/>
    <w:rsid w:val="002D5B3F"/>
    <w:rsid w:val="002E0050"/>
    <w:rsid w:val="002E23C6"/>
    <w:rsid w:val="002E642D"/>
    <w:rsid w:val="00301DDF"/>
    <w:rsid w:val="003050FC"/>
    <w:rsid w:val="00305D02"/>
    <w:rsid w:val="00316D85"/>
    <w:rsid w:val="00322699"/>
    <w:rsid w:val="003226C3"/>
    <w:rsid w:val="0032377A"/>
    <w:rsid w:val="00343072"/>
    <w:rsid w:val="00366C18"/>
    <w:rsid w:val="00367C37"/>
    <w:rsid w:val="00370AAE"/>
    <w:rsid w:val="00371567"/>
    <w:rsid w:val="003728E4"/>
    <w:rsid w:val="00394CD6"/>
    <w:rsid w:val="003962D4"/>
    <w:rsid w:val="003A0EC2"/>
    <w:rsid w:val="003A2DA8"/>
    <w:rsid w:val="003B2B92"/>
    <w:rsid w:val="003D6E68"/>
    <w:rsid w:val="00410E38"/>
    <w:rsid w:val="00410EC6"/>
    <w:rsid w:val="00424C69"/>
    <w:rsid w:val="004347AA"/>
    <w:rsid w:val="00434B93"/>
    <w:rsid w:val="004420B7"/>
    <w:rsid w:val="00473A36"/>
    <w:rsid w:val="00474FDA"/>
    <w:rsid w:val="00480C0B"/>
    <w:rsid w:val="004A5F77"/>
    <w:rsid w:val="004A6892"/>
    <w:rsid w:val="004B0905"/>
    <w:rsid w:val="004C428B"/>
    <w:rsid w:val="004C50E7"/>
    <w:rsid w:val="004D07DC"/>
    <w:rsid w:val="004D2816"/>
    <w:rsid w:val="004D55A3"/>
    <w:rsid w:val="004F7574"/>
    <w:rsid w:val="00510B6B"/>
    <w:rsid w:val="00517A1E"/>
    <w:rsid w:val="00555065"/>
    <w:rsid w:val="0056240B"/>
    <w:rsid w:val="005632F9"/>
    <w:rsid w:val="00565477"/>
    <w:rsid w:val="005879A7"/>
    <w:rsid w:val="005A056A"/>
    <w:rsid w:val="005B0877"/>
    <w:rsid w:val="005B419B"/>
    <w:rsid w:val="005C3D6E"/>
    <w:rsid w:val="005C464F"/>
    <w:rsid w:val="005D7360"/>
    <w:rsid w:val="005E3198"/>
    <w:rsid w:val="005F715C"/>
    <w:rsid w:val="0061187A"/>
    <w:rsid w:val="00612570"/>
    <w:rsid w:val="00613315"/>
    <w:rsid w:val="006139CE"/>
    <w:rsid w:val="00615C06"/>
    <w:rsid w:val="00615FDA"/>
    <w:rsid w:val="00634585"/>
    <w:rsid w:val="00640B58"/>
    <w:rsid w:val="006555AC"/>
    <w:rsid w:val="00655B1B"/>
    <w:rsid w:val="00655E2B"/>
    <w:rsid w:val="00666584"/>
    <w:rsid w:val="00682AF0"/>
    <w:rsid w:val="00685619"/>
    <w:rsid w:val="006A1A48"/>
    <w:rsid w:val="006A2570"/>
    <w:rsid w:val="006A2689"/>
    <w:rsid w:val="006A5B95"/>
    <w:rsid w:val="006B5115"/>
    <w:rsid w:val="006B5D96"/>
    <w:rsid w:val="006C2158"/>
    <w:rsid w:val="006C6578"/>
    <w:rsid w:val="006E27A0"/>
    <w:rsid w:val="006E5854"/>
    <w:rsid w:val="006E6BD3"/>
    <w:rsid w:val="006F0A36"/>
    <w:rsid w:val="00701EEC"/>
    <w:rsid w:val="007262A6"/>
    <w:rsid w:val="00743716"/>
    <w:rsid w:val="007458B8"/>
    <w:rsid w:val="00746DDB"/>
    <w:rsid w:val="0075022E"/>
    <w:rsid w:val="007661C7"/>
    <w:rsid w:val="00772E59"/>
    <w:rsid w:val="00783242"/>
    <w:rsid w:val="00791068"/>
    <w:rsid w:val="007A6010"/>
    <w:rsid w:val="007B1BC3"/>
    <w:rsid w:val="007D1B06"/>
    <w:rsid w:val="007D56DD"/>
    <w:rsid w:val="007D752E"/>
    <w:rsid w:val="007E1408"/>
    <w:rsid w:val="007E278D"/>
    <w:rsid w:val="007E6ABA"/>
    <w:rsid w:val="007F2B77"/>
    <w:rsid w:val="00802C27"/>
    <w:rsid w:val="00822051"/>
    <w:rsid w:val="008241D7"/>
    <w:rsid w:val="00830179"/>
    <w:rsid w:val="00836AFB"/>
    <w:rsid w:val="0084525F"/>
    <w:rsid w:val="00846B5E"/>
    <w:rsid w:val="00852DEC"/>
    <w:rsid w:val="00855B61"/>
    <w:rsid w:val="00855DBE"/>
    <w:rsid w:val="00860111"/>
    <w:rsid w:val="0087185D"/>
    <w:rsid w:val="00873C11"/>
    <w:rsid w:val="008855BB"/>
    <w:rsid w:val="008B5D54"/>
    <w:rsid w:val="008C218E"/>
    <w:rsid w:val="008D0152"/>
    <w:rsid w:val="008E019D"/>
    <w:rsid w:val="008E3E2B"/>
    <w:rsid w:val="008E4165"/>
    <w:rsid w:val="008E7F52"/>
    <w:rsid w:val="00900090"/>
    <w:rsid w:val="0092091C"/>
    <w:rsid w:val="00937443"/>
    <w:rsid w:val="00940EE3"/>
    <w:rsid w:val="00945728"/>
    <w:rsid w:val="00956FB6"/>
    <w:rsid w:val="0096166F"/>
    <w:rsid w:val="009665A7"/>
    <w:rsid w:val="0096708E"/>
    <w:rsid w:val="00971168"/>
    <w:rsid w:val="009740B8"/>
    <w:rsid w:val="009B2207"/>
    <w:rsid w:val="009C053C"/>
    <w:rsid w:val="009C6A0A"/>
    <w:rsid w:val="009D510A"/>
    <w:rsid w:val="009D5AFC"/>
    <w:rsid w:val="009D5EE1"/>
    <w:rsid w:val="009E4B9D"/>
    <w:rsid w:val="009E6105"/>
    <w:rsid w:val="00A0129C"/>
    <w:rsid w:val="00A01A20"/>
    <w:rsid w:val="00A02A70"/>
    <w:rsid w:val="00A03C42"/>
    <w:rsid w:val="00A055F6"/>
    <w:rsid w:val="00A175DD"/>
    <w:rsid w:val="00A232DA"/>
    <w:rsid w:val="00A5311C"/>
    <w:rsid w:val="00A643CE"/>
    <w:rsid w:val="00A76394"/>
    <w:rsid w:val="00A77C3D"/>
    <w:rsid w:val="00AF6380"/>
    <w:rsid w:val="00B04338"/>
    <w:rsid w:val="00B04919"/>
    <w:rsid w:val="00B157BB"/>
    <w:rsid w:val="00B17B6C"/>
    <w:rsid w:val="00B50497"/>
    <w:rsid w:val="00B55735"/>
    <w:rsid w:val="00B608AC"/>
    <w:rsid w:val="00B64B66"/>
    <w:rsid w:val="00B81172"/>
    <w:rsid w:val="00B875B8"/>
    <w:rsid w:val="00B90E7D"/>
    <w:rsid w:val="00BB2423"/>
    <w:rsid w:val="00BD397C"/>
    <w:rsid w:val="00BF62FA"/>
    <w:rsid w:val="00C07D96"/>
    <w:rsid w:val="00C1098A"/>
    <w:rsid w:val="00C129FB"/>
    <w:rsid w:val="00C16D51"/>
    <w:rsid w:val="00C307C6"/>
    <w:rsid w:val="00C40ADB"/>
    <w:rsid w:val="00C518DA"/>
    <w:rsid w:val="00C63B39"/>
    <w:rsid w:val="00C65478"/>
    <w:rsid w:val="00C755EC"/>
    <w:rsid w:val="00C9187B"/>
    <w:rsid w:val="00CA06B7"/>
    <w:rsid w:val="00CA2ECF"/>
    <w:rsid w:val="00CA7384"/>
    <w:rsid w:val="00CE1A3A"/>
    <w:rsid w:val="00D002BF"/>
    <w:rsid w:val="00D0104B"/>
    <w:rsid w:val="00D06769"/>
    <w:rsid w:val="00D07520"/>
    <w:rsid w:val="00D223C6"/>
    <w:rsid w:val="00D2558D"/>
    <w:rsid w:val="00D31842"/>
    <w:rsid w:val="00D35C26"/>
    <w:rsid w:val="00D35E5A"/>
    <w:rsid w:val="00D44256"/>
    <w:rsid w:val="00D5213D"/>
    <w:rsid w:val="00D653AB"/>
    <w:rsid w:val="00D8247B"/>
    <w:rsid w:val="00D83764"/>
    <w:rsid w:val="00D83985"/>
    <w:rsid w:val="00D90DCC"/>
    <w:rsid w:val="00D97855"/>
    <w:rsid w:val="00D979C6"/>
    <w:rsid w:val="00DA02FD"/>
    <w:rsid w:val="00DA08D5"/>
    <w:rsid w:val="00DA5FA2"/>
    <w:rsid w:val="00DC57CC"/>
    <w:rsid w:val="00DC6064"/>
    <w:rsid w:val="00DE2EED"/>
    <w:rsid w:val="00E005BC"/>
    <w:rsid w:val="00E05576"/>
    <w:rsid w:val="00E13C89"/>
    <w:rsid w:val="00E163F7"/>
    <w:rsid w:val="00E30D02"/>
    <w:rsid w:val="00E42CF4"/>
    <w:rsid w:val="00E45DF7"/>
    <w:rsid w:val="00E531F8"/>
    <w:rsid w:val="00E611C8"/>
    <w:rsid w:val="00E73867"/>
    <w:rsid w:val="00E768D9"/>
    <w:rsid w:val="00E80BD7"/>
    <w:rsid w:val="00EB02A3"/>
    <w:rsid w:val="00EB1773"/>
    <w:rsid w:val="00EB715C"/>
    <w:rsid w:val="00EC094B"/>
    <w:rsid w:val="00EC101D"/>
    <w:rsid w:val="00ED3C19"/>
    <w:rsid w:val="00ED4E00"/>
    <w:rsid w:val="00ED5F3B"/>
    <w:rsid w:val="00EF13A5"/>
    <w:rsid w:val="00F01457"/>
    <w:rsid w:val="00F357A3"/>
    <w:rsid w:val="00F459C6"/>
    <w:rsid w:val="00F720C1"/>
    <w:rsid w:val="00F7366B"/>
    <w:rsid w:val="00F85BAF"/>
    <w:rsid w:val="00F860B3"/>
    <w:rsid w:val="00F924D4"/>
    <w:rsid w:val="00FC77D4"/>
    <w:rsid w:val="00FD1203"/>
    <w:rsid w:val="00FD754D"/>
    <w:rsid w:val="00FE0A4D"/>
    <w:rsid w:val="00FF410D"/>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53D3"/>
  <w15:docId w15:val="{15CC046B-4CDC-430E-A9B9-5F63E0B8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 w:type="paragraph" w:styleId="NormalWeb">
    <w:name w:val="Normal (Web)"/>
    <w:basedOn w:val="Normal"/>
    <w:uiPriority w:val="99"/>
    <w:semiHidden/>
    <w:unhideWhenUsed/>
    <w:rsid w:val="00B875B8"/>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9740B8"/>
    <w:rPr>
      <w:color w:val="800080" w:themeColor="followedHyperlink"/>
      <w:u w:val="single"/>
    </w:rPr>
  </w:style>
  <w:style w:type="paragraph" w:styleId="Revision">
    <w:name w:val="Revision"/>
    <w:hidden/>
    <w:uiPriority w:val="99"/>
    <w:semiHidden/>
    <w:rsid w:val="008E7F5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666176493">
      <w:bodyDiv w:val="1"/>
      <w:marLeft w:val="0"/>
      <w:marRight w:val="0"/>
      <w:marTop w:val="0"/>
      <w:marBottom w:val="0"/>
      <w:divBdr>
        <w:top w:val="none" w:sz="0" w:space="0" w:color="auto"/>
        <w:left w:val="none" w:sz="0" w:space="0" w:color="auto"/>
        <w:bottom w:val="none" w:sz="0" w:space="0" w:color="auto"/>
        <w:right w:val="none" w:sz="0" w:space="0" w:color="auto"/>
      </w:divBdr>
    </w:div>
    <w:div w:id="794831770">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550874712">
      <w:bodyDiv w:val="1"/>
      <w:marLeft w:val="0"/>
      <w:marRight w:val="0"/>
      <w:marTop w:val="0"/>
      <w:marBottom w:val="0"/>
      <w:divBdr>
        <w:top w:val="none" w:sz="0" w:space="0" w:color="auto"/>
        <w:left w:val="none" w:sz="0" w:space="0" w:color="auto"/>
        <w:bottom w:val="none" w:sz="0" w:space="0" w:color="auto"/>
        <w:right w:val="none" w:sz="0" w:space="0" w:color="auto"/>
      </w:divBdr>
    </w:div>
    <w:div w:id="1579752026">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 w:id="2030140853">
      <w:bodyDiv w:val="1"/>
      <w:marLeft w:val="0"/>
      <w:marRight w:val="0"/>
      <w:marTop w:val="0"/>
      <w:marBottom w:val="0"/>
      <w:divBdr>
        <w:top w:val="none" w:sz="0" w:space="0" w:color="auto"/>
        <w:left w:val="none" w:sz="0" w:space="0" w:color="auto"/>
        <w:bottom w:val="none" w:sz="0" w:space="0" w:color="auto"/>
        <w:right w:val="none" w:sz="0" w:space="0" w:color="auto"/>
      </w:divBdr>
    </w:div>
    <w:div w:id="21100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cevent278@cdc.gov" TargetMode="External"/><Relationship Id="rId13" Type="http://schemas.openxmlformats.org/officeDocument/2006/relationships/hyperlink" Target="http://www.cdc.gov/zika/pdfs/denvchikvzikv-testing-algorith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mmwr/volumes/65/wr/mm6512e2e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invads.cdc.gov/v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mwr/volumes/65/wr/mm6512e2er.htm" TargetMode="External"/><Relationship Id="rId5" Type="http://schemas.openxmlformats.org/officeDocument/2006/relationships/webSettings" Target="webSettings.xml"/><Relationship Id="rId15" Type="http://schemas.openxmlformats.org/officeDocument/2006/relationships/hyperlink" Target="http://www.cdc.gov/mmwr/index.html" TargetMode="External"/><Relationship Id="rId10" Type="http://schemas.openxmlformats.org/officeDocument/2006/relationships/hyperlink" Target="http://www.cdc.gov/mmwr/volumes/65/wr/mm6512e2er.htm" TargetMode="External"/><Relationship Id="rId4" Type="http://schemas.openxmlformats.org/officeDocument/2006/relationships/settings" Target="settings.xml"/><Relationship Id="rId9" Type="http://schemas.openxmlformats.org/officeDocument/2006/relationships/hyperlink" Target="http://www.cdc.gov/mmwr/volumes/65/wr/mm6512e2er.htm" TargetMode="External"/><Relationship Id="rId14" Type="http://schemas.openxmlformats.org/officeDocument/2006/relationships/hyperlink" Target="http://www.cdc.gov/mmwr/volumes/65/wr/mm6512e2er.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4B78-5147-4639-BDE7-7EBB2E57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NNDSS Modernization Initiative (NMI) eSHARE - Q&amp;A - March 2016</vt:lpstr>
    </vt:vector>
  </TitlesOfParts>
  <Company>Centers for Disease Control and Prevention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 March 2016</dc:title>
  <dc:subject>NMI eSHARE</dc:subject>
  <dc:creator>CDC</dc:creator>
  <cp:keywords>eSHARE, ELR vocabulary, questions, answers, zika, dengue, chikungunya, Q&amp;A</cp:keywords>
  <cp:lastModifiedBy>Laspina, Michael (CDC/DDPHSS/CSELS/DHIS)</cp:lastModifiedBy>
  <cp:revision>3</cp:revision>
  <cp:lastPrinted>2016-03-23T20:46:00Z</cp:lastPrinted>
  <dcterms:created xsi:type="dcterms:W3CDTF">2016-03-30T15:11:00Z</dcterms:created>
  <dcterms:modified xsi:type="dcterms:W3CDTF">2021-04-26T17:13:00Z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etDate">
    <vt:lpwstr>2021-04-26T17:13:14Z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026717a0-6860-4c7d-8633-aa935df1a5ed</vt:lpwstr>
  </property>
  <property fmtid="{D5CDD505-2E9C-101B-9397-08002B2CF9AE}" pid="9" name="MSIP_Label_7b94a7b8-f06c-4dfe-bdcc-9b548fd58c31_ContentBits">
    <vt:lpwstr>0</vt:lpwstr>
  </property>
</Properties>
</file>