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6D" w:rsidRPr="00437EB4" w:rsidRDefault="00E90D6D" w:rsidP="00E34897">
      <w:pPr>
        <w:pStyle w:val="NoSpacing"/>
        <w:jc w:val="center"/>
        <w:rPr>
          <w:rFonts w:ascii="Arial" w:hAnsi="Arial"/>
          <w:b/>
          <w:sz w:val="32"/>
          <w:lang w:val="es-ES"/>
        </w:rPr>
      </w:pPr>
      <w:bookmarkStart w:id="0" w:name="_GoBack"/>
      <w:bookmarkEnd w:id="0"/>
      <w:r w:rsidRPr="00437EB4">
        <w:rPr>
          <w:rFonts w:ascii="Arial" w:hAnsi="Arial"/>
          <w:b/>
          <w:sz w:val="32"/>
          <w:lang w:val="es-ES"/>
        </w:rPr>
        <w:t>Denominadores para diálisis de pacientes ambulatorios</w:t>
      </w:r>
    </w:p>
    <w:p w:rsidR="00E90D6D" w:rsidRPr="00437EB4" w:rsidRDefault="00E90D6D" w:rsidP="00E34897">
      <w:pPr>
        <w:pStyle w:val="NoSpacing"/>
        <w:jc w:val="center"/>
        <w:rPr>
          <w:rFonts w:ascii="Arial" w:hAnsi="Arial"/>
          <w:b/>
          <w:lang w:val="es-ES"/>
        </w:rPr>
      </w:pPr>
      <w:r w:rsidRPr="00437EB4">
        <w:rPr>
          <w:rFonts w:ascii="Arial" w:hAnsi="Arial"/>
          <w:b/>
          <w:lang w:val="es-ES"/>
        </w:rPr>
        <w:t>Formulario del censo – a completar una vez por mes</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785"/>
        <w:gridCol w:w="1785"/>
        <w:gridCol w:w="585"/>
        <w:gridCol w:w="630"/>
        <w:gridCol w:w="570"/>
        <w:gridCol w:w="1785"/>
        <w:gridCol w:w="255"/>
        <w:gridCol w:w="1260"/>
        <w:gridCol w:w="270"/>
      </w:tblGrid>
      <w:tr w:rsidR="00E90D6D" w:rsidRPr="00437EB4" w:rsidTr="00F359C1">
        <w:tc>
          <w:tcPr>
            <w:tcW w:w="10710" w:type="dxa"/>
            <w:gridSpan w:val="10"/>
            <w:tcBorders>
              <w:top w:val="nil"/>
              <w:left w:val="nil"/>
              <w:bottom w:val="nil"/>
              <w:right w:val="nil"/>
            </w:tcBorders>
          </w:tcPr>
          <w:p w:rsidR="00E90D6D" w:rsidRPr="00437EB4" w:rsidRDefault="00E90D6D" w:rsidP="00E34897">
            <w:pPr>
              <w:pStyle w:val="NoSpacing"/>
              <w:rPr>
                <w:lang w:val="es-ES"/>
              </w:rPr>
            </w:pPr>
            <w:r w:rsidRPr="00437EB4">
              <w:rPr>
                <w:rFonts w:ascii="Arial" w:hAnsi="Arial"/>
                <w:sz w:val="16"/>
                <w:lang w:val="es-ES"/>
              </w:rPr>
              <w:t>Página 1 de 1</w:t>
            </w:r>
          </w:p>
        </w:tc>
      </w:tr>
      <w:tr w:rsidR="00E90D6D" w:rsidRPr="00437EB4" w:rsidTr="00F359C1">
        <w:tc>
          <w:tcPr>
            <w:tcW w:w="10710" w:type="dxa"/>
            <w:gridSpan w:val="10"/>
            <w:tcBorders>
              <w:top w:val="nil"/>
              <w:left w:val="nil"/>
              <w:bottom w:val="single" w:sz="12" w:space="0" w:color="auto"/>
              <w:right w:val="nil"/>
            </w:tcBorders>
          </w:tcPr>
          <w:p w:rsidR="00E90D6D" w:rsidRPr="00437EB4" w:rsidRDefault="00E90D6D" w:rsidP="00E34897">
            <w:pPr>
              <w:pStyle w:val="NoSpacing"/>
              <w:rPr>
                <w:lang w:val="es-ES"/>
              </w:rPr>
            </w:pPr>
            <w:r w:rsidRPr="00437EB4">
              <w:rPr>
                <w:rFonts w:ascii="Arial" w:hAnsi="Arial"/>
                <w:sz w:val="16"/>
                <w:lang w:val="es-ES"/>
              </w:rPr>
              <w:t>*Se requiere para guardar</w:t>
            </w:r>
          </w:p>
        </w:tc>
      </w:tr>
      <w:tr w:rsidR="00E90D6D" w:rsidRPr="00E4428F" w:rsidTr="00F359C1">
        <w:trPr>
          <w:trHeight w:val="1008"/>
        </w:trPr>
        <w:tc>
          <w:tcPr>
            <w:tcW w:w="10710" w:type="dxa"/>
            <w:gridSpan w:val="10"/>
            <w:tcBorders>
              <w:top w:val="single" w:sz="12" w:space="0" w:color="auto"/>
              <w:left w:val="single" w:sz="12" w:space="0" w:color="auto"/>
              <w:bottom w:val="single" w:sz="12" w:space="0" w:color="auto"/>
              <w:right w:val="single" w:sz="12" w:space="0" w:color="auto"/>
            </w:tcBorders>
            <w:vAlign w:val="center"/>
          </w:tcPr>
          <w:p w:rsidR="00E90D6D" w:rsidRPr="00CB1FCA" w:rsidRDefault="00E90D6D" w:rsidP="00437EB4">
            <w:pPr>
              <w:pStyle w:val="NoSpacing"/>
              <w:rPr>
                <w:lang w:val="es-EC"/>
              </w:rPr>
            </w:pPr>
            <w:r w:rsidRPr="00CB1FCA">
              <w:rPr>
                <w:rFonts w:ascii="Arial" w:hAnsi="Arial"/>
                <w:sz w:val="20"/>
                <w:lang w:val="es-EC"/>
              </w:rPr>
              <w:t xml:space="preserve">Registre el número de pacientes en hemodiálisis crónica que recibieron hemodiálisis en su centro los primeros dos días laborables del mes. Cuente cada paciente una sola vez. Si un paciente tiene un acceso implantado (injerto o fístula) y un catéter, </w:t>
            </w:r>
            <w:r w:rsidR="00437EB4" w:rsidRPr="00CB1FCA">
              <w:rPr>
                <w:rFonts w:ascii="Arial" w:hAnsi="Arial"/>
                <w:sz w:val="20"/>
                <w:lang w:val="es-EC"/>
              </w:rPr>
              <w:t>registre</w:t>
            </w:r>
            <w:r w:rsidRPr="00CB1FCA">
              <w:rPr>
                <w:rFonts w:ascii="Arial" w:hAnsi="Arial"/>
                <w:sz w:val="20"/>
                <w:lang w:val="es-EC"/>
              </w:rPr>
              <w:t xml:space="preserve"> a este paciente como que tiene un catéter.</w:t>
            </w:r>
          </w:p>
        </w:tc>
      </w:tr>
      <w:tr w:rsidR="00E90D6D" w:rsidRPr="00E4428F" w:rsidTr="00F359C1">
        <w:trPr>
          <w:trHeight w:val="432"/>
        </w:trPr>
        <w:tc>
          <w:tcPr>
            <w:tcW w:w="10710" w:type="dxa"/>
            <w:gridSpan w:val="10"/>
            <w:tcBorders>
              <w:top w:val="single" w:sz="12" w:space="0" w:color="auto"/>
              <w:left w:val="single" w:sz="12" w:space="0" w:color="auto"/>
              <w:righ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N.º de ID de la institución:</w:t>
            </w:r>
          </w:p>
        </w:tc>
      </w:tr>
      <w:tr w:rsidR="00E90D6D" w:rsidRPr="00437EB4" w:rsidTr="00F359C1">
        <w:trPr>
          <w:trHeight w:val="432"/>
        </w:trPr>
        <w:tc>
          <w:tcPr>
            <w:tcW w:w="3570" w:type="dxa"/>
            <w:gridSpan w:val="2"/>
            <w:tcBorders>
              <w:left w:val="single" w:sz="12" w:space="0" w:color="auto"/>
              <w:bottom w:val="single" w:sz="12" w:space="0" w:color="auto"/>
              <w:right w:val="nil"/>
            </w:tcBorders>
            <w:vAlign w:val="center"/>
          </w:tcPr>
          <w:p w:rsidR="00E90D6D" w:rsidRPr="00437EB4" w:rsidRDefault="00E90D6D" w:rsidP="00E34897">
            <w:pPr>
              <w:pStyle w:val="NoSpacing"/>
              <w:rPr>
                <w:lang w:val="es-ES"/>
              </w:rPr>
            </w:pPr>
            <w:r w:rsidRPr="00437EB4">
              <w:rPr>
                <w:rFonts w:ascii="Arial" w:hAnsi="Arial"/>
                <w:sz w:val="20"/>
                <w:lang w:val="es-ES"/>
              </w:rPr>
              <w:t>*Código de la ubicación:</w:t>
            </w:r>
          </w:p>
        </w:tc>
        <w:tc>
          <w:tcPr>
            <w:tcW w:w="2370" w:type="dxa"/>
            <w:gridSpan w:val="2"/>
            <w:tcBorders>
              <w:left w:val="nil"/>
              <w:bottom w:val="single" w:sz="12" w:space="0" w:color="auto"/>
              <w:right w:val="nil"/>
            </w:tcBorders>
            <w:vAlign w:val="center"/>
          </w:tcPr>
          <w:p w:rsidR="00E90D6D" w:rsidRPr="00437EB4" w:rsidRDefault="00E90D6D" w:rsidP="00E34897">
            <w:pPr>
              <w:pStyle w:val="NoSpacing"/>
              <w:rPr>
                <w:lang w:val="es-ES"/>
              </w:rPr>
            </w:pPr>
            <w:r w:rsidRPr="00437EB4">
              <w:rPr>
                <w:rFonts w:ascii="Arial" w:hAnsi="Arial"/>
                <w:sz w:val="20"/>
                <w:lang w:val="es-ES"/>
              </w:rPr>
              <w:t>*Mes:</w:t>
            </w:r>
          </w:p>
        </w:tc>
        <w:tc>
          <w:tcPr>
            <w:tcW w:w="4770" w:type="dxa"/>
            <w:gridSpan w:val="6"/>
            <w:tcBorders>
              <w:left w:val="nil"/>
              <w:bottom w:val="single" w:sz="12" w:space="0" w:color="auto"/>
              <w:righ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*Año:</w:t>
            </w:r>
          </w:p>
        </w:tc>
      </w:tr>
      <w:tr w:rsidR="00E90D6D" w:rsidRPr="00E4428F" w:rsidTr="00F359C1">
        <w:trPr>
          <w:trHeight w:val="720"/>
        </w:trPr>
        <w:tc>
          <w:tcPr>
            <w:tcW w:w="3570" w:type="dxa"/>
            <w:gridSpan w:val="2"/>
            <w:tcBorders>
              <w:top w:val="single" w:sz="12" w:space="0" w:color="auto"/>
              <w:left w:val="single" w:sz="12" w:space="0" w:color="auto"/>
              <w:bottom w:val="single" w:sz="12" w:space="0" w:color="auto"/>
            </w:tcBorders>
            <w:vAlign w:val="center"/>
          </w:tcPr>
          <w:p w:rsidR="00E90D6D" w:rsidRPr="00437EB4" w:rsidRDefault="00E90D6D" w:rsidP="00E34897">
            <w:pPr>
              <w:pStyle w:val="NoSpacing"/>
              <w:rPr>
                <w:lang w:val="es-ES"/>
              </w:rPr>
            </w:pPr>
            <w:r w:rsidRPr="00437EB4">
              <w:rPr>
                <w:rFonts w:ascii="Arial" w:hAnsi="Arial"/>
                <w:b/>
                <w:sz w:val="20"/>
                <w:lang w:val="es-ES"/>
              </w:rPr>
              <w:t>*Tipo de acceso vascular</w:t>
            </w:r>
          </w:p>
        </w:tc>
        <w:tc>
          <w:tcPr>
            <w:tcW w:w="2370" w:type="dxa"/>
            <w:gridSpan w:val="2"/>
            <w:tcBorders>
              <w:top w:val="single" w:sz="12" w:space="0" w:color="auto"/>
              <w:bottom w:val="single" w:sz="12" w:space="0" w:color="auto"/>
            </w:tcBorders>
            <w:vAlign w:val="center"/>
          </w:tcPr>
          <w:p w:rsidR="00E90D6D" w:rsidRPr="00437EB4" w:rsidRDefault="00E90D6D" w:rsidP="00F359C1">
            <w:pPr>
              <w:pStyle w:val="NoSpacing"/>
              <w:jc w:val="center"/>
              <w:rPr>
                <w:lang w:val="es-ES"/>
              </w:rPr>
            </w:pPr>
            <w:r w:rsidRPr="00437EB4">
              <w:rPr>
                <w:rFonts w:ascii="Arial" w:hAnsi="Arial"/>
                <w:b/>
                <w:sz w:val="20"/>
                <w:lang w:val="es-ES"/>
              </w:rPr>
              <w:t>*Número de pacientes en hemodiálisis crónica</w:t>
            </w:r>
          </w:p>
        </w:tc>
        <w:tc>
          <w:tcPr>
            <w:tcW w:w="4770" w:type="dxa"/>
            <w:gridSpan w:val="6"/>
            <w:tcBorders>
              <w:top w:val="single" w:sz="12" w:space="0" w:color="auto"/>
              <w:bottom w:val="nil"/>
              <w:right w:val="single" w:sz="12" w:space="0" w:color="auto"/>
            </w:tcBorders>
            <w:vAlign w:val="center"/>
          </w:tcPr>
          <w:p w:rsidR="00E90D6D" w:rsidRPr="00437EB4" w:rsidRDefault="00E90D6D" w:rsidP="00F359C1">
            <w:pPr>
              <w:pStyle w:val="NoSpacing"/>
              <w:jc w:val="center"/>
              <w:rPr>
                <w:rFonts w:ascii="Arial" w:hAnsi="Arial" w:cs="Arial"/>
                <w:sz w:val="20"/>
                <w:szCs w:val="20"/>
                <w:lang w:val="es-ES"/>
              </w:rPr>
            </w:pPr>
          </w:p>
        </w:tc>
      </w:tr>
      <w:tr w:rsidR="00E90D6D" w:rsidRPr="00E4428F" w:rsidTr="00F359C1">
        <w:trPr>
          <w:trHeight w:val="720"/>
        </w:trPr>
        <w:tc>
          <w:tcPr>
            <w:tcW w:w="3570" w:type="dxa"/>
            <w:gridSpan w:val="2"/>
            <w:tcBorders>
              <w:top w:val="single" w:sz="12" w:space="0" w:color="auto"/>
              <w:lef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Fístula</w:t>
            </w:r>
          </w:p>
        </w:tc>
        <w:tc>
          <w:tcPr>
            <w:tcW w:w="2370" w:type="dxa"/>
            <w:gridSpan w:val="2"/>
            <w:tcBorders>
              <w:top w:val="single" w:sz="12" w:space="0" w:color="auto"/>
            </w:tcBorders>
            <w:vAlign w:val="center"/>
          </w:tcPr>
          <w:p w:rsidR="00E90D6D" w:rsidRPr="00437EB4" w:rsidRDefault="00C36C83" w:rsidP="00E83B27">
            <w:pPr>
              <w:pStyle w:val="NoSpacing"/>
              <w:rPr>
                <w:rFonts w:ascii="Arial" w:hAnsi="Arial" w:cs="Arial"/>
                <w:sz w:val="20"/>
                <w:szCs w:val="20"/>
                <w:lang w:val="es-ES"/>
              </w:rPr>
            </w:pPr>
            <w:r>
              <w:rPr>
                <w:noProof/>
              </w:rPr>
              <mc:AlternateContent>
                <mc:Choice Requires="wps">
                  <w:drawing>
                    <wp:anchor distT="0" distB="0" distL="114300" distR="114300" simplePos="0" relativeHeight="251657728" behindDoc="0" locked="0" layoutInCell="1" allowOverlap="1" wp14:anchorId="48B73896" wp14:editId="3802AFB4">
                      <wp:simplePos x="0" y="0"/>
                      <wp:positionH relativeFrom="column">
                        <wp:posOffset>1431925</wp:posOffset>
                      </wp:positionH>
                      <wp:positionV relativeFrom="paragraph">
                        <wp:posOffset>-55245</wp:posOffset>
                      </wp:positionV>
                      <wp:extent cx="397510" cy="191135"/>
                      <wp:effectExtent l="12700" t="20955" r="1841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2.75pt;margin-top:-4.35pt;width:31.3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"/>
                  </w:pict>
                </mc:Fallback>
              </mc:AlternateContent>
            </w:r>
          </w:p>
        </w:tc>
        <w:tc>
          <w:tcPr>
            <w:tcW w:w="630" w:type="dxa"/>
            <w:tcBorders>
              <w:top w:val="nil"/>
              <w:bottom w:val="nil"/>
              <w:right w:val="single" w:sz="8" w:space="0" w:color="auto"/>
            </w:tcBorders>
            <w:vAlign w:val="center"/>
          </w:tcPr>
          <w:p w:rsidR="00E90D6D" w:rsidRPr="00437EB4" w:rsidRDefault="00E90D6D" w:rsidP="00E83B27">
            <w:pPr>
              <w:pStyle w:val="NoSpacing"/>
              <w:rPr>
                <w:rFonts w:ascii="Arial" w:hAnsi="Arial" w:cs="Arial"/>
                <w:sz w:val="20"/>
                <w:szCs w:val="20"/>
                <w:lang w:val="es-ES"/>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rsidR="00E90D6D" w:rsidRPr="00437EB4" w:rsidRDefault="00E90D6D" w:rsidP="00B45020">
            <w:pPr>
              <w:pStyle w:val="NoSpacing"/>
              <w:rPr>
                <w:lang w:val="es-ES"/>
              </w:rPr>
            </w:pPr>
            <w:r w:rsidRPr="00437EB4">
              <w:rPr>
                <w:rFonts w:ascii="Arial" w:hAnsi="Arial"/>
                <w:sz w:val="20"/>
                <w:lang w:val="es-ES"/>
              </w:rPr>
              <w:t>Número de estos pacientes con fístula  sometidos a canulación de ojal</w:t>
            </w:r>
          </w:p>
        </w:tc>
        <w:tc>
          <w:tcPr>
            <w:tcW w:w="1260" w:type="dxa"/>
            <w:tcBorders>
              <w:top w:val="single" w:sz="8" w:space="0" w:color="auto"/>
              <w:left w:val="single" w:sz="8" w:space="0" w:color="auto"/>
              <w:bottom w:val="single" w:sz="8" w:space="0" w:color="auto"/>
              <w:right w:val="single" w:sz="8" w:space="0" w:color="auto"/>
            </w:tcBorders>
            <w:vAlign w:val="center"/>
          </w:tcPr>
          <w:p w:rsidR="00E90D6D" w:rsidRPr="00437EB4" w:rsidRDefault="00E90D6D" w:rsidP="00E83B27">
            <w:pPr>
              <w:pStyle w:val="NoSpacing"/>
              <w:rPr>
                <w:rFonts w:ascii="Arial" w:hAnsi="Arial" w:cs="Arial"/>
                <w:sz w:val="20"/>
                <w:szCs w:val="20"/>
                <w:lang w:val="es-ES"/>
              </w:rPr>
            </w:pPr>
          </w:p>
        </w:tc>
        <w:tc>
          <w:tcPr>
            <w:tcW w:w="270" w:type="dxa"/>
            <w:tcBorders>
              <w:top w:val="nil"/>
              <w:left w:val="single" w:sz="8" w:space="0" w:color="auto"/>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437EB4" w:rsidTr="00F359C1">
        <w:trPr>
          <w:trHeight w:val="720"/>
        </w:trPr>
        <w:tc>
          <w:tcPr>
            <w:tcW w:w="3570" w:type="dxa"/>
            <w:gridSpan w:val="2"/>
            <w:tcBorders>
              <w:lef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Injerto</w:t>
            </w:r>
          </w:p>
        </w:tc>
        <w:tc>
          <w:tcPr>
            <w:tcW w:w="2370" w:type="dxa"/>
            <w:gridSpan w:val="2"/>
            <w:vAlign w:val="center"/>
          </w:tcPr>
          <w:p w:rsidR="00E90D6D" w:rsidRPr="00437EB4" w:rsidRDefault="00E90D6D" w:rsidP="00E83B27">
            <w:pPr>
              <w:pStyle w:val="NoSpacing"/>
              <w:rPr>
                <w:rFonts w:ascii="Arial" w:hAnsi="Arial" w:cs="Arial"/>
                <w:sz w:val="20"/>
                <w:szCs w:val="20"/>
                <w:lang w:val="es-ES"/>
              </w:rPr>
            </w:pPr>
          </w:p>
        </w:tc>
        <w:tc>
          <w:tcPr>
            <w:tcW w:w="4770" w:type="dxa"/>
            <w:gridSpan w:val="6"/>
            <w:tcBorders>
              <w:top w:val="nil"/>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437EB4" w:rsidTr="00F359C1">
        <w:trPr>
          <w:trHeight w:val="720"/>
        </w:trPr>
        <w:tc>
          <w:tcPr>
            <w:tcW w:w="3570" w:type="dxa"/>
            <w:gridSpan w:val="2"/>
            <w:tcBorders>
              <w:left w:val="single" w:sz="12" w:space="0" w:color="auto"/>
            </w:tcBorders>
            <w:vAlign w:val="center"/>
          </w:tcPr>
          <w:p w:rsidR="00E90D6D" w:rsidRPr="00437EB4" w:rsidRDefault="00437EB4" w:rsidP="00437EB4">
            <w:pPr>
              <w:pStyle w:val="NoSpacing"/>
              <w:rPr>
                <w:lang w:val="es-ES"/>
              </w:rPr>
            </w:pPr>
            <w:r w:rsidRPr="00437EB4">
              <w:rPr>
                <w:rFonts w:ascii="Arial" w:hAnsi="Arial"/>
                <w:sz w:val="20"/>
                <w:lang w:val="es-ES"/>
              </w:rPr>
              <w:t>Catéter</w:t>
            </w:r>
            <w:r w:rsidR="00E90D6D" w:rsidRPr="00437EB4">
              <w:rPr>
                <w:rFonts w:ascii="Arial" w:hAnsi="Arial"/>
                <w:sz w:val="20"/>
                <w:lang w:val="es-ES"/>
              </w:rPr>
              <w:t xml:space="preserve"> central </w:t>
            </w:r>
            <w:r w:rsidRPr="00437EB4">
              <w:rPr>
                <w:rFonts w:ascii="Arial" w:hAnsi="Arial"/>
                <w:sz w:val="20"/>
                <w:lang w:val="es-ES"/>
              </w:rPr>
              <w:t>tunelizado</w:t>
            </w:r>
          </w:p>
        </w:tc>
        <w:tc>
          <w:tcPr>
            <w:tcW w:w="2370" w:type="dxa"/>
            <w:gridSpan w:val="2"/>
            <w:vAlign w:val="center"/>
          </w:tcPr>
          <w:p w:rsidR="00E90D6D" w:rsidRPr="00437EB4" w:rsidRDefault="00E90D6D" w:rsidP="00E83B27">
            <w:pPr>
              <w:pStyle w:val="NoSpacing"/>
              <w:rPr>
                <w:rFonts w:ascii="Arial" w:hAnsi="Arial" w:cs="Arial"/>
                <w:sz w:val="20"/>
                <w:szCs w:val="20"/>
                <w:lang w:val="es-ES"/>
              </w:rPr>
            </w:pPr>
          </w:p>
        </w:tc>
        <w:tc>
          <w:tcPr>
            <w:tcW w:w="4770" w:type="dxa"/>
            <w:gridSpan w:val="6"/>
            <w:tcBorders>
              <w:top w:val="nil"/>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437EB4" w:rsidTr="00F359C1">
        <w:trPr>
          <w:trHeight w:val="720"/>
        </w:trPr>
        <w:tc>
          <w:tcPr>
            <w:tcW w:w="3570" w:type="dxa"/>
            <w:gridSpan w:val="2"/>
            <w:tcBorders>
              <w:left w:val="single" w:sz="12" w:space="0" w:color="auto"/>
            </w:tcBorders>
            <w:vAlign w:val="center"/>
          </w:tcPr>
          <w:p w:rsidR="00E90D6D" w:rsidRPr="00437EB4" w:rsidRDefault="00437EB4" w:rsidP="00437EB4">
            <w:pPr>
              <w:pStyle w:val="NoSpacing"/>
              <w:rPr>
                <w:lang w:val="es-ES"/>
              </w:rPr>
            </w:pPr>
            <w:r w:rsidRPr="00437EB4">
              <w:rPr>
                <w:rFonts w:ascii="Arial" w:hAnsi="Arial"/>
                <w:sz w:val="20"/>
                <w:lang w:val="es-ES"/>
              </w:rPr>
              <w:t>Catéter</w:t>
            </w:r>
            <w:r w:rsidR="00E90D6D" w:rsidRPr="00437EB4">
              <w:rPr>
                <w:rFonts w:ascii="Arial" w:hAnsi="Arial"/>
                <w:sz w:val="20"/>
                <w:lang w:val="es-ES"/>
              </w:rPr>
              <w:t xml:space="preserve"> central no </w:t>
            </w:r>
            <w:r w:rsidRPr="00437EB4">
              <w:rPr>
                <w:rFonts w:ascii="Arial" w:hAnsi="Arial"/>
                <w:sz w:val="20"/>
                <w:lang w:val="es-ES"/>
              </w:rPr>
              <w:t>tunelizado</w:t>
            </w:r>
          </w:p>
        </w:tc>
        <w:tc>
          <w:tcPr>
            <w:tcW w:w="2370" w:type="dxa"/>
            <w:gridSpan w:val="2"/>
            <w:vAlign w:val="center"/>
          </w:tcPr>
          <w:p w:rsidR="00E90D6D" w:rsidRPr="00437EB4" w:rsidRDefault="00E90D6D" w:rsidP="00E83B27">
            <w:pPr>
              <w:pStyle w:val="NoSpacing"/>
              <w:rPr>
                <w:rFonts w:ascii="Arial" w:hAnsi="Arial" w:cs="Arial"/>
                <w:sz w:val="20"/>
                <w:szCs w:val="20"/>
                <w:lang w:val="es-ES"/>
              </w:rPr>
            </w:pPr>
          </w:p>
        </w:tc>
        <w:tc>
          <w:tcPr>
            <w:tcW w:w="4770" w:type="dxa"/>
            <w:gridSpan w:val="6"/>
            <w:tcBorders>
              <w:top w:val="nil"/>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E4428F" w:rsidTr="00F359C1">
        <w:trPr>
          <w:trHeight w:val="720"/>
        </w:trPr>
        <w:tc>
          <w:tcPr>
            <w:tcW w:w="3570" w:type="dxa"/>
            <w:gridSpan w:val="2"/>
            <w:tcBorders>
              <w:lef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Otro dispositivo de acceso (p. ej., acceso híbrido)</w:t>
            </w:r>
          </w:p>
        </w:tc>
        <w:tc>
          <w:tcPr>
            <w:tcW w:w="2370" w:type="dxa"/>
            <w:gridSpan w:val="2"/>
            <w:vAlign w:val="center"/>
          </w:tcPr>
          <w:p w:rsidR="00E90D6D" w:rsidRPr="00437EB4" w:rsidRDefault="00E90D6D" w:rsidP="00E83B27">
            <w:pPr>
              <w:pStyle w:val="NoSpacing"/>
              <w:rPr>
                <w:rFonts w:ascii="Arial" w:hAnsi="Arial" w:cs="Arial"/>
                <w:sz w:val="20"/>
                <w:szCs w:val="20"/>
                <w:lang w:val="es-ES"/>
              </w:rPr>
            </w:pPr>
          </w:p>
        </w:tc>
        <w:tc>
          <w:tcPr>
            <w:tcW w:w="4770" w:type="dxa"/>
            <w:gridSpan w:val="6"/>
            <w:tcBorders>
              <w:top w:val="nil"/>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E4428F" w:rsidTr="00F359C1">
        <w:trPr>
          <w:trHeight w:val="720"/>
        </w:trPr>
        <w:tc>
          <w:tcPr>
            <w:tcW w:w="3570" w:type="dxa"/>
            <w:gridSpan w:val="2"/>
            <w:tcBorders>
              <w:left w:val="single" w:sz="12" w:space="0" w:color="auto"/>
              <w:bottom w:val="single" w:sz="12" w:space="0" w:color="auto"/>
            </w:tcBorders>
            <w:vAlign w:val="center"/>
          </w:tcPr>
          <w:p w:rsidR="00E90D6D" w:rsidRPr="00437EB4" w:rsidRDefault="00E90D6D" w:rsidP="00C36C83">
            <w:pPr>
              <w:pStyle w:val="NoSpacing"/>
              <w:rPr>
                <w:lang w:val="es-ES"/>
              </w:rPr>
            </w:pPr>
            <w:r w:rsidRPr="00437EB4">
              <w:rPr>
                <w:rFonts w:ascii="Arial" w:hAnsi="Arial"/>
                <w:b/>
                <w:sz w:val="20"/>
                <w:lang w:val="es-ES"/>
              </w:rPr>
              <w:t>*Pacientes totales</w:t>
            </w:r>
            <w:r w:rsidRPr="00437EB4">
              <w:rPr>
                <w:rFonts w:ascii="Arial" w:hAnsi="Arial"/>
                <w:sz w:val="20"/>
                <w:lang w:val="es-ES"/>
              </w:rPr>
              <w:t xml:space="preserve"> (suma de todos los pacientes que se enumeran arriba)</w:t>
            </w:r>
          </w:p>
        </w:tc>
        <w:tc>
          <w:tcPr>
            <w:tcW w:w="2370" w:type="dxa"/>
            <w:gridSpan w:val="2"/>
            <w:tcBorders>
              <w:bottom w:val="single" w:sz="12" w:space="0" w:color="auto"/>
            </w:tcBorders>
            <w:vAlign w:val="center"/>
          </w:tcPr>
          <w:p w:rsidR="00E90D6D" w:rsidRPr="00437EB4" w:rsidRDefault="00E90D6D" w:rsidP="00E83B27">
            <w:pPr>
              <w:pStyle w:val="NoSpacing"/>
              <w:rPr>
                <w:rFonts w:ascii="Arial" w:hAnsi="Arial" w:cs="Arial"/>
                <w:sz w:val="20"/>
                <w:szCs w:val="20"/>
                <w:lang w:val="es-ES"/>
              </w:rPr>
            </w:pPr>
          </w:p>
        </w:tc>
        <w:tc>
          <w:tcPr>
            <w:tcW w:w="4770" w:type="dxa"/>
            <w:gridSpan w:val="6"/>
            <w:tcBorders>
              <w:top w:val="nil"/>
              <w:bottom w:val="single" w:sz="12" w:space="0" w:color="auto"/>
              <w:right w:val="single" w:sz="12" w:space="0" w:color="auto"/>
            </w:tcBorders>
            <w:vAlign w:val="center"/>
          </w:tcPr>
          <w:p w:rsidR="00E90D6D" w:rsidRPr="00437EB4" w:rsidRDefault="00E90D6D" w:rsidP="00E83B27">
            <w:pPr>
              <w:pStyle w:val="NoSpacing"/>
              <w:rPr>
                <w:rFonts w:ascii="Arial" w:hAnsi="Arial" w:cs="Arial"/>
                <w:sz w:val="20"/>
                <w:szCs w:val="20"/>
                <w:lang w:val="es-ES"/>
              </w:rPr>
            </w:pPr>
          </w:p>
        </w:tc>
      </w:tr>
      <w:tr w:rsidR="00E90D6D" w:rsidRPr="00E4428F" w:rsidTr="00F359C1">
        <w:trPr>
          <w:trHeight w:val="874"/>
        </w:trPr>
        <w:tc>
          <w:tcPr>
            <w:tcW w:w="10710" w:type="dxa"/>
            <w:gridSpan w:val="10"/>
            <w:tcBorders>
              <w:left w:val="single" w:sz="12" w:space="0" w:color="auto"/>
              <w:right w:val="single" w:sz="12" w:space="0" w:color="auto"/>
            </w:tcBorders>
            <w:vAlign w:val="center"/>
          </w:tcPr>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p w:rsidR="00E90D6D" w:rsidRPr="00437EB4" w:rsidRDefault="00E90D6D" w:rsidP="00E83B27">
            <w:pPr>
              <w:pStyle w:val="NoSpacing"/>
              <w:rPr>
                <w:rFonts w:ascii="Arial" w:hAnsi="Arial" w:cs="Arial"/>
                <w:sz w:val="20"/>
                <w:szCs w:val="20"/>
                <w:lang w:val="es-ES"/>
              </w:rPr>
            </w:pPr>
          </w:p>
        </w:tc>
      </w:tr>
      <w:tr w:rsidR="00E90D6D" w:rsidRPr="00437EB4" w:rsidTr="00F359C1">
        <w:trPr>
          <w:trHeight w:val="432"/>
        </w:trPr>
        <w:tc>
          <w:tcPr>
            <w:tcW w:w="10710" w:type="dxa"/>
            <w:gridSpan w:val="10"/>
            <w:tcBorders>
              <w:left w:val="single" w:sz="12" w:space="0" w:color="auto"/>
              <w:bottom w:val="nil"/>
              <w:right w:val="single" w:sz="12" w:space="0" w:color="auto"/>
            </w:tcBorders>
            <w:vAlign w:val="center"/>
          </w:tcPr>
          <w:p w:rsidR="00E90D6D" w:rsidRPr="00437EB4" w:rsidRDefault="00E90D6D" w:rsidP="00E34897">
            <w:pPr>
              <w:pStyle w:val="NoSpacing"/>
              <w:rPr>
                <w:lang w:val="es-ES"/>
              </w:rPr>
            </w:pPr>
            <w:r w:rsidRPr="00437EB4">
              <w:rPr>
                <w:rFonts w:ascii="Arial" w:hAnsi="Arial"/>
                <w:sz w:val="20"/>
                <w:lang w:val="es-ES"/>
              </w:rPr>
              <w:t>Campos opcionales:</w:t>
            </w:r>
          </w:p>
        </w:tc>
      </w:tr>
      <w:tr w:rsidR="00E90D6D" w:rsidRPr="00437EB4" w:rsidTr="00F359C1">
        <w:trPr>
          <w:trHeight w:val="432"/>
        </w:trPr>
        <w:tc>
          <w:tcPr>
            <w:tcW w:w="1785" w:type="dxa"/>
            <w:tcBorders>
              <w:top w:val="nil"/>
              <w:left w:val="single" w:sz="12" w:space="0" w:color="auto"/>
              <w:bottom w:val="nil"/>
              <w:right w:val="nil"/>
            </w:tcBorders>
            <w:vAlign w:val="center"/>
          </w:tcPr>
          <w:p w:rsidR="00E90D6D" w:rsidRPr="00437EB4" w:rsidRDefault="00E90D6D" w:rsidP="00E34897">
            <w:pPr>
              <w:pStyle w:val="NoSpacing"/>
              <w:rPr>
                <w:lang w:val="es-ES"/>
              </w:rPr>
            </w:pPr>
            <w:r w:rsidRPr="00437EB4">
              <w:rPr>
                <w:rFonts w:ascii="Arial" w:hAnsi="Arial"/>
                <w:sz w:val="20"/>
                <w:lang w:val="es-ES"/>
              </w:rPr>
              <w:t>Etiqueta</w:t>
            </w:r>
          </w:p>
        </w:tc>
        <w:tc>
          <w:tcPr>
            <w:tcW w:w="1785" w:type="dxa"/>
            <w:tcBorders>
              <w:top w:val="nil"/>
              <w:left w:val="nil"/>
              <w:bottom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tcBorders>
              <w:top w:val="nil"/>
              <w:left w:val="nil"/>
              <w:bottom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gridSpan w:val="3"/>
            <w:tcBorders>
              <w:top w:val="nil"/>
              <w:left w:val="nil"/>
              <w:bottom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tcBorders>
              <w:top w:val="nil"/>
              <w:left w:val="nil"/>
              <w:bottom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gridSpan w:val="3"/>
            <w:tcBorders>
              <w:top w:val="nil"/>
              <w:left w:val="nil"/>
              <w:bottom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r>
      <w:tr w:rsidR="00E90D6D" w:rsidRPr="00437EB4" w:rsidTr="00F359C1">
        <w:trPr>
          <w:trHeight w:val="432"/>
        </w:trPr>
        <w:tc>
          <w:tcPr>
            <w:tcW w:w="1785" w:type="dxa"/>
            <w:tcBorders>
              <w:top w:val="nil"/>
              <w:left w:val="single" w:sz="12" w:space="0" w:color="auto"/>
              <w:right w:val="nil"/>
            </w:tcBorders>
            <w:vAlign w:val="center"/>
          </w:tcPr>
          <w:p w:rsidR="00E90D6D" w:rsidRPr="00437EB4" w:rsidRDefault="00E90D6D" w:rsidP="00E34897">
            <w:pPr>
              <w:pStyle w:val="NoSpacing"/>
              <w:rPr>
                <w:lang w:val="es-ES"/>
              </w:rPr>
            </w:pPr>
            <w:r w:rsidRPr="00437EB4">
              <w:rPr>
                <w:rFonts w:ascii="Arial" w:hAnsi="Arial"/>
                <w:sz w:val="20"/>
                <w:lang w:val="es-ES"/>
              </w:rPr>
              <w:t>Datos</w:t>
            </w:r>
          </w:p>
        </w:tc>
        <w:tc>
          <w:tcPr>
            <w:tcW w:w="1785" w:type="dxa"/>
            <w:tcBorders>
              <w:top w:val="nil"/>
              <w:left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tcBorders>
              <w:top w:val="nil"/>
              <w:left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gridSpan w:val="3"/>
            <w:tcBorders>
              <w:top w:val="nil"/>
              <w:left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tcBorders>
              <w:top w:val="nil"/>
              <w:left w:val="nil"/>
              <w:right w:val="nil"/>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c>
          <w:tcPr>
            <w:tcW w:w="1785" w:type="dxa"/>
            <w:gridSpan w:val="3"/>
            <w:tcBorders>
              <w:top w:val="nil"/>
              <w:left w:val="nil"/>
              <w:right w:val="single" w:sz="12" w:space="0" w:color="auto"/>
            </w:tcBorders>
            <w:vAlign w:val="center"/>
          </w:tcPr>
          <w:p w:rsidR="00E90D6D" w:rsidRPr="00437EB4" w:rsidRDefault="00E90D6D" w:rsidP="00E83B27">
            <w:pPr>
              <w:pStyle w:val="NoSpacing"/>
              <w:rPr>
                <w:rFonts w:ascii="Arial" w:hAnsi="Arial" w:cs="Arial"/>
                <w:sz w:val="20"/>
                <w:szCs w:val="20"/>
                <w:lang w:val="es-ES"/>
              </w:rPr>
            </w:pPr>
            <w:r w:rsidRPr="00437EB4">
              <w:rPr>
                <w:rFonts w:ascii="Arial" w:hAnsi="Arial" w:cs="Arial"/>
                <w:sz w:val="20"/>
                <w:szCs w:val="20"/>
                <w:lang w:val="es-ES"/>
              </w:rPr>
              <w:t>______________</w:t>
            </w:r>
          </w:p>
        </w:tc>
      </w:tr>
      <w:tr w:rsidR="00E90D6D" w:rsidRPr="00437EB4" w:rsidTr="00F359C1">
        <w:tc>
          <w:tcPr>
            <w:tcW w:w="10710" w:type="dxa"/>
            <w:gridSpan w:val="10"/>
            <w:tcBorders>
              <w:left w:val="single" w:sz="12" w:space="0" w:color="auto"/>
              <w:bottom w:val="single" w:sz="12" w:space="0" w:color="auto"/>
              <w:right w:val="single" w:sz="12" w:space="0" w:color="auto"/>
            </w:tcBorders>
          </w:tcPr>
          <w:p w:rsidR="00E90D6D" w:rsidRPr="00C36C83" w:rsidRDefault="00E90D6D" w:rsidP="00DD3C32">
            <w:pPr>
              <w:pStyle w:val="NoSpacing"/>
              <w:rPr>
                <w:rFonts w:ascii="Arial" w:hAnsi="Arial" w:cs="Arial"/>
                <w:sz w:val="14"/>
                <w:szCs w:val="14"/>
                <w:lang w:val="es-ES"/>
              </w:rPr>
            </w:pPr>
          </w:p>
          <w:p w:rsidR="00E90D6D" w:rsidRPr="00CB1FCA" w:rsidRDefault="00E90D6D" w:rsidP="006D0C2D">
            <w:pPr>
              <w:pStyle w:val="NoSpacing"/>
              <w:rPr>
                <w:rFonts w:ascii="Arial" w:hAnsi="Arial"/>
                <w:lang w:val="es-EC"/>
              </w:rPr>
            </w:pPr>
            <w:r w:rsidRPr="00CB1FCA">
              <w:rPr>
                <w:rFonts w:ascii="Arial" w:hAnsi="Arial"/>
                <w:sz w:val="14"/>
                <w:lang w:val="es-EC"/>
              </w:rPr>
              <w:t xml:space="preserve">Garantía de confidencialidad: </w:t>
            </w:r>
            <w:r w:rsidR="00437EB4" w:rsidRPr="00CB1FCA">
              <w:rPr>
                <w:rFonts w:ascii="Arial" w:hAnsi="Arial"/>
                <w:sz w:val="14"/>
                <w:lang w:val="es-EC"/>
              </w:rPr>
              <w:t>La información provista de manera voluntaria en este sistema de monitoreo que permitiría identificar a alguna persona o institución se reúne con la garantía de que se mantendrá en estricta confidencialidad, se utilizará únicamente para los fines establecidos y no se divulgará ni entregará de otro modo sin el consentimiento de la persona o la institución de acuerdo con las Secciones 304, 306 y 308(d) de la Ley de Servicios de Salud Pública (</w:t>
            </w:r>
            <w:r w:rsidR="00437EB4" w:rsidRPr="00CB1FCA">
              <w:rPr>
                <w:rFonts w:ascii="Arial" w:hAnsi="Arial"/>
                <w:i/>
                <w:sz w:val="14"/>
                <w:lang w:val="es-EC"/>
              </w:rPr>
              <w:t>Public Health Service Act</w:t>
            </w:r>
            <w:r w:rsidR="00437EB4" w:rsidRPr="00CB1FCA">
              <w:rPr>
                <w:rFonts w:ascii="Arial" w:hAnsi="Arial"/>
                <w:sz w:val="14"/>
                <w:lang w:val="es-EC"/>
              </w:rPr>
              <w:t>) (42 USC 242b, 242k, y 242m(d))</w:t>
            </w:r>
            <w:r w:rsidRPr="00CB1FCA">
              <w:rPr>
                <w:rFonts w:ascii="Arial" w:hAnsi="Arial"/>
                <w:sz w:val="14"/>
                <w:lang w:val="es-EC"/>
              </w:rPr>
              <w:t>.</w:t>
            </w:r>
          </w:p>
          <w:p w:rsidR="00E90D6D" w:rsidRPr="00CB1FCA" w:rsidRDefault="00E90D6D" w:rsidP="00DD3C32">
            <w:pPr>
              <w:pStyle w:val="NoSpacing"/>
              <w:rPr>
                <w:rFonts w:ascii="Arial" w:hAnsi="Arial" w:cs="Arial"/>
                <w:sz w:val="14"/>
                <w:szCs w:val="14"/>
                <w:lang w:val="es-EC"/>
              </w:rPr>
            </w:pPr>
          </w:p>
          <w:p w:rsidR="00E90D6D" w:rsidRPr="00CB1FCA" w:rsidRDefault="00437EB4" w:rsidP="006D0C2D">
            <w:pPr>
              <w:pStyle w:val="NoSpacing"/>
              <w:rPr>
                <w:rFonts w:ascii="Arial" w:hAnsi="Arial"/>
                <w:lang w:val="es-EC"/>
              </w:rPr>
            </w:pPr>
            <w:r w:rsidRPr="00CB1FCA">
              <w:rPr>
                <w:rFonts w:ascii="Arial" w:hAnsi="Arial"/>
                <w:sz w:val="14"/>
                <w:lang w:val="es-EC"/>
              </w:rPr>
              <w:t>Se estima que el tiempo que requiere la recolección de esta información pública promedia los 16 minutos por respuesta, incluido el tiempo para revisar las instrucciones, buscar fuentes de datos existentes, reunir y mantener los datos necesarios, y completar y revisar la recolección de información</w:t>
            </w:r>
            <w:r w:rsidR="00E90D6D" w:rsidRPr="00CB1FCA">
              <w:rPr>
                <w:rFonts w:ascii="Arial" w:hAnsi="Arial"/>
                <w:sz w:val="14"/>
                <w:lang w:val="es-EC"/>
              </w:rPr>
              <w:t>. Una agencia no puede llevar a cabo ni patrocinar la recolección de información y una persona no está obligada a responder a la misma, a menos que exhiba un número de control de OMB válido</w:t>
            </w:r>
            <w:r w:rsidR="00C36C83">
              <w:rPr>
                <w:rFonts w:ascii="Arial" w:hAnsi="Arial"/>
                <w:sz w:val="14"/>
                <w:lang w:val="es-EC"/>
              </w:rPr>
              <w:t xml:space="preserve"> y vigente</w:t>
            </w:r>
            <w:r w:rsidR="00E90D6D" w:rsidRPr="00CB1FCA">
              <w:rPr>
                <w:rFonts w:ascii="Arial" w:hAnsi="Arial"/>
                <w:sz w:val="14"/>
                <w:lang w:val="es-EC"/>
              </w:rPr>
              <w:t xml:space="preserve">. Envíe comentarios sobre la estimación </w:t>
            </w:r>
            <w:r w:rsidRPr="00CB1FCA">
              <w:rPr>
                <w:rFonts w:ascii="Arial" w:hAnsi="Arial"/>
                <w:sz w:val="14"/>
                <w:lang w:val="es-EC"/>
              </w:rPr>
              <w:t>del tiempo de recolección de información</w:t>
            </w:r>
            <w:r w:rsidR="00E90D6D" w:rsidRPr="00CB1FCA">
              <w:rPr>
                <w:rFonts w:ascii="Arial" w:hAnsi="Arial"/>
                <w:sz w:val="14"/>
                <w:lang w:val="es-EC"/>
              </w:rPr>
              <w:t xml:space="preserve"> o sobre cualquier otro aspecto de esta recolección de información, incluyendo sugerencias para reducir </w:t>
            </w:r>
            <w:r w:rsidRPr="00CB1FCA">
              <w:rPr>
                <w:rFonts w:ascii="Arial" w:hAnsi="Arial"/>
                <w:sz w:val="14"/>
                <w:lang w:val="es-EC"/>
              </w:rPr>
              <w:t>este tiempo</w:t>
            </w:r>
            <w:r w:rsidR="00E90D6D" w:rsidRPr="00CB1FCA">
              <w:rPr>
                <w:rFonts w:ascii="Arial" w:hAnsi="Arial"/>
                <w:sz w:val="14"/>
                <w:lang w:val="es-EC"/>
              </w:rPr>
              <w:t>, a CDC, Reports Clearance Officer, 1600 Clifton Rd., MS D-74, Atlanta, GA 30333, ATTN: PRA (0920-0666).</w:t>
            </w:r>
          </w:p>
          <w:p w:rsidR="00E90D6D" w:rsidRPr="00CB1FCA" w:rsidRDefault="00E90D6D" w:rsidP="00DD3C32">
            <w:pPr>
              <w:pStyle w:val="NoSpacing"/>
              <w:rPr>
                <w:rFonts w:ascii="Arial" w:hAnsi="Arial" w:cs="Arial"/>
                <w:sz w:val="14"/>
                <w:szCs w:val="14"/>
                <w:lang w:val="es-EC"/>
              </w:rPr>
            </w:pPr>
          </w:p>
          <w:p w:rsidR="00E90D6D" w:rsidRPr="00CB1FCA" w:rsidRDefault="00E90D6D" w:rsidP="00E34897">
            <w:pPr>
              <w:pStyle w:val="NoSpacing"/>
            </w:pPr>
            <w:r w:rsidRPr="00CB1FCA">
              <w:rPr>
                <w:rFonts w:ascii="Arial" w:hAnsi="Arial"/>
                <w:sz w:val="14"/>
              </w:rPr>
              <w:t>CDC 57.119 Rev 3, v6.6</w:t>
            </w:r>
          </w:p>
        </w:tc>
      </w:tr>
    </w:tbl>
    <w:p w:rsidR="00E90D6D" w:rsidRPr="00CB1FCA" w:rsidRDefault="00E90D6D" w:rsidP="00DD3C32">
      <w:pPr>
        <w:pStyle w:val="NoSpacing"/>
        <w:rPr>
          <w:rFonts w:ascii="Arial" w:hAnsi="Arial" w:cs="Arial"/>
          <w:sz w:val="20"/>
          <w:szCs w:val="20"/>
        </w:rPr>
      </w:pPr>
    </w:p>
    <w:sectPr w:rsidR="00E90D6D" w:rsidRPr="00CB1FCA" w:rsidSect="00D36731">
      <w:headerReference w:type="default" r:id="rId7"/>
      <w:pgSz w:w="12240" w:h="15840"/>
      <w:pgMar w:top="1440" w:right="1440" w:bottom="630" w:left="1440"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8F" w:rsidRDefault="0087108F" w:rsidP="00DD3C32">
      <w:pPr>
        <w:spacing w:after="0" w:line="240" w:lineRule="auto"/>
      </w:pPr>
      <w:r>
        <w:separator/>
      </w:r>
    </w:p>
  </w:endnote>
  <w:endnote w:type="continuationSeparator" w:id="0">
    <w:p w:rsidR="0087108F" w:rsidRDefault="0087108F" w:rsidP="00D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8F" w:rsidRDefault="0087108F" w:rsidP="00DD3C32">
      <w:pPr>
        <w:spacing w:after="0" w:line="240" w:lineRule="auto"/>
      </w:pPr>
      <w:r>
        <w:separator/>
      </w:r>
    </w:p>
  </w:footnote>
  <w:footnote w:type="continuationSeparator" w:id="0">
    <w:p w:rsidR="0087108F" w:rsidRDefault="0087108F" w:rsidP="00DD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D" w:rsidRPr="00C4373F" w:rsidRDefault="00C36C83" w:rsidP="00DD3C32">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haracter">
            <wp:posOffset>-6330315</wp:posOffset>
          </wp:positionH>
          <wp:positionV relativeFrom="line">
            <wp:posOffset>-7620</wp:posOffset>
          </wp:positionV>
          <wp:extent cx="1030605"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pic:spPr>
              </pic:pic>
            </a:graphicData>
          </a:graphic>
          <wp14:sizeRelH relativeFrom="page">
            <wp14:pctWidth>0</wp14:pctWidth>
          </wp14:sizeRelH>
          <wp14:sizeRelV relativeFrom="page">
            <wp14:pctHeight>0</wp14:pctHeight>
          </wp14:sizeRelV>
        </wp:anchor>
      </w:drawing>
    </w:r>
  </w:p>
  <w:p w:rsidR="00E90D6D" w:rsidRPr="00CB1FCA" w:rsidRDefault="00E90D6D" w:rsidP="004C011E">
    <w:pPr>
      <w:pStyle w:val="Header"/>
      <w:jc w:val="right"/>
      <w:rPr>
        <w:rFonts w:ascii="Arial" w:hAnsi="Arial"/>
        <w:sz w:val="16"/>
        <w:lang w:val="es-EC"/>
      </w:rPr>
    </w:pPr>
    <w:r w:rsidRPr="00CB1FCA">
      <w:rPr>
        <w:rFonts w:ascii="Arial" w:hAnsi="Arial"/>
        <w:sz w:val="16"/>
        <w:lang w:val="es-EC"/>
      </w:rPr>
      <w:t>N.º de OMB 0920-0666</w:t>
    </w:r>
  </w:p>
  <w:p w:rsidR="00E90D6D" w:rsidRPr="00CB1FCA" w:rsidRDefault="00E90D6D" w:rsidP="004C011E">
    <w:pPr>
      <w:pStyle w:val="Header"/>
      <w:tabs>
        <w:tab w:val="left" w:pos="2379"/>
      </w:tabs>
      <w:rPr>
        <w:rFonts w:ascii="Arial" w:hAnsi="Arial"/>
        <w:lang w:val="es-EC"/>
      </w:rPr>
    </w:pPr>
    <w:r w:rsidRPr="00CB1FCA">
      <w:rPr>
        <w:rFonts w:ascii="Arial" w:hAnsi="Arial"/>
        <w:sz w:val="16"/>
        <w:lang w:val="es-EC"/>
      </w:rPr>
      <w:tab/>
    </w:r>
    <w:r w:rsidRPr="00CB1FCA">
      <w:rPr>
        <w:rFonts w:ascii="Arial" w:hAnsi="Arial"/>
        <w:sz w:val="16"/>
        <w:lang w:val="es-EC"/>
      </w:rPr>
      <w:tab/>
    </w:r>
    <w:r w:rsidRPr="00CB1FCA">
      <w:rPr>
        <w:rFonts w:ascii="Arial" w:hAnsi="Arial"/>
        <w:sz w:val="16"/>
        <w:lang w:val="es-EC"/>
      </w:rPr>
      <w:tab/>
      <w:t>Fecha de vencim</w:t>
    </w:r>
    <w:r w:rsidR="00B45020">
      <w:rPr>
        <w:rFonts w:ascii="Arial" w:hAnsi="Arial"/>
        <w:sz w:val="16"/>
        <w:lang w:val="es-EC"/>
      </w:rPr>
      <w:t>iento</w:t>
    </w:r>
    <w:r w:rsidRPr="00CB1FCA">
      <w:rPr>
        <w:rFonts w:ascii="Arial" w:hAnsi="Arial"/>
        <w:sz w:val="16"/>
        <w:lang w:val="es-EC"/>
      </w:rPr>
      <w:t>: 01-31-2015</w:t>
    </w:r>
  </w:p>
  <w:p w:rsidR="00E90D6D" w:rsidRPr="00CB1FCA" w:rsidRDefault="00E90D6D" w:rsidP="004C011E">
    <w:pPr>
      <w:pStyle w:val="Header"/>
      <w:tabs>
        <w:tab w:val="left" w:pos="2379"/>
      </w:tabs>
      <w:jc w:val="right"/>
      <w:rPr>
        <w:rFonts w:ascii="Arial" w:hAnsi="Arial" w:cs="Arial"/>
        <w:sz w:val="16"/>
        <w:szCs w:val="16"/>
        <w:lang w:val="pt-BR"/>
      </w:rPr>
    </w:pPr>
    <w:r w:rsidRPr="00CB1FCA">
      <w:rPr>
        <w:rFonts w:ascii="Arial" w:hAnsi="Arial"/>
        <w:sz w:val="16"/>
        <w:lang w:val="pt-BR"/>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32"/>
    <w:rsid w:val="0004055E"/>
    <w:rsid w:val="000632C6"/>
    <w:rsid w:val="00066126"/>
    <w:rsid w:val="00102538"/>
    <w:rsid w:val="00107276"/>
    <w:rsid w:val="00162D59"/>
    <w:rsid w:val="001A2F0B"/>
    <w:rsid w:val="002244CE"/>
    <w:rsid w:val="004168D4"/>
    <w:rsid w:val="00437EB4"/>
    <w:rsid w:val="004A13A1"/>
    <w:rsid w:val="004C011E"/>
    <w:rsid w:val="004E5B6B"/>
    <w:rsid w:val="005654B9"/>
    <w:rsid w:val="006B7A15"/>
    <w:rsid w:val="006D0C2D"/>
    <w:rsid w:val="0086468A"/>
    <w:rsid w:val="0087108F"/>
    <w:rsid w:val="008733F7"/>
    <w:rsid w:val="008B18AC"/>
    <w:rsid w:val="00932354"/>
    <w:rsid w:val="009B0EEA"/>
    <w:rsid w:val="00A71648"/>
    <w:rsid w:val="00A82A15"/>
    <w:rsid w:val="00AC7635"/>
    <w:rsid w:val="00AD70B0"/>
    <w:rsid w:val="00B45020"/>
    <w:rsid w:val="00B61017"/>
    <w:rsid w:val="00B91546"/>
    <w:rsid w:val="00BD54E3"/>
    <w:rsid w:val="00C36C83"/>
    <w:rsid w:val="00C4373F"/>
    <w:rsid w:val="00CB1FCA"/>
    <w:rsid w:val="00D36731"/>
    <w:rsid w:val="00DD3C32"/>
    <w:rsid w:val="00E34897"/>
    <w:rsid w:val="00E4428F"/>
    <w:rsid w:val="00E83B27"/>
    <w:rsid w:val="00E90D6D"/>
    <w:rsid w:val="00EC1113"/>
    <w:rsid w:val="00EC2394"/>
    <w:rsid w:val="00ED3818"/>
    <w:rsid w:val="00F14352"/>
    <w:rsid w:val="00F359C1"/>
    <w:rsid w:val="00F37D25"/>
    <w:rsid w:val="00FC2060"/>
    <w:rsid w:val="00F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3C32"/>
    <w:rPr>
      <w:rFonts w:cs="Times New Roman"/>
    </w:rPr>
  </w:style>
  <w:style w:type="paragraph" w:styleId="Footer">
    <w:name w:val="footer"/>
    <w:basedOn w:val="Normal"/>
    <w:link w:val="FooterChar"/>
    <w:uiPriority w:val="99"/>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3C32"/>
    <w:rPr>
      <w:rFonts w:cs="Times New Roman"/>
    </w:rPr>
  </w:style>
  <w:style w:type="paragraph" w:styleId="NoSpacing">
    <w:name w:val="No Spacing"/>
    <w:uiPriority w:val="99"/>
    <w:qFormat/>
    <w:rsid w:val="00DD3C32"/>
    <w:rPr>
      <w:sz w:val="24"/>
      <w:szCs w:val="24"/>
    </w:rPr>
  </w:style>
  <w:style w:type="table" w:styleId="TableGrid">
    <w:name w:val="Table Grid"/>
    <w:basedOn w:val="TableNormal"/>
    <w:uiPriority w:val="99"/>
    <w:rsid w:val="00DD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34897"/>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C3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3C32"/>
    <w:rPr>
      <w:rFonts w:cs="Times New Roman"/>
    </w:rPr>
  </w:style>
  <w:style w:type="paragraph" w:styleId="Footer">
    <w:name w:val="footer"/>
    <w:basedOn w:val="Normal"/>
    <w:link w:val="FooterChar"/>
    <w:uiPriority w:val="99"/>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3C32"/>
    <w:rPr>
      <w:rFonts w:cs="Times New Roman"/>
    </w:rPr>
  </w:style>
  <w:style w:type="paragraph" w:styleId="NoSpacing">
    <w:name w:val="No Spacing"/>
    <w:uiPriority w:val="99"/>
    <w:qFormat/>
    <w:rsid w:val="00DD3C32"/>
    <w:rPr>
      <w:sz w:val="24"/>
      <w:szCs w:val="24"/>
    </w:rPr>
  </w:style>
  <w:style w:type="table" w:styleId="TableGrid">
    <w:name w:val="Table Grid"/>
    <w:basedOn w:val="TableNormal"/>
    <w:uiPriority w:val="99"/>
    <w:rsid w:val="00DD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34897"/>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C3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2067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CDC User</cp:lastModifiedBy>
  <cp:revision>2</cp:revision>
  <dcterms:created xsi:type="dcterms:W3CDTF">2012-04-26T15:13:00Z</dcterms:created>
  <dcterms:modified xsi:type="dcterms:W3CDTF">2012-04-26T15:13:00Z</dcterms:modified>
</cp:coreProperties>
</file>